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4E64F3" w14:textId="678182B6" w:rsidR="001B6BC9" w:rsidRDefault="001B6BC9" w:rsidP="001B6BC9">
      <w:pPr>
        <w:spacing w:line="360" w:lineRule="auto"/>
        <w:jc w:val="center"/>
        <w:rPr>
          <w:rFonts w:ascii="Arial" w:hAnsi="Arial" w:cs="Arial"/>
          <w:b/>
          <w:bCs/>
          <w:sz w:val="24"/>
          <w:szCs w:val="24"/>
        </w:rPr>
      </w:pPr>
    </w:p>
    <w:p w14:paraId="5ED121E1" w14:textId="481A9838" w:rsidR="001D4E98" w:rsidRDefault="00FC3324" w:rsidP="001B6BC9">
      <w:pPr>
        <w:spacing w:line="360" w:lineRule="auto"/>
        <w:jc w:val="center"/>
        <w:rPr>
          <w:rFonts w:ascii="Arial" w:hAnsi="Arial" w:cs="Arial"/>
          <w:b/>
          <w:bCs/>
          <w:sz w:val="24"/>
          <w:szCs w:val="24"/>
        </w:rPr>
      </w:pPr>
      <w:r>
        <w:rPr>
          <w:rFonts w:ascii="Arial" w:hAnsi="Arial" w:cs="Arial"/>
          <w:b/>
          <w:bCs/>
          <w:sz w:val="24"/>
          <w:szCs w:val="24"/>
        </w:rPr>
        <w:tab/>
      </w:r>
    </w:p>
    <w:p w14:paraId="34171893" w14:textId="77777777" w:rsidR="001B6BC9" w:rsidRDefault="001B6BC9" w:rsidP="001B6BC9">
      <w:pPr>
        <w:spacing w:line="360" w:lineRule="auto"/>
        <w:jc w:val="both"/>
        <w:rPr>
          <w:rFonts w:ascii="Arial" w:hAnsi="Arial" w:cs="Arial"/>
          <w:b/>
          <w:bCs/>
          <w:sz w:val="24"/>
          <w:szCs w:val="24"/>
        </w:rPr>
      </w:pPr>
    </w:p>
    <w:p w14:paraId="7D9096CC" w14:textId="381D3B96" w:rsidR="00C63954" w:rsidRPr="00736AFB" w:rsidRDefault="001D4E98" w:rsidP="00CB6D35">
      <w:pPr>
        <w:spacing w:line="360" w:lineRule="auto"/>
        <w:jc w:val="center"/>
        <w:rPr>
          <w:rFonts w:ascii="Arial" w:hAnsi="Arial" w:cs="Arial"/>
          <w:b/>
          <w:bCs/>
          <w:sz w:val="28"/>
          <w:szCs w:val="28"/>
        </w:rPr>
      </w:pPr>
      <w:r w:rsidRPr="00736AFB">
        <w:rPr>
          <w:rFonts w:ascii="Arial" w:hAnsi="Arial" w:cs="Arial"/>
          <w:b/>
          <w:bCs/>
          <w:sz w:val="28"/>
          <w:szCs w:val="28"/>
        </w:rPr>
        <w:t xml:space="preserve">Closing the legal gap: </w:t>
      </w:r>
      <w:r w:rsidR="00A243BE" w:rsidRPr="00736AFB">
        <w:rPr>
          <w:rFonts w:ascii="Arial" w:hAnsi="Arial" w:cs="Arial"/>
          <w:b/>
          <w:bCs/>
          <w:sz w:val="28"/>
          <w:szCs w:val="28"/>
        </w:rPr>
        <w:t>e</w:t>
      </w:r>
      <w:r w:rsidRPr="00736AFB">
        <w:rPr>
          <w:rFonts w:ascii="Arial" w:hAnsi="Arial" w:cs="Arial"/>
          <w:b/>
          <w:bCs/>
          <w:sz w:val="28"/>
          <w:szCs w:val="28"/>
        </w:rPr>
        <w:t xml:space="preserve">xamining the </w:t>
      </w:r>
      <w:r w:rsidR="00A243BE" w:rsidRPr="00736AFB">
        <w:rPr>
          <w:rFonts w:ascii="Arial" w:hAnsi="Arial" w:cs="Arial"/>
          <w:b/>
          <w:bCs/>
          <w:sz w:val="28"/>
          <w:szCs w:val="28"/>
        </w:rPr>
        <w:t xml:space="preserve">effectiveness of the </w:t>
      </w:r>
      <w:r w:rsidR="00AF5DE9" w:rsidRPr="00736AFB">
        <w:rPr>
          <w:rFonts w:ascii="Arial" w:hAnsi="Arial" w:cs="Arial"/>
          <w:b/>
          <w:bCs/>
          <w:sz w:val="28"/>
          <w:szCs w:val="28"/>
        </w:rPr>
        <w:t>South African</w:t>
      </w:r>
      <w:r w:rsidRPr="00736AFB">
        <w:rPr>
          <w:rFonts w:ascii="Arial" w:hAnsi="Arial" w:cs="Arial"/>
          <w:b/>
          <w:bCs/>
          <w:sz w:val="28"/>
          <w:szCs w:val="28"/>
        </w:rPr>
        <w:t xml:space="preserve"> legal </w:t>
      </w:r>
      <w:r w:rsidR="00A243BE" w:rsidRPr="00736AFB">
        <w:rPr>
          <w:rFonts w:ascii="Arial" w:hAnsi="Arial" w:cs="Arial"/>
          <w:b/>
          <w:bCs/>
          <w:sz w:val="28"/>
          <w:szCs w:val="28"/>
        </w:rPr>
        <w:t>f</w:t>
      </w:r>
      <w:r w:rsidR="00F87F41" w:rsidRPr="00736AFB">
        <w:rPr>
          <w:rFonts w:ascii="Arial" w:hAnsi="Arial" w:cs="Arial"/>
          <w:b/>
          <w:bCs/>
          <w:sz w:val="28"/>
          <w:szCs w:val="28"/>
        </w:rPr>
        <w:t>ramework</w:t>
      </w:r>
      <w:r w:rsidRPr="00736AFB">
        <w:rPr>
          <w:rFonts w:ascii="Arial" w:hAnsi="Arial" w:cs="Arial"/>
          <w:b/>
          <w:bCs/>
          <w:sz w:val="28"/>
          <w:szCs w:val="28"/>
        </w:rPr>
        <w:t xml:space="preserve"> </w:t>
      </w:r>
      <w:r w:rsidR="00AF4E47" w:rsidRPr="00736AFB">
        <w:rPr>
          <w:rFonts w:ascii="Arial" w:hAnsi="Arial" w:cs="Arial"/>
          <w:b/>
          <w:bCs/>
          <w:sz w:val="28"/>
          <w:szCs w:val="28"/>
        </w:rPr>
        <w:t xml:space="preserve">governing </w:t>
      </w:r>
      <w:r w:rsidRPr="00736AFB">
        <w:rPr>
          <w:rFonts w:ascii="Arial" w:hAnsi="Arial" w:cs="Arial"/>
          <w:b/>
          <w:bCs/>
          <w:sz w:val="28"/>
          <w:szCs w:val="28"/>
        </w:rPr>
        <w:t>Corporate Digital Responsibilit</w:t>
      </w:r>
      <w:r w:rsidR="00A243BE" w:rsidRPr="00736AFB">
        <w:rPr>
          <w:rFonts w:ascii="Arial" w:hAnsi="Arial" w:cs="Arial"/>
          <w:b/>
          <w:bCs/>
          <w:sz w:val="28"/>
          <w:szCs w:val="28"/>
        </w:rPr>
        <w:t>y</w:t>
      </w:r>
    </w:p>
    <w:p w14:paraId="2D39AD9C" w14:textId="77777777" w:rsidR="001B6BC9" w:rsidRDefault="001B6BC9" w:rsidP="001B6BC9">
      <w:pPr>
        <w:spacing w:line="360" w:lineRule="auto"/>
        <w:ind w:left="57"/>
        <w:jc w:val="center"/>
        <w:rPr>
          <w:rFonts w:ascii="Arial" w:hAnsi="Arial" w:cs="Arial"/>
          <w:b/>
          <w:bCs/>
          <w:sz w:val="24"/>
          <w:szCs w:val="24"/>
        </w:rPr>
      </w:pPr>
    </w:p>
    <w:p w14:paraId="3201D19F" w14:textId="219BF036" w:rsidR="00C63954" w:rsidRDefault="00FC3324" w:rsidP="00CB6D35">
      <w:pPr>
        <w:spacing w:line="360" w:lineRule="auto"/>
        <w:jc w:val="center"/>
        <w:rPr>
          <w:rFonts w:ascii="Arial" w:hAnsi="Arial" w:cs="Arial"/>
          <w:sz w:val="24"/>
          <w:szCs w:val="24"/>
        </w:rPr>
      </w:pPr>
      <w:r w:rsidRPr="00FC3324">
        <w:rPr>
          <w:rFonts w:ascii="Arial" w:hAnsi="Arial" w:cs="Arial"/>
          <w:sz w:val="24"/>
          <w:szCs w:val="24"/>
        </w:rPr>
        <w:t>By</w:t>
      </w:r>
    </w:p>
    <w:p w14:paraId="0099E945" w14:textId="77777777" w:rsidR="001B6BC9" w:rsidRDefault="001B6BC9" w:rsidP="00FC3324">
      <w:pPr>
        <w:spacing w:line="360" w:lineRule="auto"/>
        <w:ind w:left="2937" w:firstLine="663"/>
        <w:jc w:val="both"/>
        <w:rPr>
          <w:rFonts w:ascii="Arial" w:hAnsi="Arial" w:cs="Arial"/>
          <w:sz w:val="24"/>
          <w:szCs w:val="24"/>
        </w:rPr>
      </w:pPr>
    </w:p>
    <w:p w14:paraId="75EF7D07" w14:textId="50F24810" w:rsidR="00FC3324" w:rsidRDefault="00FC3324" w:rsidP="001B6BC9">
      <w:pPr>
        <w:spacing w:line="360" w:lineRule="auto"/>
        <w:jc w:val="center"/>
        <w:rPr>
          <w:rFonts w:ascii="Arial" w:hAnsi="Arial" w:cs="Arial"/>
          <w:b/>
          <w:bCs/>
          <w:sz w:val="24"/>
          <w:szCs w:val="24"/>
        </w:rPr>
      </w:pPr>
      <w:r w:rsidRPr="00FC3324">
        <w:rPr>
          <w:rFonts w:ascii="Arial" w:hAnsi="Arial" w:cs="Arial"/>
          <w:b/>
          <w:bCs/>
          <w:sz w:val="24"/>
          <w:szCs w:val="24"/>
        </w:rPr>
        <w:t>Welcome Lihle Chavango</w:t>
      </w:r>
    </w:p>
    <w:p w14:paraId="69EEBD74" w14:textId="44F28DA4" w:rsidR="00AF5DE9" w:rsidRDefault="001B6BC9" w:rsidP="00AF5DE9">
      <w:pPr>
        <w:spacing w:line="360" w:lineRule="auto"/>
        <w:jc w:val="center"/>
        <w:rPr>
          <w:rFonts w:ascii="Arial" w:hAnsi="Arial" w:cs="Arial"/>
          <w:sz w:val="24"/>
          <w:szCs w:val="24"/>
        </w:rPr>
      </w:pPr>
      <w:r>
        <w:rPr>
          <w:rFonts w:ascii="Arial" w:hAnsi="Arial" w:cs="Arial"/>
          <w:sz w:val="24"/>
          <w:szCs w:val="24"/>
        </w:rPr>
        <w:t>(</w:t>
      </w:r>
      <w:r w:rsidR="00FC3324" w:rsidRPr="00FC3324">
        <w:rPr>
          <w:rFonts w:ascii="Arial" w:hAnsi="Arial" w:cs="Arial"/>
          <w:sz w:val="24"/>
          <w:szCs w:val="24"/>
        </w:rPr>
        <w:t>STUDENT NUMBER.: 2017258548)</w:t>
      </w:r>
    </w:p>
    <w:p w14:paraId="6DCC0446" w14:textId="77777777" w:rsidR="00AF5DE9" w:rsidRDefault="00AF5DE9" w:rsidP="00AF5DE9">
      <w:pPr>
        <w:spacing w:line="360" w:lineRule="auto"/>
        <w:jc w:val="center"/>
        <w:rPr>
          <w:rFonts w:ascii="Arial" w:hAnsi="Arial" w:cs="Arial"/>
          <w:sz w:val="24"/>
          <w:szCs w:val="24"/>
        </w:rPr>
      </w:pPr>
    </w:p>
    <w:p w14:paraId="5540A089" w14:textId="77777777" w:rsidR="00F87F41" w:rsidRPr="00F87F41" w:rsidRDefault="00F87F41" w:rsidP="001B6BC9">
      <w:pPr>
        <w:spacing w:line="360" w:lineRule="auto"/>
        <w:ind w:left="1440" w:firstLine="720"/>
        <w:jc w:val="center"/>
        <w:rPr>
          <w:rFonts w:ascii="Arial" w:hAnsi="Arial" w:cs="Arial"/>
          <w:sz w:val="24"/>
          <w:szCs w:val="24"/>
        </w:rPr>
      </w:pPr>
    </w:p>
    <w:p w14:paraId="27893D36" w14:textId="5FD56C22" w:rsidR="00C63954" w:rsidRDefault="001D4E98" w:rsidP="00CB6D35">
      <w:pPr>
        <w:spacing w:line="360" w:lineRule="auto"/>
        <w:jc w:val="center"/>
        <w:rPr>
          <w:rFonts w:ascii="Arial" w:hAnsi="Arial" w:cs="Arial"/>
          <w:b/>
          <w:bCs/>
          <w:sz w:val="24"/>
          <w:szCs w:val="24"/>
        </w:rPr>
      </w:pPr>
      <w:r w:rsidRPr="00F87F41">
        <w:rPr>
          <w:rFonts w:ascii="Arial" w:hAnsi="Arial" w:cs="Arial"/>
          <w:b/>
          <w:bCs/>
          <w:sz w:val="24"/>
          <w:szCs w:val="24"/>
        </w:rPr>
        <w:t xml:space="preserve">A dissertation submitted in </w:t>
      </w:r>
      <w:r w:rsidR="00F87F41">
        <w:rPr>
          <w:rFonts w:ascii="Arial" w:hAnsi="Arial" w:cs="Arial"/>
          <w:b/>
          <w:bCs/>
          <w:sz w:val="24"/>
          <w:szCs w:val="24"/>
        </w:rPr>
        <w:t>F</w:t>
      </w:r>
      <w:r w:rsidR="00FC3324" w:rsidRPr="00F87F41">
        <w:rPr>
          <w:rFonts w:ascii="Arial" w:hAnsi="Arial" w:cs="Arial"/>
          <w:b/>
          <w:bCs/>
          <w:sz w:val="24"/>
          <w:szCs w:val="24"/>
        </w:rPr>
        <w:t>ulfilment</w:t>
      </w:r>
      <w:r w:rsidRPr="00F87F41">
        <w:rPr>
          <w:rFonts w:ascii="Arial" w:hAnsi="Arial" w:cs="Arial"/>
          <w:b/>
          <w:bCs/>
          <w:sz w:val="24"/>
          <w:szCs w:val="24"/>
        </w:rPr>
        <w:t xml:space="preserve"> of the requirement</w:t>
      </w:r>
      <w:r w:rsidR="00F87F41" w:rsidRPr="00F87F41">
        <w:rPr>
          <w:rFonts w:ascii="Arial" w:hAnsi="Arial" w:cs="Arial"/>
          <w:b/>
          <w:bCs/>
          <w:sz w:val="24"/>
          <w:szCs w:val="24"/>
        </w:rPr>
        <w:t>s</w:t>
      </w:r>
      <w:r w:rsidRPr="00F87F41">
        <w:rPr>
          <w:rFonts w:ascii="Arial" w:hAnsi="Arial" w:cs="Arial"/>
          <w:b/>
          <w:bCs/>
          <w:sz w:val="24"/>
          <w:szCs w:val="24"/>
        </w:rPr>
        <w:t xml:space="preserve"> for the degree of Master of Laws (</w:t>
      </w:r>
      <w:r w:rsidR="00C63954" w:rsidRPr="00F87F41">
        <w:rPr>
          <w:rFonts w:ascii="Arial" w:hAnsi="Arial" w:cs="Arial"/>
          <w:b/>
          <w:bCs/>
          <w:sz w:val="24"/>
          <w:szCs w:val="24"/>
        </w:rPr>
        <w:t>LL</w:t>
      </w:r>
      <w:r w:rsidR="0049682E">
        <w:rPr>
          <w:rFonts w:ascii="Arial" w:hAnsi="Arial" w:cs="Arial"/>
          <w:b/>
          <w:bCs/>
          <w:sz w:val="24"/>
          <w:szCs w:val="24"/>
        </w:rPr>
        <w:t>.</w:t>
      </w:r>
      <w:r w:rsidR="00C63954" w:rsidRPr="00F87F41">
        <w:rPr>
          <w:rFonts w:ascii="Arial" w:hAnsi="Arial" w:cs="Arial"/>
          <w:b/>
          <w:bCs/>
          <w:sz w:val="24"/>
          <w:szCs w:val="24"/>
        </w:rPr>
        <w:t xml:space="preserve">M) </w:t>
      </w:r>
      <w:r w:rsidRPr="00F87F41">
        <w:rPr>
          <w:rFonts w:ascii="Arial" w:hAnsi="Arial" w:cs="Arial"/>
          <w:b/>
          <w:bCs/>
          <w:sz w:val="24"/>
          <w:szCs w:val="24"/>
        </w:rPr>
        <w:t>with speciali</w:t>
      </w:r>
      <w:r w:rsidR="003C4DB6">
        <w:rPr>
          <w:rFonts w:ascii="Arial" w:hAnsi="Arial" w:cs="Arial"/>
          <w:b/>
          <w:bCs/>
          <w:sz w:val="24"/>
          <w:szCs w:val="24"/>
        </w:rPr>
        <w:t>s</w:t>
      </w:r>
      <w:r w:rsidRPr="00F87F41">
        <w:rPr>
          <w:rFonts w:ascii="Arial" w:hAnsi="Arial" w:cs="Arial"/>
          <w:b/>
          <w:bCs/>
          <w:sz w:val="24"/>
          <w:szCs w:val="24"/>
        </w:rPr>
        <w:t xml:space="preserve">ation in </w:t>
      </w:r>
      <w:r w:rsidR="005B7C85">
        <w:rPr>
          <w:rFonts w:ascii="Arial" w:hAnsi="Arial" w:cs="Arial"/>
          <w:b/>
          <w:bCs/>
          <w:sz w:val="24"/>
          <w:szCs w:val="24"/>
        </w:rPr>
        <w:t xml:space="preserve">Law of </w:t>
      </w:r>
      <w:r w:rsidR="0049682E">
        <w:rPr>
          <w:rFonts w:ascii="Arial" w:hAnsi="Arial" w:cs="Arial"/>
          <w:b/>
          <w:bCs/>
          <w:sz w:val="24"/>
          <w:szCs w:val="24"/>
        </w:rPr>
        <w:t>Business Entities.</w:t>
      </w:r>
    </w:p>
    <w:p w14:paraId="04E26659" w14:textId="77777777" w:rsidR="001B6BC9" w:rsidRDefault="001B6BC9" w:rsidP="001D4E98">
      <w:pPr>
        <w:spacing w:line="360" w:lineRule="auto"/>
        <w:jc w:val="both"/>
        <w:rPr>
          <w:rFonts w:ascii="Arial" w:hAnsi="Arial" w:cs="Arial"/>
          <w:b/>
          <w:bCs/>
          <w:sz w:val="24"/>
          <w:szCs w:val="24"/>
        </w:rPr>
      </w:pPr>
    </w:p>
    <w:p w14:paraId="67E73C46" w14:textId="77777777" w:rsidR="001B6BC9" w:rsidRDefault="001B6BC9" w:rsidP="001D4E98">
      <w:pPr>
        <w:spacing w:line="360" w:lineRule="auto"/>
        <w:jc w:val="both"/>
        <w:rPr>
          <w:rFonts w:ascii="Arial" w:hAnsi="Arial" w:cs="Arial"/>
          <w:b/>
          <w:bCs/>
          <w:sz w:val="24"/>
          <w:szCs w:val="24"/>
        </w:rPr>
      </w:pPr>
    </w:p>
    <w:p w14:paraId="4196B022" w14:textId="2B969A6A" w:rsidR="00C63954" w:rsidRDefault="00FC3324" w:rsidP="001B6BC9">
      <w:pPr>
        <w:spacing w:line="360" w:lineRule="auto"/>
        <w:jc w:val="center"/>
        <w:rPr>
          <w:rFonts w:ascii="Arial" w:hAnsi="Arial" w:cs="Arial"/>
          <w:sz w:val="24"/>
          <w:szCs w:val="24"/>
        </w:rPr>
      </w:pPr>
      <w:r w:rsidRPr="00FC3324">
        <w:rPr>
          <w:rFonts w:ascii="Arial" w:hAnsi="Arial" w:cs="Arial"/>
          <w:sz w:val="24"/>
          <w:szCs w:val="24"/>
        </w:rPr>
        <w:t>A</w:t>
      </w:r>
      <w:r w:rsidR="001D4E98" w:rsidRPr="00FC3324">
        <w:rPr>
          <w:rFonts w:ascii="Arial" w:hAnsi="Arial" w:cs="Arial"/>
          <w:sz w:val="24"/>
          <w:szCs w:val="24"/>
        </w:rPr>
        <w:t>t</w:t>
      </w:r>
    </w:p>
    <w:p w14:paraId="647DB0BF" w14:textId="77777777" w:rsidR="00AF5DE9" w:rsidRDefault="00AF5DE9" w:rsidP="00C63954">
      <w:pPr>
        <w:spacing w:line="360" w:lineRule="auto"/>
        <w:ind w:left="2880" w:firstLine="720"/>
        <w:jc w:val="both"/>
        <w:rPr>
          <w:rFonts w:ascii="Arial" w:hAnsi="Arial" w:cs="Arial"/>
          <w:sz w:val="24"/>
          <w:szCs w:val="24"/>
        </w:rPr>
      </w:pPr>
    </w:p>
    <w:p w14:paraId="13893BF2" w14:textId="4988D23E" w:rsidR="00C63954" w:rsidRDefault="00C63954" w:rsidP="00CB6D35">
      <w:pPr>
        <w:spacing w:line="360" w:lineRule="auto"/>
        <w:jc w:val="center"/>
        <w:rPr>
          <w:rFonts w:ascii="Arial" w:hAnsi="Arial" w:cs="Arial"/>
          <w:b/>
          <w:bCs/>
          <w:sz w:val="24"/>
          <w:szCs w:val="24"/>
        </w:rPr>
      </w:pPr>
      <w:r w:rsidRPr="00F87F41">
        <w:rPr>
          <w:rFonts w:ascii="Arial" w:hAnsi="Arial" w:cs="Arial"/>
          <w:b/>
          <w:bCs/>
          <w:sz w:val="24"/>
          <w:szCs w:val="24"/>
        </w:rPr>
        <w:t>F</w:t>
      </w:r>
      <w:r w:rsidR="00FC3324" w:rsidRPr="00F87F41">
        <w:rPr>
          <w:rFonts w:ascii="Arial" w:hAnsi="Arial" w:cs="Arial"/>
          <w:b/>
          <w:bCs/>
          <w:sz w:val="24"/>
          <w:szCs w:val="24"/>
        </w:rPr>
        <w:t xml:space="preserve">aculty of </w:t>
      </w:r>
      <w:r w:rsidRPr="00F87F41">
        <w:rPr>
          <w:rFonts w:ascii="Arial" w:hAnsi="Arial" w:cs="Arial"/>
          <w:b/>
          <w:bCs/>
          <w:sz w:val="24"/>
          <w:szCs w:val="24"/>
        </w:rPr>
        <w:t>L</w:t>
      </w:r>
      <w:r w:rsidR="00FC3324" w:rsidRPr="00F87F41">
        <w:rPr>
          <w:rFonts w:ascii="Arial" w:hAnsi="Arial" w:cs="Arial"/>
          <w:b/>
          <w:bCs/>
          <w:sz w:val="24"/>
          <w:szCs w:val="24"/>
        </w:rPr>
        <w:t>aw</w:t>
      </w:r>
      <w:r w:rsidRPr="00F87F41">
        <w:rPr>
          <w:rFonts w:ascii="Arial" w:hAnsi="Arial" w:cs="Arial"/>
          <w:b/>
          <w:bCs/>
          <w:sz w:val="24"/>
          <w:szCs w:val="24"/>
        </w:rPr>
        <w:t xml:space="preserve">, </w:t>
      </w:r>
      <w:r w:rsidR="00F87F41" w:rsidRPr="00F87F41">
        <w:rPr>
          <w:rFonts w:ascii="Arial" w:hAnsi="Arial" w:cs="Arial"/>
          <w:b/>
          <w:bCs/>
          <w:sz w:val="24"/>
          <w:szCs w:val="24"/>
        </w:rPr>
        <w:t>M</w:t>
      </w:r>
      <w:r w:rsidR="001D4E98" w:rsidRPr="00F87F41">
        <w:rPr>
          <w:rFonts w:ascii="Arial" w:hAnsi="Arial" w:cs="Arial"/>
          <w:b/>
          <w:bCs/>
          <w:sz w:val="24"/>
          <w:szCs w:val="24"/>
        </w:rPr>
        <w:t xml:space="preserve">ercantile Law </w:t>
      </w:r>
      <w:r w:rsidR="00F87F41" w:rsidRPr="00F87F41">
        <w:rPr>
          <w:rFonts w:ascii="Arial" w:hAnsi="Arial" w:cs="Arial"/>
          <w:b/>
          <w:bCs/>
          <w:sz w:val="24"/>
          <w:szCs w:val="24"/>
        </w:rPr>
        <w:t>Department</w:t>
      </w:r>
      <w:r w:rsidRPr="00F87F41">
        <w:rPr>
          <w:rFonts w:ascii="Arial" w:hAnsi="Arial" w:cs="Arial"/>
          <w:b/>
          <w:bCs/>
          <w:sz w:val="24"/>
          <w:szCs w:val="24"/>
        </w:rPr>
        <w:t>, University of the Free State</w:t>
      </w:r>
    </w:p>
    <w:p w14:paraId="7198A345" w14:textId="77777777" w:rsidR="00F4772E" w:rsidRDefault="00F4772E" w:rsidP="001D4E98">
      <w:pPr>
        <w:spacing w:line="360" w:lineRule="auto"/>
        <w:jc w:val="both"/>
        <w:rPr>
          <w:rFonts w:ascii="Arial" w:hAnsi="Arial" w:cs="Arial"/>
          <w:b/>
          <w:bCs/>
          <w:sz w:val="24"/>
          <w:szCs w:val="24"/>
        </w:rPr>
      </w:pPr>
    </w:p>
    <w:p w14:paraId="364DA33B" w14:textId="77777777" w:rsidR="00CB6D35" w:rsidRDefault="00CB6D35" w:rsidP="001D4E98">
      <w:pPr>
        <w:spacing w:line="360" w:lineRule="auto"/>
        <w:jc w:val="both"/>
        <w:rPr>
          <w:rFonts w:ascii="Arial" w:hAnsi="Arial" w:cs="Arial"/>
          <w:b/>
          <w:bCs/>
          <w:sz w:val="24"/>
          <w:szCs w:val="24"/>
        </w:rPr>
      </w:pPr>
    </w:p>
    <w:p w14:paraId="3C81CBFB" w14:textId="77777777" w:rsidR="00CB6D35" w:rsidRPr="00F87F41" w:rsidRDefault="00CB6D35" w:rsidP="001D4E98">
      <w:pPr>
        <w:spacing w:line="360" w:lineRule="auto"/>
        <w:jc w:val="both"/>
        <w:rPr>
          <w:rFonts w:ascii="Arial" w:hAnsi="Arial" w:cs="Arial"/>
          <w:b/>
          <w:bCs/>
          <w:sz w:val="24"/>
          <w:szCs w:val="24"/>
        </w:rPr>
      </w:pPr>
    </w:p>
    <w:p w14:paraId="121A5DAF" w14:textId="77777777" w:rsidR="00F87F41" w:rsidRPr="00F87F41" w:rsidRDefault="00F87F41" w:rsidP="001D4E98">
      <w:pPr>
        <w:spacing w:line="360" w:lineRule="auto"/>
        <w:jc w:val="both"/>
        <w:rPr>
          <w:rFonts w:ascii="Arial" w:hAnsi="Arial" w:cs="Arial"/>
          <w:sz w:val="24"/>
          <w:szCs w:val="24"/>
        </w:rPr>
      </w:pPr>
    </w:p>
    <w:p w14:paraId="343EACAF" w14:textId="43156ADA" w:rsidR="00C63954" w:rsidRDefault="001D4E98" w:rsidP="00CB6D35">
      <w:pPr>
        <w:spacing w:line="360" w:lineRule="auto"/>
        <w:jc w:val="center"/>
        <w:rPr>
          <w:rFonts w:ascii="Arial" w:hAnsi="Arial" w:cs="Arial"/>
          <w:b/>
          <w:bCs/>
          <w:sz w:val="24"/>
          <w:szCs w:val="24"/>
        </w:rPr>
      </w:pPr>
      <w:r w:rsidRPr="001D4E98">
        <w:rPr>
          <w:rFonts w:ascii="Arial" w:hAnsi="Arial" w:cs="Arial"/>
          <w:b/>
          <w:bCs/>
          <w:sz w:val="24"/>
          <w:szCs w:val="24"/>
        </w:rPr>
        <w:t>Supervi</w:t>
      </w:r>
      <w:r w:rsidR="00C63954">
        <w:rPr>
          <w:rFonts w:ascii="Arial" w:hAnsi="Arial" w:cs="Arial"/>
          <w:b/>
          <w:bCs/>
          <w:sz w:val="24"/>
          <w:szCs w:val="24"/>
        </w:rPr>
        <w:t>sor</w:t>
      </w:r>
      <w:r w:rsidRPr="001D4E98">
        <w:rPr>
          <w:rFonts w:ascii="Arial" w:hAnsi="Arial" w:cs="Arial"/>
          <w:b/>
          <w:bCs/>
          <w:sz w:val="24"/>
          <w:szCs w:val="24"/>
        </w:rPr>
        <w:t>: Dr Shelton T Mota Makor</w:t>
      </w:r>
      <w:r w:rsidR="00C63954">
        <w:rPr>
          <w:rFonts w:ascii="Arial" w:hAnsi="Arial" w:cs="Arial"/>
          <w:b/>
          <w:bCs/>
          <w:sz w:val="24"/>
          <w:szCs w:val="24"/>
        </w:rPr>
        <w:t>e</w:t>
      </w:r>
    </w:p>
    <w:p w14:paraId="7A26331A" w14:textId="77777777" w:rsidR="00CB6D35" w:rsidRDefault="00CB6D35" w:rsidP="001D4E98">
      <w:pPr>
        <w:spacing w:line="360" w:lineRule="auto"/>
        <w:jc w:val="both"/>
        <w:rPr>
          <w:rFonts w:ascii="Arial" w:hAnsi="Arial" w:cs="Arial"/>
          <w:b/>
          <w:bCs/>
          <w:sz w:val="24"/>
          <w:szCs w:val="24"/>
        </w:rPr>
      </w:pPr>
    </w:p>
    <w:p w14:paraId="1AB270A4" w14:textId="77777777" w:rsidR="00CB6D35" w:rsidRDefault="00CB6D35" w:rsidP="001D4E98">
      <w:pPr>
        <w:spacing w:line="360" w:lineRule="auto"/>
        <w:jc w:val="both"/>
        <w:rPr>
          <w:rFonts w:ascii="Arial" w:hAnsi="Arial" w:cs="Arial"/>
          <w:b/>
          <w:bCs/>
          <w:sz w:val="24"/>
          <w:szCs w:val="24"/>
        </w:rPr>
      </w:pPr>
    </w:p>
    <w:p w14:paraId="44C230AD" w14:textId="77777777" w:rsidR="00CB6D35" w:rsidRDefault="00CB6D35" w:rsidP="001D4E98">
      <w:pPr>
        <w:spacing w:line="360" w:lineRule="auto"/>
        <w:jc w:val="both"/>
        <w:rPr>
          <w:rFonts w:ascii="Arial" w:hAnsi="Arial" w:cs="Arial"/>
          <w:b/>
          <w:bCs/>
          <w:sz w:val="24"/>
          <w:szCs w:val="24"/>
        </w:rPr>
      </w:pPr>
    </w:p>
    <w:p w14:paraId="66490FEC" w14:textId="77777777" w:rsidR="00CB6D35" w:rsidRDefault="00CB6D35" w:rsidP="001D4E98">
      <w:pPr>
        <w:spacing w:line="360" w:lineRule="auto"/>
        <w:jc w:val="both"/>
        <w:rPr>
          <w:rFonts w:ascii="Arial" w:hAnsi="Arial" w:cs="Arial"/>
          <w:b/>
          <w:bCs/>
          <w:sz w:val="24"/>
          <w:szCs w:val="24"/>
        </w:rPr>
      </w:pPr>
    </w:p>
    <w:p w14:paraId="181A8EB8" w14:textId="77777777" w:rsidR="00CB6D35" w:rsidRDefault="00CB6D35" w:rsidP="00CB6D35">
      <w:pPr>
        <w:spacing w:line="360" w:lineRule="auto"/>
        <w:jc w:val="center"/>
        <w:rPr>
          <w:rFonts w:ascii="Arial" w:hAnsi="Arial" w:cs="Arial"/>
          <w:b/>
          <w:bCs/>
          <w:sz w:val="24"/>
          <w:szCs w:val="24"/>
        </w:rPr>
      </w:pPr>
    </w:p>
    <w:p w14:paraId="7B40DD76" w14:textId="1BF4C447" w:rsidR="00DF3F24" w:rsidRDefault="00FC3324" w:rsidP="00CB6D35">
      <w:pPr>
        <w:spacing w:line="360" w:lineRule="auto"/>
        <w:jc w:val="center"/>
        <w:rPr>
          <w:rFonts w:ascii="Arial" w:hAnsi="Arial" w:cs="Arial"/>
          <w:b/>
          <w:bCs/>
          <w:sz w:val="24"/>
          <w:szCs w:val="24"/>
        </w:rPr>
      </w:pPr>
      <w:r w:rsidRPr="00F87F41">
        <w:rPr>
          <w:rFonts w:ascii="Arial" w:hAnsi="Arial" w:cs="Arial"/>
          <w:b/>
          <w:bCs/>
          <w:sz w:val="24"/>
          <w:szCs w:val="24"/>
        </w:rPr>
        <w:t>November 20</w:t>
      </w:r>
      <w:r w:rsidR="00C63954" w:rsidRPr="00F87F41">
        <w:rPr>
          <w:rFonts w:ascii="Arial" w:hAnsi="Arial" w:cs="Arial"/>
          <w:b/>
          <w:bCs/>
          <w:sz w:val="24"/>
          <w:szCs w:val="24"/>
        </w:rPr>
        <w:t>24</w:t>
      </w:r>
    </w:p>
    <w:p w14:paraId="53606544" w14:textId="77777777" w:rsidR="00DF3F24" w:rsidRDefault="00DF3F24">
      <w:pPr>
        <w:rPr>
          <w:rFonts w:ascii="Arial" w:hAnsi="Arial" w:cs="Arial"/>
          <w:b/>
          <w:bCs/>
          <w:sz w:val="24"/>
          <w:szCs w:val="24"/>
        </w:rPr>
      </w:pPr>
      <w:r>
        <w:rPr>
          <w:rFonts w:ascii="Arial" w:hAnsi="Arial" w:cs="Arial"/>
          <w:b/>
          <w:bCs/>
          <w:sz w:val="24"/>
          <w:szCs w:val="24"/>
        </w:rPr>
        <w:br w:type="page"/>
      </w:r>
    </w:p>
    <w:bookmarkStart w:id="0" w:name="_Toc183928438"/>
    <w:p w14:paraId="178476D1" w14:textId="54F5BFB8" w:rsidR="000E0F93" w:rsidRPr="00FA2DD8" w:rsidRDefault="00313779" w:rsidP="00541363">
      <w:pPr>
        <w:pStyle w:val="Heading1"/>
        <w:jc w:val="center"/>
        <w:rPr>
          <w:rFonts w:ascii="Arial" w:hAnsi="Arial" w:cs="Arial"/>
          <w:color w:val="auto"/>
          <w:sz w:val="24"/>
          <w:szCs w:val="24"/>
        </w:rPr>
      </w:pPr>
      <w:r>
        <w:rPr>
          <w:rFonts w:ascii="Arial" w:hAnsi="Arial" w:cs="Arial"/>
          <w:noProof/>
          <w:color w:val="auto"/>
          <w:sz w:val="24"/>
          <w:szCs w:val="24"/>
          <w14:ligatures w14:val="none"/>
        </w:rPr>
        <w:lastRenderedPageBreak/>
        <mc:AlternateContent>
          <mc:Choice Requires="wpi">
            <w:drawing>
              <wp:anchor distT="0" distB="0" distL="114300" distR="114300" simplePos="0" relativeHeight="251663360" behindDoc="0" locked="0" layoutInCell="1" allowOverlap="1" wp14:anchorId="72C8D048" wp14:editId="68C8D44D">
                <wp:simplePos x="0" y="0"/>
                <wp:positionH relativeFrom="column">
                  <wp:posOffset>471595</wp:posOffset>
                </wp:positionH>
                <wp:positionV relativeFrom="paragraph">
                  <wp:posOffset>-460940</wp:posOffset>
                </wp:positionV>
                <wp:extent cx="360" cy="360"/>
                <wp:effectExtent l="38100" t="38100" r="38100" b="38100"/>
                <wp:wrapNone/>
                <wp:docPr id="17054751" name="Ink 18"/>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00A199C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8" o:spid="_x0000_s1026" type="#_x0000_t75" style="position:absolute;margin-left:36.8pt;margin-top:-36.65pt;width:.75pt;height:.7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">
                <v:imagedata r:id="rId9" o:title=""/>
              </v:shape>
            </w:pict>
          </mc:Fallback>
        </mc:AlternateContent>
      </w:r>
      <w:r w:rsidR="00DF3F24" w:rsidRPr="00FA2DD8">
        <w:rPr>
          <w:rFonts w:ascii="Arial" w:hAnsi="Arial" w:cs="Arial"/>
          <w:color w:val="auto"/>
          <w:sz w:val="24"/>
          <w:szCs w:val="24"/>
        </w:rPr>
        <w:t>DECLARATION</w:t>
      </w:r>
      <w:bookmarkEnd w:id="0"/>
    </w:p>
    <w:p w14:paraId="125EFFD2" w14:textId="77777777" w:rsidR="00F874F0" w:rsidRDefault="00F874F0" w:rsidP="00F874F0">
      <w:pPr>
        <w:spacing w:line="360" w:lineRule="auto"/>
        <w:rPr>
          <w:rFonts w:ascii="Arial" w:hAnsi="Arial" w:cs="Arial"/>
          <w:b/>
          <w:bCs/>
          <w:sz w:val="24"/>
          <w:szCs w:val="24"/>
        </w:rPr>
      </w:pPr>
    </w:p>
    <w:p w14:paraId="5737B4F8" w14:textId="5C186AAE" w:rsidR="00F874F0" w:rsidRDefault="00F874F0" w:rsidP="00F874F0">
      <w:pPr>
        <w:spacing w:line="360" w:lineRule="auto"/>
        <w:jc w:val="both"/>
        <w:rPr>
          <w:rFonts w:ascii="Arial" w:hAnsi="Arial" w:cs="Arial"/>
          <w:sz w:val="24"/>
          <w:szCs w:val="24"/>
        </w:rPr>
      </w:pPr>
      <w:r w:rsidRPr="00F874F0">
        <w:rPr>
          <w:rFonts w:ascii="Arial" w:hAnsi="Arial" w:cs="Arial"/>
          <w:sz w:val="24"/>
          <w:szCs w:val="24"/>
        </w:rPr>
        <w:t xml:space="preserve">I, </w:t>
      </w:r>
      <w:r w:rsidRPr="00F874F0">
        <w:rPr>
          <w:rFonts w:ascii="Arial" w:hAnsi="Arial" w:cs="Arial"/>
          <w:b/>
          <w:bCs/>
          <w:sz w:val="24"/>
          <w:szCs w:val="24"/>
        </w:rPr>
        <w:t>WELCOME LIHLE CHAVANGO</w:t>
      </w:r>
      <w:r w:rsidRPr="00F874F0">
        <w:rPr>
          <w:rFonts w:ascii="Arial" w:hAnsi="Arial" w:cs="Arial"/>
          <w:sz w:val="24"/>
          <w:szCs w:val="24"/>
        </w:rPr>
        <w:t xml:space="preserve"> declare that this dissertation which is hereby submitted for the award of Legum Magister (LL.M)</w:t>
      </w:r>
      <w:r>
        <w:rPr>
          <w:rFonts w:ascii="Arial" w:hAnsi="Arial" w:cs="Arial"/>
          <w:sz w:val="24"/>
          <w:szCs w:val="24"/>
        </w:rPr>
        <w:t xml:space="preserve"> with specialisation in </w:t>
      </w:r>
      <w:r w:rsidR="007F14CD">
        <w:rPr>
          <w:rFonts w:ascii="Arial" w:hAnsi="Arial" w:cs="Arial"/>
          <w:sz w:val="24"/>
          <w:szCs w:val="24"/>
        </w:rPr>
        <w:t xml:space="preserve">Law of </w:t>
      </w:r>
      <w:r>
        <w:rPr>
          <w:rFonts w:ascii="Arial" w:hAnsi="Arial" w:cs="Arial"/>
          <w:sz w:val="24"/>
          <w:szCs w:val="24"/>
        </w:rPr>
        <w:t>Business entities</w:t>
      </w:r>
      <w:r w:rsidRPr="00F874F0">
        <w:rPr>
          <w:rFonts w:ascii="Arial" w:hAnsi="Arial" w:cs="Arial"/>
          <w:sz w:val="24"/>
          <w:szCs w:val="24"/>
        </w:rPr>
        <w:t xml:space="preserve">, Faculty of Law, at the University of </w:t>
      </w:r>
      <w:r>
        <w:rPr>
          <w:rFonts w:ascii="Arial" w:hAnsi="Arial" w:cs="Arial"/>
          <w:sz w:val="24"/>
          <w:szCs w:val="24"/>
        </w:rPr>
        <w:t>the Free State</w:t>
      </w:r>
      <w:r w:rsidRPr="00F874F0">
        <w:rPr>
          <w:rFonts w:ascii="Arial" w:hAnsi="Arial" w:cs="Arial"/>
          <w:sz w:val="24"/>
          <w:szCs w:val="24"/>
        </w:rPr>
        <w:t xml:space="preserve">, is my own work and that all the sources that I have used or quoted have been indicated and acknowledged by means of complete references. I further declare that it has not been previously submitted for the award of a degree at this or any other tertiary institution and that this dissertation represents the state of the law as </w:t>
      </w:r>
      <w:proofErr w:type="gramStart"/>
      <w:r w:rsidRPr="00F874F0">
        <w:rPr>
          <w:rFonts w:ascii="Arial" w:hAnsi="Arial" w:cs="Arial"/>
          <w:sz w:val="24"/>
          <w:szCs w:val="24"/>
        </w:rPr>
        <w:t>at</w:t>
      </w:r>
      <w:proofErr w:type="gramEnd"/>
      <w:r w:rsidRPr="00F874F0">
        <w:rPr>
          <w:rFonts w:ascii="Arial" w:hAnsi="Arial" w:cs="Arial"/>
          <w:sz w:val="24"/>
          <w:szCs w:val="24"/>
        </w:rPr>
        <w:t xml:space="preserve"> 30 November 20</w:t>
      </w:r>
      <w:r>
        <w:rPr>
          <w:rFonts w:ascii="Arial" w:hAnsi="Arial" w:cs="Arial"/>
          <w:sz w:val="24"/>
          <w:szCs w:val="24"/>
        </w:rPr>
        <w:t>24</w:t>
      </w:r>
      <w:r w:rsidRPr="00F874F0">
        <w:rPr>
          <w:rFonts w:ascii="Arial" w:hAnsi="Arial" w:cs="Arial"/>
          <w:sz w:val="24"/>
          <w:szCs w:val="24"/>
        </w:rPr>
        <w:t>.</w:t>
      </w:r>
      <w:r w:rsidRPr="00F874F0">
        <w:rPr>
          <w:rFonts w:ascii="Arial" w:hAnsi="Arial" w:cs="Arial"/>
          <w:sz w:val="24"/>
          <w:szCs w:val="24"/>
        </w:rPr>
        <w:cr/>
      </w:r>
    </w:p>
    <w:p w14:paraId="5E3CFC7D" w14:textId="6DECBD28" w:rsidR="00F874F0" w:rsidRDefault="00313779" w:rsidP="00F874F0">
      <w:pPr>
        <w:spacing w:line="360" w:lineRule="auto"/>
        <w:jc w:val="both"/>
        <w:rPr>
          <w:rFonts w:ascii="Arial" w:hAnsi="Arial" w:cs="Arial"/>
          <w:sz w:val="24"/>
          <w:szCs w:val="24"/>
        </w:rPr>
      </w:pPr>
      <w:r>
        <w:rPr>
          <w:rFonts w:ascii="Arial" w:hAnsi="Arial" w:cs="Arial"/>
          <w:noProof/>
          <w:sz w:val="24"/>
          <w:szCs w:val="24"/>
        </w:rPr>
        <mc:AlternateContent>
          <mc:Choice Requires="wpi">
            <w:drawing>
              <wp:anchor distT="0" distB="0" distL="114300" distR="114300" simplePos="0" relativeHeight="251662336" behindDoc="0" locked="0" layoutInCell="1" allowOverlap="1" wp14:anchorId="2E219201" wp14:editId="4AE33A60">
                <wp:simplePos x="0" y="0"/>
                <wp:positionH relativeFrom="column">
                  <wp:posOffset>618475</wp:posOffset>
                </wp:positionH>
                <wp:positionV relativeFrom="paragraph">
                  <wp:posOffset>-374160</wp:posOffset>
                </wp:positionV>
                <wp:extent cx="1158480" cy="1038240"/>
                <wp:effectExtent l="38100" t="38100" r="3810" b="47625"/>
                <wp:wrapNone/>
                <wp:docPr id="878780973" name="Ink 17"/>
                <wp:cNvGraphicFramePr/>
                <a:graphic xmlns:a="http://schemas.openxmlformats.org/drawingml/2006/main">
                  <a:graphicData uri="http://schemas.microsoft.com/office/word/2010/wordprocessingInk">
                    <w14:contentPart bwMode="auto" r:id="rId10">
                      <w14:nvContentPartPr>
                        <w14:cNvContentPartPr/>
                      </w14:nvContentPartPr>
                      <w14:xfrm>
                        <a:off x="0" y="0"/>
                        <a:ext cx="1158480" cy="1038240"/>
                      </w14:xfrm>
                    </w14:contentPart>
                  </a:graphicData>
                </a:graphic>
              </wp:anchor>
            </w:drawing>
          </mc:Choice>
          <mc:Fallback>
            <w:pict>
              <v:shape w14:anchorId="7C3D21C8" id="Ink 17" o:spid="_x0000_s1026" type="#_x0000_t75" style="position:absolute;margin-left:48.35pt;margin-top:-29.8pt;width:91.9pt;height:82.4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">
                <v:imagedata r:id="rId11" o:title=""/>
              </v:shape>
            </w:pict>
          </mc:Fallback>
        </mc:AlternateContent>
      </w:r>
    </w:p>
    <w:p w14:paraId="7C4CE61F" w14:textId="60E5A36C" w:rsidR="00F874F0" w:rsidRDefault="00313779" w:rsidP="00F874F0">
      <w:pPr>
        <w:spacing w:line="360" w:lineRule="auto"/>
        <w:jc w:val="both"/>
        <w:rPr>
          <w:rFonts w:ascii="Arial" w:hAnsi="Arial" w:cs="Arial"/>
          <w:sz w:val="24"/>
          <w:szCs w:val="24"/>
          <w:u w:val="single"/>
        </w:rPr>
      </w:pPr>
      <w:r>
        <w:rPr>
          <w:rFonts w:ascii="Arial" w:hAnsi="Arial" w:cs="Arial"/>
          <w:noProof/>
          <w:sz w:val="24"/>
          <w:szCs w:val="24"/>
        </w:rPr>
        <mc:AlternateContent>
          <mc:Choice Requires="wpi">
            <w:drawing>
              <wp:anchor distT="0" distB="0" distL="114300" distR="114300" simplePos="0" relativeHeight="251661312" behindDoc="0" locked="0" layoutInCell="1" allowOverlap="1" wp14:anchorId="2502B275" wp14:editId="362D091A">
                <wp:simplePos x="0" y="0"/>
                <wp:positionH relativeFrom="column">
                  <wp:posOffset>883920</wp:posOffset>
                </wp:positionH>
                <wp:positionV relativeFrom="paragraph">
                  <wp:posOffset>-78105</wp:posOffset>
                </wp:positionV>
                <wp:extent cx="311510" cy="207645"/>
                <wp:effectExtent l="38100" t="38100" r="12700" b="40005"/>
                <wp:wrapNone/>
                <wp:docPr id="1604195665" name="Ink 16"/>
                <wp:cNvGraphicFramePr/>
                <a:graphic xmlns:a="http://schemas.openxmlformats.org/drawingml/2006/main">
                  <a:graphicData uri="http://schemas.microsoft.com/office/word/2010/wordprocessingInk">
                    <w14:contentPart bwMode="auto" r:id="rId12">
                      <w14:nvContentPartPr>
                        <w14:cNvContentPartPr/>
                      </w14:nvContentPartPr>
                      <w14:xfrm>
                        <a:off x="0" y="0"/>
                        <a:ext cx="311510" cy="207645"/>
                      </w14:xfrm>
                    </w14:contentPart>
                  </a:graphicData>
                </a:graphic>
              </wp:anchor>
            </w:drawing>
          </mc:Choice>
          <mc:Fallback>
            <w:pict>
              <v:shape w14:anchorId="7E89547D" id="Ink 16" o:spid="_x0000_s1026" type="#_x0000_t75" style="position:absolute;margin-left:69.25pt;margin-top:-6.5pt;width:25.25pt;height:17.0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">
                <v:imagedata r:id="rId13" o:title=""/>
              </v:shape>
            </w:pict>
          </mc:Fallback>
        </mc:AlternateContent>
      </w:r>
      <w:r w:rsidR="00F874F0">
        <w:rPr>
          <w:rFonts w:ascii="Arial" w:hAnsi="Arial" w:cs="Arial"/>
          <w:sz w:val="24"/>
          <w:szCs w:val="24"/>
        </w:rPr>
        <w:t xml:space="preserve">Signed </w:t>
      </w:r>
      <w:r w:rsidR="00F874F0">
        <w:rPr>
          <w:rFonts w:ascii="Arial" w:hAnsi="Arial" w:cs="Arial"/>
          <w:sz w:val="24"/>
          <w:szCs w:val="24"/>
          <w:u w:val="single"/>
        </w:rPr>
        <w:tab/>
      </w:r>
      <w:r w:rsidR="00F874F0">
        <w:rPr>
          <w:rFonts w:ascii="Arial" w:hAnsi="Arial" w:cs="Arial"/>
          <w:sz w:val="24"/>
          <w:szCs w:val="24"/>
          <w:u w:val="single"/>
        </w:rPr>
        <w:tab/>
      </w:r>
      <w:r w:rsidR="00F874F0">
        <w:rPr>
          <w:rFonts w:ascii="Arial" w:hAnsi="Arial" w:cs="Arial"/>
          <w:sz w:val="24"/>
          <w:szCs w:val="24"/>
          <w:u w:val="single"/>
        </w:rPr>
        <w:tab/>
      </w:r>
      <w:r w:rsidR="00F874F0">
        <w:rPr>
          <w:rFonts w:ascii="Arial" w:hAnsi="Arial" w:cs="Arial"/>
          <w:sz w:val="24"/>
          <w:szCs w:val="24"/>
          <w:u w:val="single"/>
        </w:rPr>
        <w:tab/>
      </w:r>
      <w:r w:rsidR="00F874F0">
        <w:rPr>
          <w:rFonts w:ascii="Arial" w:hAnsi="Arial" w:cs="Arial"/>
          <w:sz w:val="24"/>
          <w:szCs w:val="24"/>
          <w:u w:val="single"/>
        </w:rPr>
        <w:tab/>
      </w:r>
      <w:r w:rsidR="00F874F0">
        <w:rPr>
          <w:rFonts w:ascii="Arial" w:hAnsi="Arial" w:cs="Arial"/>
          <w:sz w:val="24"/>
          <w:szCs w:val="24"/>
          <w:u w:val="single"/>
        </w:rPr>
        <w:tab/>
      </w:r>
    </w:p>
    <w:p w14:paraId="2DF481EA" w14:textId="77777777" w:rsidR="00F874F0" w:rsidRDefault="00F874F0" w:rsidP="00F874F0">
      <w:pPr>
        <w:spacing w:line="360" w:lineRule="auto"/>
        <w:jc w:val="both"/>
        <w:rPr>
          <w:rFonts w:ascii="Arial" w:hAnsi="Arial" w:cs="Arial"/>
          <w:sz w:val="24"/>
          <w:szCs w:val="24"/>
          <w:u w:val="single"/>
        </w:rPr>
      </w:pPr>
    </w:p>
    <w:p w14:paraId="6D909822" w14:textId="0A1F44E7" w:rsidR="00F874F0" w:rsidRPr="00F874F0" w:rsidRDefault="00F874F0" w:rsidP="00F874F0">
      <w:pPr>
        <w:spacing w:line="360" w:lineRule="auto"/>
        <w:jc w:val="both"/>
        <w:rPr>
          <w:rFonts w:ascii="Arial" w:hAnsi="Arial" w:cs="Arial"/>
          <w:sz w:val="24"/>
          <w:szCs w:val="24"/>
          <w:u w:val="single"/>
        </w:rPr>
      </w:pPr>
      <w:r w:rsidRPr="00F874F0">
        <w:rPr>
          <w:rFonts w:ascii="Arial" w:hAnsi="Arial" w:cs="Arial"/>
          <w:sz w:val="24"/>
          <w:szCs w:val="24"/>
        </w:rPr>
        <w:t>Date</w:t>
      </w:r>
      <w:r>
        <w:rPr>
          <w:rFonts w:ascii="Arial" w:hAnsi="Arial" w:cs="Arial"/>
          <w:sz w:val="24"/>
          <w:szCs w:val="24"/>
        </w:rPr>
        <w:t xml:space="preserve"> </w:t>
      </w:r>
      <w:r>
        <w:rPr>
          <w:rFonts w:ascii="Arial" w:hAnsi="Arial" w:cs="Arial"/>
          <w:sz w:val="24"/>
          <w:szCs w:val="24"/>
          <w:u w:val="single"/>
        </w:rPr>
        <w:tab/>
      </w:r>
      <w:r w:rsidR="00313779">
        <w:rPr>
          <w:rFonts w:ascii="Arial" w:hAnsi="Arial" w:cs="Arial"/>
          <w:sz w:val="24"/>
          <w:szCs w:val="24"/>
          <w:u w:val="single"/>
        </w:rPr>
        <w:t>29 November 2024</w:t>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r>
        <w:rPr>
          <w:rFonts w:ascii="Arial" w:hAnsi="Arial" w:cs="Arial"/>
          <w:sz w:val="24"/>
          <w:szCs w:val="24"/>
          <w:u w:val="single"/>
        </w:rPr>
        <w:tab/>
      </w:r>
    </w:p>
    <w:p w14:paraId="07708B31" w14:textId="77777777" w:rsidR="00F874F0" w:rsidRPr="00F874F0" w:rsidRDefault="00F874F0" w:rsidP="00F874F0">
      <w:pPr>
        <w:spacing w:line="360" w:lineRule="auto"/>
        <w:jc w:val="both"/>
        <w:rPr>
          <w:rFonts w:ascii="Arial" w:hAnsi="Arial" w:cs="Arial"/>
          <w:sz w:val="24"/>
          <w:szCs w:val="24"/>
        </w:rPr>
      </w:pPr>
    </w:p>
    <w:p w14:paraId="26F596BA" w14:textId="4D7A1583" w:rsidR="000E0F93" w:rsidRPr="00FA2DD8" w:rsidRDefault="000E0F93" w:rsidP="00541363">
      <w:pPr>
        <w:pStyle w:val="Heading1"/>
        <w:jc w:val="center"/>
        <w:rPr>
          <w:rFonts w:ascii="Arial" w:hAnsi="Arial" w:cs="Arial"/>
          <w:sz w:val="24"/>
          <w:szCs w:val="24"/>
        </w:rPr>
      </w:pPr>
      <w:r>
        <w:br w:type="page"/>
      </w:r>
      <w:bookmarkStart w:id="1" w:name="_Toc183928439"/>
      <w:r w:rsidRPr="00FA2DD8">
        <w:rPr>
          <w:rFonts w:ascii="Arial" w:hAnsi="Arial" w:cs="Arial"/>
          <w:color w:val="auto"/>
          <w:sz w:val="24"/>
          <w:szCs w:val="24"/>
        </w:rPr>
        <w:lastRenderedPageBreak/>
        <w:t>ABSTRACT</w:t>
      </w:r>
      <w:bookmarkEnd w:id="1"/>
    </w:p>
    <w:p w14:paraId="37F25194" w14:textId="78A1869B" w:rsidR="00414A80" w:rsidRPr="00414A80" w:rsidRDefault="00414A80" w:rsidP="0049682E">
      <w:pPr>
        <w:spacing w:line="360" w:lineRule="auto"/>
        <w:jc w:val="both"/>
        <w:rPr>
          <w:rFonts w:ascii="Arial" w:hAnsi="Arial" w:cs="Arial"/>
          <w:b/>
          <w:bCs/>
          <w:sz w:val="24"/>
          <w:szCs w:val="24"/>
        </w:rPr>
      </w:pPr>
    </w:p>
    <w:p w14:paraId="32F985E5" w14:textId="2B16F363" w:rsidR="007C7F0D" w:rsidRPr="0049682E" w:rsidRDefault="000E0F93" w:rsidP="0049682E">
      <w:pPr>
        <w:spacing w:line="360" w:lineRule="auto"/>
        <w:jc w:val="both"/>
        <w:rPr>
          <w:rFonts w:ascii="Arial" w:hAnsi="Arial" w:cs="Arial"/>
          <w:sz w:val="24"/>
          <w:szCs w:val="24"/>
        </w:rPr>
      </w:pPr>
      <w:bookmarkStart w:id="2" w:name="_Hlk183566391"/>
      <w:r w:rsidRPr="000E0F93">
        <w:rPr>
          <w:rFonts w:ascii="Arial" w:hAnsi="Arial" w:cs="Arial"/>
          <w:sz w:val="24"/>
          <w:szCs w:val="24"/>
        </w:rPr>
        <w:t xml:space="preserve">Corporate Digital Responsibility </w:t>
      </w:r>
      <w:r w:rsidR="009560F4">
        <w:rPr>
          <w:rFonts w:ascii="Arial" w:hAnsi="Arial" w:cs="Arial"/>
          <w:sz w:val="24"/>
          <w:szCs w:val="24"/>
        </w:rPr>
        <w:t>(</w:t>
      </w:r>
      <w:r w:rsidR="009560F4" w:rsidRPr="009560F4">
        <w:rPr>
          <w:rFonts w:ascii="Arial" w:hAnsi="Arial" w:cs="Arial"/>
          <w:sz w:val="24"/>
          <w:szCs w:val="24"/>
        </w:rPr>
        <w:t>CDR</w:t>
      </w:r>
      <w:r w:rsidR="009560F4">
        <w:rPr>
          <w:rFonts w:ascii="Arial" w:hAnsi="Arial" w:cs="Arial"/>
          <w:sz w:val="24"/>
          <w:szCs w:val="24"/>
        </w:rPr>
        <w:t>)</w:t>
      </w:r>
      <w:r w:rsidR="009560F4" w:rsidRPr="009560F4">
        <w:rPr>
          <w:rFonts w:ascii="Arial" w:hAnsi="Arial" w:cs="Arial"/>
          <w:sz w:val="24"/>
          <w:szCs w:val="24"/>
        </w:rPr>
        <w:t xml:space="preserve"> </w:t>
      </w:r>
      <w:r w:rsidR="00C35937">
        <w:rPr>
          <w:rFonts w:ascii="Arial" w:hAnsi="Arial" w:cs="Arial"/>
          <w:sz w:val="24"/>
          <w:szCs w:val="24"/>
        </w:rPr>
        <w:t xml:space="preserve">is </w:t>
      </w:r>
      <w:r w:rsidR="009560F4" w:rsidRPr="009560F4">
        <w:rPr>
          <w:rFonts w:ascii="Arial" w:hAnsi="Arial" w:cs="Arial"/>
          <w:sz w:val="24"/>
          <w:szCs w:val="24"/>
        </w:rPr>
        <w:t>a set of practices and</w:t>
      </w:r>
      <w:r w:rsidR="00CB6D35">
        <w:rPr>
          <w:rFonts w:ascii="Arial" w:hAnsi="Arial" w:cs="Arial"/>
          <w:sz w:val="24"/>
          <w:szCs w:val="24"/>
        </w:rPr>
        <w:t xml:space="preserve"> rule</w:t>
      </w:r>
      <w:r w:rsidR="009560F4" w:rsidRPr="009560F4">
        <w:rPr>
          <w:rFonts w:ascii="Arial" w:hAnsi="Arial" w:cs="Arial"/>
          <w:sz w:val="24"/>
          <w:szCs w:val="24"/>
        </w:rPr>
        <w:t xml:space="preserve">s that </w:t>
      </w:r>
      <w:r w:rsidR="009560F4">
        <w:rPr>
          <w:rFonts w:ascii="Arial" w:hAnsi="Arial" w:cs="Arial"/>
          <w:sz w:val="24"/>
          <w:szCs w:val="24"/>
        </w:rPr>
        <w:t>assists</w:t>
      </w:r>
      <w:r w:rsidR="009560F4" w:rsidRPr="009560F4">
        <w:rPr>
          <w:rFonts w:ascii="Arial" w:hAnsi="Arial" w:cs="Arial"/>
          <w:sz w:val="24"/>
          <w:szCs w:val="24"/>
        </w:rPr>
        <w:t xml:space="preserve"> co</w:t>
      </w:r>
      <w:r w:rsidR="009560F4">
        <w:rPr>
          <w:rFonts w:ascii="Arial" w:hAnsi="Arial" w:cs="Arial"/>
          <w:sz w:val="24"/>
          <w:szCs w:val="24"/>
        </w:rPr>
        <w:t>rporate entitie</w:t>
      </w:r>
      <w:r w:rsidR="00CB6D35">
        <w:rPr>
          <w:rFonts w:ascii="Arial" w:hAnsi="Arial" w:cs="Arial"/>
          <w:sz w:val="24"/>
          <w:szCs w:val="24"/>
        </w:rPr>
        <w:t xml:space="preserve">s concerning </w:t>
      </w:r>
      <w:r w:rsidR="009560F4" w:rsidRPr="009560F4">
        <w:rPr>
          <w:rFonts w:ascii="Arial" w:hAnsi="Arial" w:cs="Arial"/>
          <w:sz w:val="24"/>
          <w:szCs w:val="24"/>
        </w:rPr>
        <w:t xml:space="preserve">four main </w:t>
      </w:r>
      <w:r w:rsidR="00CB6D35">
        <w:rPr>
          <w:rFonts w:ascii="Arial" w:hAnsi="Arial" w:cs="Arial"/>
          <w:sz w:val="24"/>
          <w:szCs w:val="24"/>
        </w:rPr>
        <w:t>areas</w:t>
      </w:r>
      <w:r w:rsidR="009560F4" w:rsidRPr="009560F4">
        <w:rPr>
          <w:rFonts w:ascii="Arial" w:hAnsi="Arial" w:cs="Arial"/>
          <w:sz w:val="24"/>
          <w:szCs w:val="24"/>
        </w:rPr>
        <w:t xml:space="preserve"> related to digital technology and data. </w:t>
      </w:r>
      <w:bookmarkStart w:id="3" w:name="_Hlk183837155"/>
      <w:r w:rsidR="00894BC0">
        <w:rPr>
          <w:rFonts w:ascii="Arial" w:hAnsi="Arial" w:cs="Arial"/>
          <w:sz w:val="24"/>
          <w:szCs w:val="24"/>
        </w:rPr>
        <w:t>These areas seek to address concerns pertaining to ethic</w:t>
      </w:r>
      <w:r w:rsidR="00DE247A">
        <w:rPr>
          <w:rFonts w:ascii="Arial" w:hAnsi="Arial" w:cs="Arial"/>
          <w:sz w:val="24"/>
          <w:szCs w:val="24"/>
        </w:rPr>
        <w:t>s</w:t>
      </w:r>
      <w:r w:rsidR="00774152">
        <w:rPr>
          <w:rFonts w:ascii="Arial" w:hAnsi="Arial" w:cs="Arial"/>
          <w:sz w:val="24"/>
          <w:szCs w:val="24"/>
        </w:rPr>
        <w:t xml:space="preserve">, </w:t>
      </w:r>
      <w:r w:rsidR="00894BC0">
        <w:rPr>
          <w:rFonts w:ascii="Arial" w:hAnsi="Arial" w:cs="Arial"/>
          <w:sz w:val="24"/>
          <w:szCs w:val="24"/>
        </w:rPr>
        <w:t xml:space="preserve">and bias </w:t>
      </w:r>
      <w:r w:rsidR="00774152">
        <w:rPr>
          <w:rFonts w:ascii="Arial" w:hAnsi="Arial" w:cs="Arial"/>
          <w:sz w:val="24"/>
          <w:szCs w:val="24"/>
        </w:rPr>
        <w:t>in</w:t>
      </w:r>
      <w:r w:rsidR="00894BC0">
        <w:rPr>
          <w:rFonts w:ascii="Arial" w:hAnsi="Arial" w:cs="Arial"/>
          <w:sz w:val="24"/>
          <w:szCs w:val="24"/>
        </w:rPr>
        <w:t xml:space="preserve"> </w:t>
      </w:r>
      <w:r w:rsidR="00774152">
        <w:rPr>
          <w:rFonts w:ascii="Arial" w:hAnsi="Arial" w:cs="Arial"/>
          <w:sz w:val="24"/>
          <w:szCs w:val="24"/>
        </w:rPr>
        <w:t>data capturing, decision-making, inspection, and impact and refinement of data</w:t>
      </w:r>
      <w:bookmarkEnd w:id="3"/>
      <w:r w:rsidR="00894BC0">
        <w:rPr>
          <w:rFonts w:ascii="Arial" w:hAnsi="Arial" w:cs="Arial"/>
          <w:sz w:val="24"/>
          <w:szCs w:val="24"/>
        </w:rPr>
        <w:t>.</w:t>
      </w:r>
      <w:r w:rsidR="009560F4">
        <w:rPr>
          <w:rFonts w:ascii="Arial" w:hAnsi="Arial" w:cs="Arial"/>
          <w:sz w:val="24"/>
          <w:szCs w:val="24"/>
        </w:rPr>
        <w:t xml:space="preserve">  </w:t>
      </w:r>
      <w:r w:rsidR="00885F7A" w:rsidRPr="00885F7A">
        <w:rPr>
          <w:rFonts w:ascii="Arial" w:hAnsi="Arial" w:cs="Arial"/>
          <w:sz w:val="24"/>
          <w:szCs w:val="24"/>
        </w:rPr>
        <w:t xml:space="preserve">CDR is a new and relatively unexplored </w:t>
      </w:r>
      <w:r w:rsidR="00CB6D35">
        <w:rPr>
          <w:rFonts w:ascii="Arial" w:hAnsi="Arial" w:cs="Arial"/>
          <w:sz w:val="24"/>
          <w:szCs w:val="24"/>
        </w:rPr>
        <w:t>component</w:t>
      </w:r>
      <w:r w:rsidR="00885F7A" w:rsidRPr="00885F7A">
        <w:rPr>
          <w:rFonts w:ascii="Arial" w:hAnsi="Arial" w:cs="Arial"/>
          <w:sz w:val="24"/>
          <w:szCs w:val="24"/>
        </w:rPr>
        <w:t xml:space="preserve"> of Corporate Social Responsibility</w:t>
      </w:r>
      <w:r w:rsidR="00885F7A">
        <w:rPr>
          <w:rFonts w:ascii="Arial" w:hAnsi="Arial" w:cs="Arial"/>
          <w:sz w:val="24"/>
          <w:szCs w:val="24"/>
        </w:rPr>
        <w:t xml:space="preserve"> (CSR)</w:t>
      </w:r>
      <w:r w:rsidR="00CB6D35">
        <w:rPr>
          <w:rFonts w:ascii="Arial" w:hAnsi="Arial" w:cs="Arial"/>
          <w:sz w:val="24"/>
          <w:szCs w:val="24"/>
        </w:rPr>
        <w:t>.</w:t>
      </w:r>
      <w:r w:rsidR="00C35937">
        <w:rPr>
          <w:rFonts w:ascii="Arial" w:hAnsi="Arial" w:cs="Arial"/>
          <w:sz w:val="24"/>
          <w:szCs w:val="24"/>
        </w:rPr>
        <w:t xml:space="preserve"> </w:t>
      </w:r>
      <w:r w:rsidR="00CB6D35">
        <w:rPr>
          <w:rFonts w:ascii="Arial" w:hAnsi="Arial" w:cs="Arial"/>
          <w:sz w:val="24"/>
          <w:szCs w:val="24"/>
        </w:rPr>
        <w:t>T</w:t>
      </w:r>
      <w:r w:rsidR="00C35937">
        <w:rPr>
          <w:rFonts w:ascii="Arial" w:hAnsi="Arial" w:cs="Arial"/>
          <w:sz w:val="24"/>
          <w:szCs w:val="24"/>
        </w:rPr>
        <w:t xml:space="preserve">his means that </w:t>
      </w:r>
      <w:r w:rsidR="00616262" w:rsidRPr="00616262">
        <w:rPr>
          <w:rFonts w:ascii="Arial" w:hAnsi="Arial" w:cs="Arial"/>
          <w:sz w:val="24"/>
          <w:szCs w:val="24"/>
        </w:rPr>
        <w:t xml:space="preserve">CDR builds on decades of lessons from the CSR traditional model to address the increasing duties of corporate entities </w:t>
      </w:r>
      <w:r w:rsidR="00CB6D35">
        <w:rPr>
          <w:rFonts w:ascii="Arial" w:hAnsi="Arial" w:cs="Arial"/>
          <w:sz w:val="24"/>
          <w:szCs w:val="24"/>
        </w:rPr>
        <w:t>in the digital era</w:t>
      </w:r>
      <w:r w:rsidR="00885F7A">
        <w:rPr>
          <w:rFonts w:ascii="Arial" w:hAnsi="Arial" w:cs="Arial"/>
          <w:sz w:val="24"/>
          <w:szCs w:val="24"/>
        </w:rPr>
        <w:t>.</w:t>
      </w:r>
      <w:r w:rsidR="00C35937">
        <w:rPr>
          <w:rFonts w:ascii="Arial" w:hAnsi="Arial" w:cs="Arial"/>
          <w:sz w:val="24"/>
          <w:szCs w:val="24"/>
        </w:rPr>
        <w:t xml:space="preserve"> </w:t>
      </w:r>
      <w:bookmarkEnd w:id="2"/>
      <w:r w:rsidR="00240EDA">
        <w:rPr>
          <w:rFonts w:ascii="Arial" w:hAnsi="Arial" w:cs="Arial"/>
          <w:sz w:val="24"/>
          <w:szCs w:val="24"/>
        </w:rPr>
        <w:t xml:space="preserve">Although </w:t>
      </w:r>
      <w:r w:rsidR="00240EDA" w:rsidRPr="00240EDA">
        <w:rPr>
          <w:rFonts w:ascii="Arial" w:hAnsi="Arial" w:cs="Arial"/>
          <w:sz w:val="24"/>
          <w:szCs w:val="24"/>
        </w:rPr>
        <w:t xml:space="preserve">CSR has received substantial attention in scholarly literature for its role in addressing complex </w:t>
      </w:r>
      <w:r w:rsidR="00D41A23">
        <w:rPr>
          <w:rFonts w:ascii="Arial" w:hAnsi="Arial" w:cs="Arial"/>
          <w:sz w:val="24"/>
          <w:szCs w:val="24"/>
        </w:rPr>
        <w:t xml:space="preserve">corporate-linked </w:t>
      </w:r>
      <w:r w:rsidR="00240EDA" w:rsidRPr="00240EDA">
        <w:rPr>
          <w:rFonts w:ascii="Arial" w:hAnsi="Arial" w:cs="Arial"/>
          <w:sz w:val="24"/>
          <w:szCs w:val="24"/>
        </w:rPr>
        <w:t>societal concerns</w:t>
      </w:r>
      <w:r w:rsidR="00240EDA">
        <w:rPr>
          <w:rFonts w:ascii="Arial" w:hAnsi="Arial" w:cs="Arial"/>
          <w:sz w:val="24"/>
          <w:szCs w:val="24"/>
        </w:rPr>
        <w:t xml:space="preserve"> it is not properly aligned with digitisation</w:t>
      </w:r>
      <w:r w:rsidR="00240EDA" w:rsidRPr="00240EDA">
        <w:rPr>
          <w:rFonts w:ascii="Arial" w:hAnsi="Arial" w:cs="Arial"/>
          <w:sz w:val="24"/>
          <w:szCs w:val="24"/>
        </w:rPr>
        <w:t>. Despite the global evolution of CDR and its potential benefits, variou</w:t>
      </w:r>
      <w:r w:rsidR="00240EDA">
        <w:rPr>
          <w:rFonts w:ascii="Arial" w:hAnsi="Arial" w:cs="Arial"/>
          <w:sz w:val="24"/>
          <w:szCs w:val="24"/>
        </w:rPr>
        <w:t xml:space="preserve">s </w:t>
      </w:r>
      <w:r w:rsidR="00240EDA" w:rsidRPr="00240EDA">
        <w:rPr>
          <w:rFonts w:ascii="Arial" w:hAnsi="Arial" w:cs="Arial"/>
          <w:sz w:val="24"/>
          <w:szCs w:val="24"/>
        </w:rPr>
        <w:t>barriers persist in the South African context, including disparities in digital access and a lack of consensus on optimal strategies for bestowing CDR obligations on South African corporate entities in th</w:t>
      </w:r>
      <w:r w:rsidR="00D41A23">
        <w:rPr>
          <w:rFonts w:ascii="Arial" w:hAnsi="Arial" w:cs="Arial"/>
          <w:sz w:val="24"/>
          <w:szCs w:val="24"/>
        </w:rPr>
        <w:t>e</w:t>
      </w:r>
      <w:r w:rsidR="00240EDA" w:rsidRPr="00240EDA">
        <w:rPr>
          <w:rFonts w:ascii="Arial" w:hAnsi="Arial" w:cs="Arial"/>
          <w:sz w:val="24"/>
          <w:szCs w:val="24"/>
        </w:rPr>
        <w:t xml:space="preserve"> </w:t>
      </w:r>
      <w:r w:rsidR="00240EDA">
        <w:rPr>
          <w:rFonts w:ascii="Arial" w:hAnsi="Arial" w:cs="Arial"/>
          <w:sz w:val="24"/>
          <w:szCs w:val="24"/>
        </w:rPr>
        <w:t xml:space="preserve">digital </w:t>
      </w:r>
      <w:r w:rsidR="00161B48">
        <w:rPr>
          <w:rFonts w:ascii="Arial" w:hAnsi="Arial" w:cs="Arial"/>
          <w:sz w:val="24"/>
          <w:szCs w:val="24"/>
        </w:rPr>
        <w:t>era</w:t>
      </w:r>
      <w:r w:rsidR="00240EDA">
        <w:rPr>
          <w:rFonts w:ascii="Arial" w:hAnsi="Arial" w:cs="Arial"/>
          <w:sz w:val="24"/>
          <w:szCs w:val="24"/>
        </w:rPr>
        <w:t>.</w:t>
      </w:r>
      <w:r w:rsidR="00C35937">
        <w:rPr>
          <w:rFonts w:ascii="Arial" w:hAnsi="Arial" w:cs="Arial"/>
          <w:sz w:val="24"/>
          <w:szCs w:val="24"/>
        </w:rPr>
        <w:t xml:space="preserve"> </w:t>
      </w:r>
      <w:r w:rsidRPr="000E0F93">
        <w:rPr>
          <w:rFonts w:ascii="Arial" w:hAnsi="Arial" w:cs="Arial"/>
          <w:sz w:val="24"/>
          <w:szCs w:val="24"/>
        </w:rPr>
        <w:t>To address</w:t>
      </w:r>
      <w:r w:rsidR="009331D4">
        <w:rPr>
          <w:rFonts w:ascii="Arial" w:hAnsi="Arial" w:cs="Arial"/>
          <w:sz w:val="24"/>
          <w:szCs w:val="24"/>
        </w:rPr>
        <w:t xml:space="preserve"> </w:t>
      </w:r>
      <w:r w:rsidR="00D41A23">
        <w:rPr>
          <w:rFonts w:ascii="Arial" w:hAnsi="Arial" w:cs="Arial"/>
          <w:sz w:val="24"/>
          <w:szCs w:val="24"/>
        </w:rPr>
        <w:t xml:space="preserve">these </w:t>
      </w:r>
      <w:r w:rsidR="009331D4">
        <w:rPr>
          <w:rFonts w:ascii="Arial" w:hAnsi="Arial" w:cs="Arial"/>
          <w:sz w:val="24"/>
          <w:szCs w:val="24"/>
        </w:rPr>
        <w:t>shortcomings</w:t>
      </w:r>
      <w:r w:rsidR="007E63F4">
        <w:rPr>
          <w:rFonts w:ascii="Arial" w:hAnsi="Arial" w:cs="Arial"/>
          <w:sz w:val="24"/>
          <w:szCs w:val="24"/>
        </w:rPr>
        <w:t xml:space="preserve"> relating to the </w:t>
      </w:r>
      <w:r w:rsidRPr="000E0F93">
        <w:rPr>
          <w:rFonts w:ascii="Arial" w:hAnsi="Arial" w:cs="Arial"/>
          <w:sz w:val="24"/>
          <w:szCs w:val="24"/>
        </w:rPr>
        <w:t>CSR</w:t>
      </w:r>
      <w:r w:rsidR="007E63F4">
        <w:rPr>
          <w:rFonts w:ascii="Arial" w:hAnsi="Arial" w:cs="Arial"/>
          <w:sz w:val="24"/>
          <w:szCs w:val="24"/>
        </w:rPr>
        <w:t xml:space="preserve"> traditional model</w:t>
      </w:r>
      <w:r w:rsidRPr="000E0F93">
        <w:rPr>
          <w:rFonts w:ascii="Arial" w:hAnsi="Arial" w:cs="Arial"/>
          <w:sz w:val="24"/>
          <w:szCs w:val="24"/>
        </w:rPr>
        <w:t>,</w:t>
      </w:r>
      <w:r w:rsidR="009331D4">
        <w:rPr>
          <w:rFonts w:ascii="Arial" w:hAnsi="Arial" w:cs="Arial"/>
          <w:sz w:val="24"/>
          <w:szCs w:val="24"/>
        </w:rPr>
        <w:t xml:space="preserve"> </w:t>
      </w:r>
      <w:bookmarkStart w:id="4" w:name="_Hlk183566508"/>
      <w:r w:rsidRPr="000E0F93">
        <w:rPr>
          <w:rFonts w:ascii="Arial" w:hAnsi="Arial" w:cs="Arial"/>
          <w:sz w:val="24"/>
          <w:szCs w:val="24"/>
        </w:rPr>
        <w:t xml:space="preserve">CDR </w:t>
      </w:r>
      <w:r w:rsidR="00240EDA">
        <w:rPr>
          <w:rFonts w:ascii="Arial" w:hAnsi="Arial" w:cs="Arial"/>
          <w:sz w:val="24"/>
          <w:szCs w:val="24"/>
        </w:rPr>
        <w:t>develops</w:t>
      </w:r>
      <w:r w:rsidRPr="000E0F93">
        <w:rPr>
          <w:rFonts w:ascii="Arial" w:hAnsi="Arial" w:cs="Arial"/>
          <w:sz w:val="24"/>
          <w:szCs w:val="24"/>
        </w:rPr>
        <w:t xml:space="preserve"> a framework to</w:t>
      </w:r>
      <w:r w:rsidR="007E63F4">
        <w:rPr>
          <w:rFonts w:ascii="Arial" w:hAnsi="Arial" w:cs="Arial"/>
          <w:sz w:val="24"/>
          <w:szCs w:val="24"/>
        </w:rPr>
        <w:t xml:space="preserve"> </w:t>
      </w:r>
      <w:r w:rsidR="00240EDA">
        <w:rPr>
          <w:rFonts w:ascii="Arial" w:hAnsi="Arial" w:cs="Arial"/>
          <w:sz w:val="24"/>
          <w:szCs w:val="24"/>
        </w:rPr>
        <w:t>enable</w:t>
      </w:r>
      <w:r w:rsidR="007E63F4">
        <w:rPr>
          <w:rFonts w:ascii="Arial" w:hAnsi="Arial" w:cs="Arial"/>
          <w:sz w:val="24"/>
          <w:szCs w:val="24"/>
        </w:rPr>
        <w:t xml:space="preserve"> </w:t>
      </w:r>
      <w:r w:rsidRPr="000E0F93">
        <w:rPr>
          <w:rFonts w:ascii="Arial" w:hAnsi="Arial" w:cs="Arial"/>
          <w:sz w:val="24"/>
          <w:szCs w:val="24"/>
        </w:rPr>
        <w:t xml:space="preserve">corporate entities </w:t>
      </w:r>
      <w:r w:rsidR="00240EDA">
        <w:rPr>
          <w:rFonts w:ascii="Arial" w:hAnsi="Arial" w:cs="Arial"/>
          <w:sz w:val="24"/>
          <w:szCs w:val="24"/>
        </w:rPr>
        <w:t>to implement</w:t>
      </w:r>
      <w:r w:rsidRPr="000E0F93">
        <w:rPr>
          <w:rFonts w:ascii="Arial" w:hAnsi="Arial" w:cs="Arial"/>
          <w:sz w:val="24"/>
          <w:szCs w:val="24"/>
        </w:rPr>
        <w:t xml:space="preserve"> </w:t>
      </w:r>
      <w:r w:rsidR="00D41A23">
        <w:rPr>
          <w:rFonts w:ascii="Arial" w:hAnsi="Arial" w:cs="Arial"/>
          <w:sz w:val="24"/>
          <w:szCs w:val="24"/>
        </w:rPr>
        <w:t xml:space="preserve">the </w:t>
      </w:r>
      <w:r w:rsidRPr="000E0F93">
        <w:rPr>
          <w:rFonts w:ascii="Arial" w:hAnsi="Arial" w:cs="Arial"/>
          <w:sz w:val="24"/>
          <w:szCs w:val="24"/>
        </w:rPr>
        <w:t>United Nations (UN) mandates</w:t>
      </w:r>
      <w:r w:rsidR="007E63F4">
        <w:rPr>
          <w:rFonts w:ascii="Arial" w:hAnsi="Arial" w:cs="Arial"/>
          <w:sz w:val="24"/>
          <w:szCs w:val="24"/>
        </w:rPr>
        <w:t xml:space="preserve"> such as the promotion and protection of the right to privacy</w:t>
      </w:r>
      <w:r w:rsidRPr="000E0F93">
        <w:rPr>
          <w:rFonts w:ascii="Arial" w:hAnsi="Arial" w:cs="Arial"/>
          <w:sz w:val="24"/>
          <w:szCs w:val="24"/>
        </w:rPr>
        <w:t xml:space="preserve">, </w:t>
      </w:r>
      <w:r w:rsidR="008F0F13" w:rsidRPr="000E0F93">
        <w:rPr>
          <w:rFonts w:ascii="Arial" w:hAnsi="Arial" w:cs="Arial"/>
          <w:sz w:val="24"/>
          <w:szCs w:val="24"/>
        </w:rPr>
        <w:t>and</w:t>
      </w:r>
      <w:r w:rsidRPr="000E0F93">
        <w:rPr>
          <w:rFonts w:ascii="Arial" w:hAnsi="Arial" w:cs="Arial"/>
          <w:sz w:val="24"/>
          <w:szCs w:val="24"/>
        </w:rPr>
        <w:t xml:space="preserve"> </w:t>
      </w:r>
      <w:r w:rsidR="007E63F4">
        <w:rPr>
          <w:rFonts w:ascii="Arial" w:hAnsi="Arial" w:cs="Arial"/>
          <w:sz w:val="24"/>
          <w:szCs w:val="24"/>
        </w:rPr>
        <w:t>balancing</w:t>
      </w:r>
      <w:r w:rsidRPr="000E0F93">
        <w:rPr>
          <w:rFonts w:ascii="Arial" w:hAnsi="Arial" w:cs="Arial"/>
          <w:sz w:val="24"/>
          <w:szCs w:val="24"/>
        </w:rPr>
        <w:t xml:space="preserve"> profit and purpose through responsible business </w:t>
      </w:r>
      <w:r w:rsidR="007E63F4">
        <w:rPr>
          <w:rFonts w:ascii="Arial" w:hAnsi="Arial" w:cs="Arial"/>
          <w:sz w:val="24"/>
          <w:szCs w:val="24"/>
        </w:rPr>
        <w:t>conduct</w:t>
      </w:r>
      <w:r w:rsidRPr="000E0F93">
        <w:rPr>
          <w:rFonts w:ascii="Arial" w:hAnsi="Arial" w:cs="Arial"/>
          <w:sz w:val="24"/>
          <w:szCs w:val="24"/>
        </w:rPr>
        <w:t xml:space="preserve"> in the digital </w:t>
      </w:r>
      <w:r w:rsidR="00161B48">
        <w:rPr>
          <w:rFonts w:ascii="Arial" w:hAnsi="Arial" w:cs="Arial"/>
          <w:sz w:val="24"/>
          <w:szCs w:val="24"/>
        </w:rPr>
        <w:t>age</w:t>
      </w:r>
      <w:bookmarkEnd w:id="4"/>
      <w:r w:rsidRPr="000E0F93">
        <w:rPr>
          <w:rFonts w:ascii="Arial" w:hAnsi="Arial" w:cs="Arial"/>
          <w:sz w:val="24"/>
          <w:szCs w:val="24"/>
        </w:rPr>
        <w:t xml:space="preserve">. </w:t>
      </w:r>
      <w:r w:rsidR="007E63F4">
        <w:rPr>
          <w:rFonts w:ascii="Arial" w:hAnsi="Arial" w:cs="Arial"/>
          <w:sz w:val="24"/>
          <w:szCs w:val="24"/>
        </w:rPr>
        <w:t>This dissertation examine</w:t>
      </w:r>
      <w:r w:rsidR="00161B48">
        <w:rPr>
          <w:rFonts w:ascii="Arial" w:hAnsi="Arial" w:cs="Arial"/>
          <w:sz w:val="24"/>
          <w:szCs w:val="24"/>
        </w:rPr>
        <w:t>s</w:t>
      </w:r>
      <w:r w:rsidR="007E63F4">
        <w:rPr>
          <w:rFonts w:ascii="Arial" w:hAnsi="Arial" w:cs="Arial"/>
          <w:sz w:val="24"/>
          <w:szCs w:val="24"/>
        </w:rPr>
        <w:t xml:space="preserve"> the effectiveness </w:t>
      </w:r>
      <w:r w:rsidR="000B3499" w:rsidRPr="000B3499">
        <w:rPr>
          <w:rFonts w:ascii="Arial" w:hAnsi="Arial" w:cs="Arial"/>
          <w:sz w:val="24"/>
          <w:szCs w:val="24"/>
        </w:rPr>
        <w:t xml:space="preserve">of the South African legal framework for </w:t>
      </w:r>
      <w:r w:rsidR="00D41A23">
        <w:rPr>
          <w:rFonts w:ascii="Arial" w:hAnsi="Arial" w:cs="Arial"/>
          <w:sz w:val="24"/>
          <w:szCs w:val="24"/>
        </w:rPr>
        <w:t xml:space="preserve">the </w:t>
      </w:r>
      <w:r w:rsidR="000B3499" w:rsidRPr="000B3499">
        <w:rPr>
          <w:rFonts w:ascii="Arial" w:hAnsi="Arial" w:cs="Arial"/>
          <w:sz w:val="24"/>
          <w:szCs w:val="24"/>
        </w:rPr>
        <w:t>C</w:t>
      </w:r>
      <w:r w:rsidR="000B3499">
        <w:rPr>
          <w:rFonts w:ascii="Arial" w:hAnsi="Arial" w:cs="Arial"/>
          <w:sz w:val="24"/>
          <w:szCs w:val="24"/>
        </w:rPr>
        <w:t xml:space="preserve">DR. </w:t>
      </w:r>
      <w:r w:rsidR="00161B48">
        <w:rPr>
          <w:rFonts w:ascii="Arial" w:hAnsi="Arial" w:cs="Arial"/>
          <w:sz w:val="24"/>
          <w:szCs w:val="24"/>
        </w:rPr>
        <w:t>Through</w:t>
      </w:r>
      <w:r w:rsidR="000B3499">
        <w:rPr>
          <w:rFonts w:ascii="Arial" w:hAnsi="Arial" w:cs="Arial"/>
          <w:sz w:val="24"/>
          <w:szCs w:val="24"/>
        </w:rPr>
        <w:t xml:space="preserve"> exploring the intersection between CDR with the broader corporate governance and social responsibility principles in the digital</w:t>
      </w:r>
      <w:r w:rsidR="001F197A">
        <w:rPr>
          <w:rFonts w:ascii="Arial" w:hAnsi="Arial" w:cs="Arial"/>
          <w:sz w:val="24"/>
          <w:szCs w:val="24"/>
        </w:rPr>
        <w:t xml:space="preserve"> era</w:t>
      </w:r>
      <w:r w:rsidR="000B3499">
        <w:rPr>
          <w:rFonts w:ascii="Arial" w:hAnsi="Arial" w:cs="Arial"/>
          <w:sz w:val="24"/>
          <w:szCs w:val="24"/>
        </w:rPr>
        <w:t>. Moreover</w:t>
      </w:r>
      <w:r w:rsidRPr="000E0F93">
        <w:rPr>
          <w:rFonts w:ascii="Arial" w:hAnsi="Arial" w:cs="Arial"/>
          <w:sz w:val="24"/>
          <w:szCs w:val="24"/>
        </w:rPr>
        <w:t>, the study seeks to analyse how South African laws address the integration of digital technologies into traditional CSR policies and the resulting implications for c</w:t>
      </w:r>
      <w:r w:rsidR="00D41A23">
        <w:rPr>
          <w:rFonts w:ascii="Arial" w:hAnsi="Arial" w:cs="Arial"/>
          <w:sz w:val="24"/>
          <w:szCs w:val="24"/>
        </w:rPr>
        <w:t>orporate entities</w:t>
      </w:r>
      <w:r w:rsidRPr="000E0F93">
        <w:rPr>
          <w:rFonts w:ascii="Arial" w:hAnsi="Arial" w:cs="Arial"/>
          <w:sz w:val="24"/>
          <w:szCs w:val="24"/>
        </w:rPr>
        <w:t xml:space="preserve"> operating in th</w:t>
      </w:r>
      <w:r w:rsidR="000B3499">
        <w:rPr>
          <w:rFonts w:ascii="Arial" w:hAnsi="Arial" w:cs="Arial"/>
          <w:sz w:val="24"/>
          <w:szCs w:val="24"/>
        </w:rPr>
        <w:t>e digital space</w:t>
      </w:r>
      <w:r w:rsidRPr="000E0F93">
        <w:rPr>
          <w:rFonts w:ascii="Arial" w:hAnsi="Arial" w:cs="Arial"/>
          <w:sz w:val="24"/>
          <w:szCs w:val="24"/>
        </w:rPr>
        <w:t>.</w:t>
      </w:r>
      <w:r>
        <w:rPr>
          <w:rFonts w:ascii="Arial" w:hAnsi="Arial" w:cs="Arial"/>
          <w:sz w:val="24"/>
          <w:szCs w:val="24"/>
        </w:rPr>
        <w:t xml:space="preserve"> </w:t>
      </w:r>
      <w:r w:rsidRPr="000E0F93">
        <w:rPr>
          <w:rFonts w:ascii="Arial" w:hAnsi="Arial" w:cs="Arial"/>
          <w:sz w:val="24"/>
          <w:szCs w:val="24"/>
        </w:rPr>
        <w:t>Through a comparative legal analysis, the study aims to draw insights from international legal standards and best practices in CDR to inform the development and ev</w:t>
      </w:r>
      <w:r w:rsidR="00D41A23">
        <w:rPr>
          <w:rFonts w:ascii="Arial" w:hAnsi="Arial" w:cs="Arial"/>
          <w:sz w:val="24"/>
          <w:szCs w:val="24"/>
        </w:rPr>
        <w:t>olution</w:t>
      </w:r>
      <w:r w:rsidRPr="000E0F93">
        <w:rPr>
          <w:rFonts w:ascii="Arial" w:hAnsi="Arial" w:cs="Arial"/>
          <w:sz w:val="24"/>
          <w:szCs w:val="24"/>
        </w:rPr>
        <w:t xml:space="preserve"> of </w:t>
      </w:r>
      <w:r w:rsidR="000B3499">
        <w:rPr>
          <w:rFonts w:ascii="Arial" w:hAnsi="Arial" w:cs="Arial"/>
          <w:sz w:val="24"/>
          <w:szCs w:val="24"/>
        </w:rPr>
        <w:t>CDR</w:t>
      </w:r>
      <w:r w:rsidRPr="000E0F93">
        <w:rPr>
          <w:rFonts w:ascii="Arial" w:hAnsi="Arial" w:cs="Arial"/>
          <w:sz w:val="24"/>
          <w:szCs w:val="24"/>
        </w:rPr>
        <w:t xml:space="preserve"> legal frameworks in South Africa.</w:t>
      </w:r>
      <w:r>
        <w:rPr>
          <w:rFonts w:ascii="Arial" w:hAnsi="Arial" w:cs="Arial"/>
          <w:sz w:val="24"/>
          <w:szCs w:val="24"/>
        </w:rPr>
        <w:t xml:space="preserve"> </w:t>
      </w:r>
      <w:r w:rsidRPr="000E0F93">
        <w:rPr>
          <w:rFonts w:ascii="Arial" w:hAnsi="Arial" w:cs="Arial"/>
          <w:sz w:val="24"/>
          <w:szCs w:val="24"/>
        </w:rPr>
        <w:t xml:space="preserve">By identifying legal challenges and opportunities and proposing significant reforms, this study intends to contribute to the advancement of </w:t>
      </w:r>
      <w:r w:rsidR="000B3499">
        <w:rPr>
          <w:rFonts w:ascii="Arial" w:hAnsi="Arial" w:cs="Arial"/>
          <w:sz w:val="24"/>
          <w:szCs w:val="24"/>
        </w:rPr>
        <w:t xml:space="preserve">a </w:t>
      </w:r>
      <w:r w:rsidRPr="000E0F93">
        <w:rPr>
          <w:rFonts w:ascii="Arial" w:hAnsi="Arial" w:cs="Arial"/>
          <w:sz w:val="24"/>
          <w:szCs w:val="24"/>
        </w:rPr>
        <w:t xml:space="preserve">more effective and equitable CDR </w:t>
      </w:r>
      <w:r w:rsidR="000B3499">
        <w:rPr>
          <w:rFonts w:ascii="Arial" w:hAnsi="Arial" w:cs="Arial"/>
          <w:sz w:val="24"/>
          <w:szCs w:val="24"/>
        </w:rPr>
        <w:t>framework</w:t>
      </w:r>
      <w:r w:rsidRPr="000E0F93">
        <w:rPr>
          <w:rFonts w:ascii="Arial" w:hAnsi="Arial" w:cs="Arial"/>
          <w:sz w:val="24"/>
          <w:szCs w:val="24"/>
        </w:rPr>
        <w:t xml:space="preserve"> in South Africa in the</w:t>
      </w:r>
      <w:r w:rsidR="000B3499">
        <w:rPr>
          <w:rFonts w:ascii="Arial" w:hAnsi="Arial" w:cs="Arial"/>
          <w:sz w:val="24"/>
          <w:szCs w:val="24"/>
        </w:rPr>
        <w:t xml:space="preserve"> digital </w:t>
      </w:r>
      <w:r w:rsidR="001F197A">
        <w:rPr>
          <w:rFonts w:ascii="Arial" w:hAnsi="Arial" w:cs="Arial"/>
          <w:sz w:val="24"/>
          <w:szCs w:val="24"/>
        </w:rPr>
        <w:t>era</w:t>
      </w:r>
      <w:r w:rsidRPr="000E0F93">
        <w:rPr>
          <w:rFonts w:ascii="Arial" w:hAnsi="Arial" w:cs="Arial"/>
          <w:sz w:val="24"/>
          <w:szCs w:val="24"/>
        </w:rPr>
        <w:t>.</w:t>
      </w:r>
    </w:p>
    <w:p w14:paraId="314BD455" w14:textId="77777777" w:rsidR="0049682E" w:rsidRDefault="0049682E" w:rsidP="007C7F0D">
      <w:pPr>
        <w:jc w:val="center"/>
        <w:rPr>
          <w:rFonts w:ascii="Arial" w:hAnsi="Arial" w:cs="Arial"/>
          <w:b/>
          <w:bCs/>
          <w:sz w:val="24"/>
          <w:szCs w:val="24"/>
        </w:rPr>
      </w:pPr>
    </w:p>
    <w:p w14:paraId="2DC15E3E" w14:textId="77777777" w:rsidR="00B53548" w:rsidRDefault="00B53548" w:rsidP="007C7F0D">
      <w:pPr>
        <w:jc w:val="center"/>
        <w:rPr>
          <w:rFonts w:ascii="Arial" w:hAnsi="Arial" w:cs="Arial"/>
          <w:b/>
          <w:bCs/>
          <w:sz w:val="24"/>
          <w:szCs w:val="24"/>
        </w:rPr>
      </w:pPr>
    </w:p>
    <w:p w14:paraId="2CD9BAE9" w14:textId="77777777" w:rsidR="000B3499" w:rsidRDefault="000B3499">
      <w:pPr>
        <w:rPr>
          <w:rFonts w:ascii="Arial" w:eastAsiaTheme="majorEastAsia" w:hAnsi="Arial" w:cs="Arial"/>
          <w:kern w:val="2"/>
          <w:sz w:val="24"/>
          <w:szCs w:val="24"/>
          <w14:ligatures w14:val="standardContextual"/>
        </w:rPr>
      </w:pPr>
      <w:r>
        <w:rPr>
          <w:rFonts w:ascii="Arial" w:hAnsi="Arial" w:cs="Arial"/>
          <w:sz w:val="24"/>
          <w:szCs w:val="24"/>
        </w:rPr>
        <w:br w:type="page"/>
      </w:r>
    </w:p>
    <w:p w14:paraId="25B920F0" w14:textId="4510B417" w:rsidR="007C7F0D" w:rsidRPr="00FA2DD8" w:rsidRDefault="007C7F0D" w:rsidP="00541363">
      <w:pPr>
        <w:pStyle w:val="Heading1"/>
        <w:jc w:val="center"/>
        <w:rPr>
          <w:rFonts w:ascii="Arial" w:hAnsi="Arial" w:cs="Arial"/>
          <w:color w:val="auto"/>
          <w:sz w:val="24"/>
          <w:szCs w:val="24"/>
        </w:rPr>
      </w:pPr>
      <w:bookmarkStart w:id="5" w:name="_Toc183928440"/>
      <w:r w:rsidRPr="00FA2DD8">
        <w:rPr>
          <w:rFonts w:ascii="Arial" w:hAnsi="Arial" w:cs="Arial"/>
          <w:color w:val="auto"/>
          <w:sz w:val="24"/>
          <w:szCs w:val="24"/>
        </w:rPr>
        <w:lastRenderedPageBreak/>
        <w:t>DEDICATION</w:t>
      </w:r>
      <w:bookmarkEnd w:id="5"/>
    </w:p>
    <w:p w14:paraId="0D7D0E09" w14:textId="77777777" w:rsidR="008F1D92" w:rsidRDefault="008F1D92" w:rsidP="007C7F0D">
      <w:pPr>
        <w:jc w:val="center"/>
        <w:rPr>
          <w:rFonts w:ascii="Arial" w:hAnsi="Arial" w:cs="Arial"/>
          <w:b/>
          <w:bCs/>
          <w:sz w:val="24"/>
          <w:szCs w:val="24"/>
        </w:rPr>
      </w:pPr>
    </w:p>
    <w:p w14:paraId="63F04FC5" w14:textId="77777777" w:rsidR="008F1D92" w:rsidRDefault="008F1D92" w:rsidP="007C7F0D">
      <w:pPr>
        <w:jc w:val="center"/>
        <w:rPr>
          <w:rFonts w:ascii="Arial" w:hAnsi="Arial" w:cs="Arial"/>
          <w:b/>
          <w:bCs/>
          <w:sz w:val="24"/>
          <w:szCs w:val="24"/>
        </w:rPr>
      </w:pPr>
    </w:p>
    <w:p w14:paraId="187B0C5A" w14:textId="77777777" w:rsidR="007C7F0D" w:rsidRDefault="007C7F0D" w:rsidP="007C7F0D">
      <w:pPr>
        <w:jc w:val="both"/>
        <w:rPr>
          <w:rFonts w:ascii="Arial" w:hAnsi="Arial" w:cs="Arial"/>
          <w:b/>
          <w:bCs/>
          <w:sz w:val="24"/>
          <w:szCs w:val="24"/>
        </w:rPr>
      </w:pPr>
    </w:p>
    <w:p w14:paraId="62FE057D" w14:textId="489870F9" w:rsidR="008F1D92" w:rsidRDefault="007C7F0D" w:rsidP="008F1D92">
      <w:pPr>
        <w:spacing w:line="360" w:lineRule="auto"/>
        <w:jc w:val="both"/>
        <w:rPr>
          <w:rFonts w:ascii="Arial" w:hAnsi="Arial" w:cs="Arial"/>
          <w:sz w:val="24"/>
          <w:szCs w:val="24"/>
        </w:rPr>
      </w:pPr>
      <w:r w:rsidRPr="007C7F0D">
        <w:rPr>
          <w:rFonts w:ascii="Arial" w:hAnsi="Arial" w:cs="Arial"/>
          <w:sz w:val="24"/>
          <w:szCs w:val="24"/>
        </w:rPr>
        <w:t xml:space="preserve">This dissertation is dedicated to my </w:t>
      </w:r>
      <w:r>
        <w:rPr>
          <w:rFonts w:ascii="Arial" w:hAnsi="Arial" w:cs="Arial"/>
          <w:sz w:val="24"/>
          <w:szCs w:val="24"/>
        </w:rPr>
        <w:t xml:space="preserve">mother and </w:t>
      </w:r>
      <w:r w:rsidR="008F1D92">
        <w:rPr>
          <w:rFonts w:ascii="Arial" w:hAnsi="Arial" w:cs="Arial"/>
          <w:sz w:val="24"/>
          <w:szCs w:val="24"/>
        </w:rPr>
        <w:t xml:space="preserve">my late </w:t>
      </w:r>
      <w:r>
        <w:rPr>
          <w:rFonts w:ascii="Arial" w:hAnsi="Arial" w:cs="Arial"/>
          <w:sz w:val="24"/>
          <w:szCs w:val="24"/>
        </w:rPr>
        <w:t>grandfather</w:t>
      </w:r>
      <w:r w:rsidRPr="007C7F0D">
        <w:rPr>
          <w:rFonts w:ascii="Arial" w:hAnsi="Arial" w:cs="Arial"/>
          <w:sz w:val="24"/>
          <w:szCs w:val="24"/>
        </w:rPr>
        <w:t xml:space="preserve">, </w:t>
      </w:r>
      <w:proofErr w:type="spellStart"/>
      <w:r w:rsidRPr="00242C14">
        <w:rPr>
          <w:rFonts w:ascii="Arial" w:hAnsi="Arial" w:cs="Arial"/>
          <w:b/>
          <w:bCs/>
          <w:sz w:val="24"/>
          <w:szCs w:val="24"/>
        </w:rPr>
        <w:t>Phumzile</w:t>
      </w:r>
      <w:proofErr w:type="spellEnd"/>
      <w:r w:rsidRPr="00242C14">
        <w:rPr>
          <w:rFonts w:ascii="Arial" w:hAnsi="Arial" w:cs="Arial"/>
          <w:b/>
          <w:bCs/>
          <w:sz w:val="24"/>
          <w:szCs w:val="24"/>
        </w:rPr>
        <w:t xml:space="preserve"> </w:t>
      </w:r>
      <w:proofErr w:type="spellStart"/>
      <w:r w:rsidRPr="00242C14">
        <w:rPr>
          <w:rFonts w:ascii="Arial" w:hAnsi="Arial" w:cs="Arial"/>
          <w:b/>
          <w:bCs/>
          <w:sz w:val="24"/>
          <w:szCs w:val="24"/>
        </w:rPr>
        <w:t>Francinah</w:t>
      </w:r>
      <w:proofErr w:type="spellEnd"/>
      <w:r w:rsidRPr="00242C14">
        <w:rPr>
          <w:rFonts w:ascii="Arial" w:hAnsi="Arial" w:cs="Arial"/>
          <w:b/>
          <w:bCs/>
          <w:sz w:val="24"/>
          <w:szCs w:val="24"/>
        </w:rPr>
        <w:t xml:space="preserve"> Chavango</w:t>
      </w:r>
      <w:r w:rsidRPr="007C7F0D">
        <w:rPr>
          <w:rFonts w:ascii="Arial" w:hAnsi="Arial" w:cs="Arial"/>
          <w:sz w:val="24"/>
          <w:szCs w:val="24"/>
        </w:rPr>
        <w:t xml:space="preserve"> (</w:t>
      </w:r>
      <w:r>
        <w:rPr>
          <w:rFonts w:ascii="Arial" w:hAnsi="Arial" w:cs="Arial"/>
          <w:sz w:val="24"/>
          <w:szCs w:val="24"/>
        </w:rPr>
        <w:t>mo</w:t>
      </w:r>
      <w:r w:rsidRPr="007C7F0D">
        <w:rPr>
          <w:rFonts w:ascii="Arial" w:hAnsi="Arial" w:cs="Arial"/>
          <w:sz w:val="24"/>
          <w:szCs w:val="24"/>
        </w:rPr>
        <w:t xml:space="preserve">ther) and </w:t>
      </w:r>
      <w:r w:rsidRPr="00242C14">
        <w:rPr>
          <w:rFonts w:ascii="Arial" w:hAnsi="Arial" w:cs="Arial"/>
          <w:b/>
          <w:bCs/>
          <w:sz w:val="24"/>
          <w:szCs w:val="24"/>
        </w:rPr>
        <w:t xml:space="preserve">France </w:t>
      </w:r>
      <w:proofErr w:type="spellStart"/>
      <w:r w:rsidRPr="00242C14">
        <w:rPr>
          <w:rFonts w:ascii="Arial" w:hAnsi="Arial" w:cs="Arial"/>
          <w:b/>
          <w:bCs/>
          <w:sz w:val="24"/>
          <w:szCs w:val="24"/>
        </w:rPr>
        <w:t>Shiwane</w:t>
      </w:r>
      <w:proofErr w:type="spellEnd"/>
      <w:r w:rsidRPr="00242C14">
        <w:rPr>
          <w:rFonts w:ascii="Arial" w:hAnsi="Arial" w:cs="Arial"/>
          <w:b/>
          <w:bCs/>
          <w:sz w:val="24"/>
          <w:szCs w:val="24"/>
        </w:rPr>
        <w:t xml:space="preserve"> Chavango</w:t>
      </w:r>
      <w:r w:rsidRPr="007C7F0D">
        <w:rPr>
          <w:rFonts w:ascii="Arial" w:hAnsi="Arial" w:cs="Arial"/>
          <w:sz w:val="24"/>
          <w:szCs w:val="24"/>
        </w:rPr>
        <w:t xml:space="preserve"> (</w:t>
      </w:r>
      <w:r>
        <w:rPr>
          <w:rFonts w:ascii="Arial" w:hAnsi="Arial" w:cs="Arial"/>
          <w:sz w:val="24"/>
          <w:szCs w:val="24"/>
        </w:rPr>
        <w:t>grandfa</w:t>
      </w:r>
      <w:r w:rsidRPr="007C7F0D">
        <w:rPr>
          <w:rFonts w:ascii="Arial" w:hAnsi="Arial" w:cs="Arial"/>
          <w:sz w:val="24"/>
          <w:szCs w:val="24"/>
        </w:rPr>
        <w:t xml:space="preserve">ther), for </w:t>
      </w:r>
      <w:r>
        <w:rPr>
          <w:rFonts w:ascii="Arial" w:hAnsi="Arial" w:cs="Arial"/>
          <w:sz w:val="24"/>
          <w:szCs w:val="24"/>
        </w:rPr>
        <w:t xml:space="preserve">their sacrifices and </w:t>
      </w:r>
      <w:r w:rsidR="008F1D92">
        <w:rPr>
          <w:rFonts w:ascii="Arial" w:hAnsi="Arial" w:cs="Arial"/>
          <w:sz w:val="24"/>
          <w:szCs w:val="24"/>
        </w:rPr>
        <w:t>unwavering support</w:t>
      </w:r>
      <w:r w:rsidRPr="007C7F0D">
        <w:rPr>
          <w:rFonts w:ascii="Arial" w:hAnsi="Arial" w:cs="Arial"/>
          <w:sz w:val="24"/>
          <w:szCs w:val="24"/>
        </w:rPr>
        <w:t xml:space="preserve">. </w:t>
      </w:r>
      <w:r w:rsidR="00B159A8">
        <w:rPr>
          <w:rFonts w:ascii="Arial" w:hAnsi="Arial" w:cs="Arial"/>
          <w:sz w:val="24"/>
          <w:szCs w:val="24"/>
        </w:rPr>
        <w:t>To a greater extent, this dissertation</w:t>
      </w:r>
      <w:r w:rsidRPr="007C7F0D">
        <w:rPr>
          <w:rFonts w:ascii="Arial" w:hAnsi="Arial" w:cs="Arial"/>
          <w:sz w:val="24"/>
          <w:szCs w:val="24"/>
        </w:rPr>
        <w:t xml:space="preserve"> is the fruit of </w:t>
      </w:r>
      <w:r w:rsidR="00B159A8">
        <w:rPr>
          <w:rFonts w:ascii="Arial" w:hAnsi="Arial" w:cs="Arial"/>
          <w:sz w:val="24"/>
          <w:szCs w:val="24"/>
        </w:rPr>
        <w:t xml:space="preserve">all </w:t>
      </w:r>
      <w:r w:rsidRPr="007C7F0D">
        <w:rPr>
          <w:rFonts w:ascii="Arial" w:hAnsi="Arial" w:cs="Arial"/>
          <w:sz w:val="24"/>
          <w:szCs w:val="24"/>
        </w:rPr>
        <w:t>your efforts in my life.</w:t>
      </w:r>
      <w:r w:rsidR="00FC4FA9">
        <w:rPr>
          <w:rFonts w:ascii="Arial" w:hAnsi="Arial" w:cs="Arial"/>
          <w:sz w:val="24"/>
          <w:szCs w:val="24"/>
        </w:rPr>
        <w:t xml:space="preserve"> </w:t>
      </w:r>
      <w:r w:rsidR="00613181">
        <w:rPr>
          <w:rFonts w:ascii="Arial" w:hAnsi="Arial" w:cs="Arial"/>
          <w:sz w:val="24"/>
          <w:szCs w:val="24"/>
        </w:rPr>
        <w:t>Above all</w:t>
      </w:r>
      <w:r w:rsidR="00FC4FA9">
        <w:rPr>
          <w:rFonts w:ascii="Arial" w:hAnsi="Arial" w:cs="Arial"/>
          <w:sz w:val="24"/>
          <w:szCs w:val="24"/>
        </w:rPr>
        <w:t xml:space="preserve">, it is also dedicated to all the </w:t>
      </w:r>
      <w:r w:rsidR="00173361">
        <w:rPr>
          <w:rFonts w:ascii="Arial" w:hAnsi="Arial" w:cs="Arial"/>
          <w:sz w:val="24"/>
          <w:szCs w:val="24"/>
        </w:rPr>
        <w:t xml:space="preserve">youth </w:t>
      </w:r>
      <w:r w:rsidR="001C54EF">
        <w:rPr>
          <w:rFonts w:ascii="Arial" w:hAnsi="Arial" w:cs="Arial"/>
          <w:sz w:val="24"/>
          <w:szCs w:val="24"/>
        </w:rPr>
        <w:t>in academia</w:t>
      </w:r>
      <w:r w:rsidR="00FC4FA9">
        <w:rPr>
          <w:rFonts w:ascii="Arial" w:hAnsi="Arial" w:cs="Arial"/>
          <w:sz w:val="24"/>
          <w:szCs w:val="24"/>
        </w:rPr>
        <w:t>.</w:t>
      </w:r>
    </w:p>
    <w:p w14:paraId="51AC9C07" w14:textId="77777777" w:rsidR="008F1D92" w:rsidRDefault="008F1D92" w:rsidP="008F1D92">
      <w:pPr>
        <w:spacing w:line="360" w:lineRule="auto"/>
        <w:jc w:val="both"/>
        <w:rPr>
          <w:rFonts w:ascii="Arial" w:hAnsi="Arial" w:cs="Arial"/>
          <w:sz w:val="24"/>
          <w:szCs w:val="24"/>
        </w:rPr>
      </w:pPr>
    </w:p>
    <w:p w14:paraId="2013CFF8" w14:textId="1B2807B1" w:rsidR="008F1D92" w:rsidRDefault="008F1D92" w:rsidP="008F1D92">
      <w:pPr>
        <w:spacing w:line="360" w:lineRule="auto"/>
        <w:jc w:val="both"/>
        <w:rPr>
          <w:rFonts w:ascii="Arial" w:hAnsi="Arial" w:cs="Arial"/>
          <w:sz w:val="24"/>
          <w:szCs w:val="24"/>
        </w:rPr>
      </w:pPr>
      <w:r>
        <w:rPr>
          <w:rFonts w:ascii="Arial" w:hAnsi="Arial" w:cs="Arial"/>
          <w:sz w:val="24"/>
          <w:szCs w:val="24"/>
        </w:rPr>
        <w:t>“</w:t>
      </w:r>
      <w:r w:rsidR="00BF1B5C">
        <w:rPr>
          <w:rFonts w:ascii="Arial" w:hAnsi="Arial" w:cs="Arial"/>
          <w:b/>
          <w:bCs/>
          <w:i/>
          <w:iCs/>
          <w:sz w:val="24"/>
          <w:szCs w:val="24"/>
        </w:rPr>
        <w:t>EL FUEGO FUELED BY PASSION</w:t>
      </w:r>
      <w:r w:rsidR="00242C14">
        <w:rPr>
          <w:rFonts w:ascii="Arial" w:hAnsi="Arial" w:cs="Arial"/>
          <w:sz w:val="24"/>
          <w:szCs w:val="24"/>
        </w:rPr>
        <w:t>”</w:t>
      </w:r>
    </w:p>
    <w:p w14:paraId="241AFAF4" w14:textId="77777777" w:rsidR="008F1D92" w:rsidRDefault="008F1D92" w:rsidP="008F1D92">
      <w:pPr>
        <w:spacing w:line="360" w:lineRule="auto"/>
        <w:jc w:val="both"/>
        <w:rPr>
          <w:rFonts w:ascii="Arial" w:hAnsi="Arial" w:cs="Arial"/>
          <w:sz w:val="24"/>
          <w:szCs w:val="24"/>
        </w:rPr>
      </w:pPr>
    </w:p>
    <w:p w14:paraId="11CCD0EF" w14:textId="168CB3CA" w:rsidR="008F1D92" w:rsidRDefault="008F1D92" w:rsidP="008F1D92">
      <w:pPr>
        <w:spacing w:line="360" w:lineRule="auto"/>
        <w:jc w:val="both"/>
        <w:rPr>
          <w:rFonts w:ascii="Arial" w:hAnsi="Arial" w:cs="Arial"/>
          <w:sz w:val="24"/>
          <w:szCs w:val="24"/>
        </w:rPr>
      </w:pPr>
      <w:r>
        <w:rPr>
          <w:rFonts w:ascii="Arial" w:hAnsi="Arial" w:cs="Arial"/>
          <w:sz w:val="24"/>
          <w:szCs w:val="24"/>
        </w:rPr>
        <w:t>God did, he will never fail us.</w:t>
      </w:r>
    </w:p>
    <w:p w14:paraId="426B8917" w14:textId="77777777" w:rsidR="008F1D92" w:rsidRDefault="008F1D92">
      <w:pPr>
        <w:rPr>
          <w:rFonts w:ascii="Arial" w:hAnsi="Arial" w:cs="Arial"/>
          <w:sz w:val="24"/>
          <w:szCs w:val="24"/>
        </w:rPr>
      </w:pPr>
      <w:r>
        <w:rPr>
          <w:rFonts w:ascii="Arial" w:hAnsi="Arial" w:cs="Arial"/>
          <w:sz w:val="24"/>
          <w:szCs w:val="24"/>
        </w:rPr>
        <w:br w:type="page"/>
      </w:r>
    </w:p>
    <w:p w14:paraId="18763C1E" w14:textId="7E3496F7" w:rsidR="008F1D92" w:rsidRPr="00FA2DD8" w:rsidRDefault="00242C14" w:rsidP="00541363">
      <w:pPr>
        <w:pStyle w:val="Heading1"/>
        <w:jc w:val="center"/>
        <w:rPr>
          <w:rFonts w:ascii="Arial" w:hAnsi="Arial" w:cs="Arial"/>
          <w:color w:val="auto"/>
          <w:sz w:val="24"/>
          <w:szCs w:val="24"/>
        </w:rPr>
      </w:pPr>
      <w:bookmarkStart w:id="6" w:name="_Toc183928441"/>
      <w:r w:rsidRPr="00FA2DD8">
        <w:rPr>
          <w:rFonts w:ascii="Arial" w:hAnsi="Arial" w:cs="Arial"/>
          <w:color w:val="auto"/>
          <w:sz w:val="24"/>
          <w:szCs w:val="24"/>
        </w:rPr>
        <w:lastRenderedPageBreak/>
        <w:t>ACKNOWLEDGEMENT</w:t>
      </w:r>
      <w:bookmarkEnd w:id="6"/>
    </w:p>
    <w:p w14:paraId="58274B76" w14:textId="77777777" w:rsidR="00227A0C" w:rsidRPr="00242C14" w:rsidRDefault="00227A0C" w:rsidP="00541363">
      <w:pPr>
        <w:pStyle w:val="Heading1"/>
        <w:jc w:val="center"/>
      </w:pPr>
    </w:p>
    <w:p w14:paraId="7637DE29" w14:textId="5197D9F3" w:rsidR="00CF7281" w:rsidRDefault="00034F4F" w:rsidP="00850CCC">
      <w:pPr>
        <w:spacing w:line="360" w:lineRule="auto"/>
        <w:jc w:val="both"/>
        <w:rPr>
          <w:rFonts w:ascii="Arial" w:hAnsi="Arial" w:cs="Arial"/>
          <w:sz w:val="24"/>
          <w:szCs w:val="24"/>
        </w:rPr>
      </w:pPr>
      <w:r>
        <w:rPr>
          <w:rFonts w:ascii="Arial" w:hAnsi="Arial" w:cs="Arial"/>
          <w:sz w:val="24"/>
          <w:szCs w:val="24"/>
        </w:rPr>
        <w:t>The journey of writing this dissertation is like traveling down a rocky road. It requires a lot of inner</w:t>
      </w:r>
      <w:r w:rsidR="00613181">
        <w:rPr>
          <w:rFonts w:ascii="Arial" w:hAnsi="Arial" w:cs="Arial"/>
          <w:sz w:val="24"/>
          <w:szCs w:val="24"/>
        </w:rPr>
        <w:t xml:space="preserve"> strength, resilience, and wisdom from the Lord almighty</w:t>
      </w:r>
      <w:r w:rsidR="00227A0C" w:rsidRPr="00227A0C">
        <w:rPr>
          <w:rFonts w:ascii="Arial" w:hAnsi="Arial" w:cs="Arial"/>
          <w:sz w:val="24"/>
          <w:szCs w:val="24"/>
        </w:rPr>
        <w:t xml:space="preserve">. </w:t>
      </w:r>
      <w:r w:rsidR="00613181">
        <w:rPr>
          <w:rFonts w:ascii="Arial" w:hAnsi="Arial" w:cs="Arial"/>
          <w:sz w:val="24"/>
          <w:szCs w:val="24"/>
        </w:rPr>
        <w:t xml:space="preserve">Therefore, I would like to </w:t>
      </w:r>
      <w:r w:rsidR="008F0F13">
        <w:rPr>
          <w:rFonts w:ascii="Arial" w:hAnsi="Arial" w:cs="Arial"/>
          <w:sz w:val="24"/>
          <w:szCs w:val="24"/>
        </w:rPr>
        <w:t xml:space="preserve">give all </w:t>
      </w:r>
      <w:r w:rsidR="00FD6A42">
        <w:rPr>
          <w:rFonts w:ascii="Arial" w:hAnsi="Arial" w:cs="Arial"/>
          <w:sz w:val="24"/>
          <w:szCs w:val="24"/>
        </w:rPr>
        <w:t>praise</w:t>
      </w:r>
      <w:r w:rsidR="008F0F13">
        <w:rPr>
          <w:rFonts w:ascii="Arial" w:hAnsi="Arial" w:cs="Arial"/>
          <w:sz w:val="24"/>
          <w:szCs w:val="24"/>
        </w:rPr>
        <w:t>s to</w:t>
      </w:r>
      <w:r w:rsidR="00FD6A42">
        <w:rPr>
          <w:rFonts w:ascii="Arial" w:hAnsi="Arial" w:cs="Arial"/>
          <w:sz w:val="24"/>
          <w:szCs w:val="24"/>
        </w:rPr>
        <w:t xml:space="preserve"> the high</w:t>
      </w:r>
      <w:r w:rsidR="001D13AB">
        <w:rPr>
          <w:rFonts w:ascii="Arial" w:hAnsi="Arial" w:cs="Arial"/>
          <w:sz w:val="24"/>
          <w:szCs w:val="24"/>
        </w:rPr>
        <w:t>est</w:t>
      </w:r>
      <w:r w:rsidR="00FD6A42">
        <w:rPr>
          <w:rFonts w:ascii="Arial" w:hAnsi="Arial" w:cs="Arial"/>
          <w:sz w:val="24"/>
          <w:szCs w:val="24"/>
        </w:rPr>
        <w:t xml:space="preserve">, the everlasting Father, and invisible God for upholding my life, in the palm of his hands, throughout the </w:t>
      </w:r>
      <w:r w:rsidR="00227A0C" w:rsidRPr="00227A0C">
        <w:rPr>
          <w:rFonts w:ascii="Arial" w:hAnsi="Arial" w:cs="Arial"/>
          <w:sz w:val="24"/>
          <w:szCs w:val="24"/>
        </w:rPr>
        <w:t xml:space="preserve">journey. My </w:t>
      </w:r>
      <w:r w:rsidR="00613181">
        <w:rPr>
          <w:rFonts w:ascii="Arial" w:hAnsi="Arial" w:cs="Arial"/>
          <w:sz w:val="24"/>
          <w:szCs w:val="24"/>
        </w:rPr>
        <w:t>dear</w:t>
      </w:r>
      <w:r w:rsidR="00227A0C" w:rsidRPr="00227A0C">
        <w:rPr>
          <w:rFonts w:ascii="Arial" w:hAnsi="Arial" w:cs="Arial"/>
          <w:sz w:val="24"/>
          <w:szCs w:val="24"/>
        </w:rPr>
        <w:t xml:space="preserve"> God, </w:t>
      </w:r>
      <w:r w:rsidR="00613181">
        <w:rPr>
          <w:rFonts w:ascii="Arial" w:hAnsi="Arial" w:cs="Arial"/>
          <w:sz w:val="24"/>
          <w:szCs w:val="24"/>
        </w:rPr>
        <w:t xml:space="preserve">I am truly grateful </w:t>
      </w:r>
      <w:r w:rsidR="00CF7281">
        <w:rPr>
          <w:rFonts w:ascii="Arial" w:hAnsi="Arial" w:cs="Arial"/>
          <w:sz w:val="24"/>
          <w:szCs w:val="24"/>
        </w:rPr>
        <w:t>for your grace and for letting your light shine through me, t</w:t>
      </w:r>
      <w:r w:rsidR="00227A0C" w:rsidRPr="00227A0C">
        <w:rPr>
          <w:rFonts w:ascii="Arial" w:hAnsi="Arial" w:cs="Arial"/>
          <w:sz w:val="24"/>
          <w:szCs w:val="24"/>
        </w:rPr>
        <w:t>his</w:t>
      </w:r>
      <w:r w:rsidR="00227A0C">
        <w:rPr>
          <w:rFonts w:ascii="Arial" w:hAnsi="Arial" w:cs="Arial"/>
          <w:sz w:val="24"/>
          <w:szCs w:val="24"/>
        </w:rPr>
        <w:t xml:space="preserve"> </w:t>
      </w:r>
      <w:r w:rsidR="00227A0C" w:rsidRPr="00227A0C">
        <w:rPr>
          <w:rFonts w:ascii="Arial" w:hAnsi="Arial" w:cs="Arial"/>
          <w:sz w:val="24"/>
          <w:szCs w:val="24"/>
        </w:rPr>
        <w:t xml:space="preserve">whole </w:t>
      </w:r>
      <w:r w:rsidR="00CF7281">
        <w:rPr>
          <w:rFonts w:ascii="Arial" w:hAnsi="Arial" w:cs="Arial"/>
          <w:sz w:val="24"/>
          <w:szCs w:val="24"/>
        </w:rPr>
        <w:t>project,</w:t>
      </w:r>
      <w:r w:rsidR="00227A0C" w:rsidRPr="00227A0C">
        <w:rPr>
          <w:rFonts w:ascii="Arial" w:hAnsi="Arial" w:cs="Arial"/>
          <w:sz w:val="24"/>
          <w:szCs w:val="24"/>
        </w:rPr>
        <w:t xml:space="preserve"> and my life I owe it to you.</w:t>
      </w:r>
    </w:p>
    <w:p w14:paraId="2EA712B0" w14:textId="77777777" w:rsidR="00C31433" w:rsidRDefault="00C31433" w:rsidP="00850CCC">
      <w:pPr>
        <w:spacing w:line="360" w:lineRule="auto"/>
        <w:jc w:val="both"/>
        <w:rPr>
          <w:rFonts w:ascii="Arial" w:hAnsi="Arial" w:cs="Arial"/>
          <w:sz w:val="24"/>
          <w:szCs w:val="24"/>
        </w:rPr>
      </w:pPr>
    </w:p>
    <w:p w14:paraId="3054F21E" w14:textId="1377989A" w:rsidR="00C31433" w:rsidRDefault="00C31433" w:rsidP="00850CCC">
      <w:pPr>
        <w:spacing w:line="360" w:lineRule="auto"/>
        <w:jc w:val="both"/>
        <w:rPr>
          <w:rFonts w:ascii="Arial" w:hAnsi="Arial" w:cs="Arial"/>
          <w:sz w:val="24"/>
          <w:szCs w:val="24"/>
        </w:rPr>
      </w:pPr>
      <w:r w:rsidRPr="00C31433">
        <w:rPr>
          <w:rFonts w:ascii="Arial" w:hAnsi="Arial" w:cs="Arial"/>
          <w:sz w:val="24"/>
          <w:szCs w:val="24"/>
        </w:rPr>
        <w:t xml:space="preserve">To my supervisor, </w:t>
      </w:r>
      <w:bookmarkStart w:id="7" w:name="_Hlk182760888"/>
      <w:proofErr w:type="spellStart"/>
      <w:r w:rsidRPr="00C31433">
        <w:rPr>
          <w:rFonts w:ascii="Arial" w:hAnsi="Arial" w:cs="Arial"/>
          <w:b/>
          <w:bCs/>
          <w:sz w:val="24"/>
          <w:szCs w:val="24"/>
        </w:rPr>
        <w:t>Dr.</w:t>
      </w:r>
      <w:proofErr w:type="spellEnd"/>
      <w:r w:rsidRPr="00C31433">
        <w:rPr>
          <w:rFonts w:ascii="Arial" w:hAnsi="Arial" w:cs="Arial"/>
          <w:b/>
          <w:bCs/>
          <w:sz w:val="24"/>
          <w:szCs w:val="24"/>
        </w:rPr>
        <w:t xml:space="preserve"> Shelton T Mota Makore</w:t>
      </w:r>
      <w:bookmarkEnd w:id="7"/>
      <w:r w:rsidRPr="00C31433">
        <w:rPr>
          <w:rFonts w:ascii="Arial" w:hAnsi="Arial" w:cs="Arial"/>
          <w:sz w:val="24"/>
          <w:szCs w:val="24"/>
        </w:rPr>
        <w:t xml:space="preserve">, </w:t>
      </w:r>
      <w:r>
        <w:rPr>
          <w:rFonts w:ascii="Arial" w:hAnsi="Arial" w:cs="Arial"/>
          <w:sz w:val="24"/>
          <w:szCs w:val="24"/>
        </w:rPr>
        <w:t xml:space="preserve">I am truly blessed and honoured to be under your supervision, and I am grateful </w:t>
      </w:r>
      <w:r w:rsidRPr="00C31433">
        <w:rPr>
          <w:rFonts w:ascii="Arial" w:hAnsi="Arial" w:cs="Arial"/>
          <w:sz w:val="24"/>
          <w:szCs w:val="24"/>
        </w:rPr>
        <w:t>for</w:t>
      </w:r>
      <w:r>
        <w:rPr>
          <w:rFonts w:ascii="Arial" w:hAnsi="Arial" w:cs="Arial"/>
          <w:sz w:val="24"/>
          <w:szCs w:val="24"/>
        </w:rPr>
        <w:t xml:space="preserve"> taking the time to </w:t>
      </w:r>
      <w:r w:rsidRPr="00C31433">
        <w:rPr>
          <w:rFonts w:ascii="Arial" w:hAnsi="Arial" w:cs="Arial"/>
          <w:sz w:val="24"/>
          <w:szCs w:val="24"/>
        </w:rPr>
        <w:t xml:space="preserve">meticulously </w:t>
      </w:r>
      <w:r>
        <w:rPr>
          <w:rFonts w:ascii="Arial" w:hAnsi="Arial" w:cs="Arial"/>
          <w:sz w:val="24"/>
          <w:szCs w:val="24"/>
        </w:rPr>
        <w:t>read</w:t>
      </w:r>
      <w:r w:rsidRPr="00C31433">
        <w:rPr>
          <w:rFonts w:ascii="Arial" w:hAnsi="Arial" w:cs="Arial"/>
          <w:sz w:val="24"/>
          <w:szCs w:val="24"/>
        </w:rPr>
        <w:t xml:space="preserve"> drafts of this</w:t>
      </w:r>
      <w:r>
        <w:rPr>
          <w:rFonts w:ascii="Arial" w:hAnsi="Arial" w:cs="Arial"/>
          <w:sz w:val="24"/>
          <w:szCs w:val="24"/>
        </w:rPr>
        <w:t xml:space="preserve"> project</w:t>
      </w:r>
      <w:r w:rsidRPr="00C31433">
        <w:rPr>
          <w:rFonts w:ascii="Arial" w:hAnsi="Arial" w:cs="Arial"/>
          <w:sz w:val="24"/>
          <w:szCs w:val="24"/>
        </w:rPr>
        <w:t xml:space="preserve"> with</w:t>
      </w:r>
      <w:r>
        <w:rPr>
          <w:rFonts w:ascii="Arial" w:hAnsi="Arial" w:cs="Arial"/>
          <w:sz w:val="24"/>
          <w:szCs w:val="24"/>
        </w:rPr>
        <w:t xml:space="preserve"> the utmost patience and for providing </w:t>
      </w:r>
      <w:r w:rsidR="006B6D8D">
        <w:rPr>
          <w:rFonts w:ascii="Arial" w:hAnsi="Arial" w:cs="Arial"/>
          <w:sz w:val="24"/>
          <w:szCs w:val="24"/>
        </w:rPr>
        <w:t>positive feedback</w:t>
      </w:r>
      <w:r w:rsidRPr="00C31433">
        <w:rPr>
          <w:rFonts w:ascii="Arial" w:hAnsi="Arial" w:cs="Arial"/>
          <w:sz w:val="24"/>
          <w:szCs w:val="24"/>
        </w:rPr>
        <w:t xml:space="preserve">. Your academic </w:t>
      </w:r>
      <w:r w:rsidR="006B6D8D">
        <w:rPr>
          <w:rFonts w:ascii="Arial" w:hAnsi="Arial" w:cs="Arial"/>
          <w:sz w:val="24"/>
          <w:szCs w:val="24"/>
        </w:rPr>
        <w:t>ingenuity</w:t>
      </w:r>
      <w:r w:rsidRPr="00C31433">
        <w:rPr>
          <w:rFonts w:ascii="Arial" w:hAnsi="Arial" w:cs="Arial"/>
          <w:sz w:val="24"/>
          <w:szCs w:val="24"/>
        </w:rPr>
        <w:t xml:space="preserve">, </w:t>
      </w:r>
      <w:r w:rsidR="006B6D8D">
        <w:rPr>
          <w:rFonts w:ascii="Arial" w:hAnsi="Arial" w:cs="Arial"/>
          <w:sz w:val="24"/>
          <w:szCs w:val="24"/>
        </w:rPr>
        <w:t>positive comments c</w:t>
      </w:r>
      <w:r w:rsidRPr="00C31433">
        <w:rPr>
          <w:rFonts w:ascii="Arial" w:hAnsi="Arial" w:cs="Arial"/>
          <w:sz w:val="24"/>
          <w:szCs w:val="24"/>
        </w:rPr>
        <w:t>areful guidance, mentorship</w:t>
      </w:r>
      <w:r>
        <w:rPr>
          <w:rFonts w:ascii="Arial" w:hAnsi="Arial" w:cs="Arial"/>
          <w:sz w:val="24"/>
          <w:szCs w:val="24"/>
        </w:rPr>
        <w:t xml:space="preserve">, </w:t>
      </w:r>
      <w:r w:rsidRPr="00C31433">
        <w:rPr>
          <w:rFonts w:ascii="Arial" w:hAnsi="Arial" w:cs="Arial"/>
          <w:sz w:val="24"/>
          <w:szCs w:val="24"/>
        </w:rPr>
        <w:t xml:space="preserve">and support were invaluable in the completion of this </w:t>
      </w:r>
      <w:r>
        <w:rPr>
          <w:rFonts w:ascii="Arial" w:hAnsi="Arial" w:cs="Arial"/>
          <w:sz w:val="24"/>
          <w:szCs w:val="24"/>
        </w:rPr>
        <w:t>dissertation</w:t>
      </w:r>
      <w:r w:rsidRPr="00C31433">
        <w:rPr>
          <w:rFonts w:ascii="Arial" w:hAnsi="Arial" w:cs="Arial"/>
          <w:sz w:val="24"/>
          <w:szCs w:val="24"/>
        </w:rPr>
        <w:t xml:space="preserve">. </w:t>
      </w:r>
      <w:proofErr w:type="spellStart"/>
      <w:r w:rsidR="006B6D8D" w:rsidRPr="006B6D8D">
        <w:rPr>
          <w:rFonts w:ascii="Arial" w:hAnsi="Arial" w:cs="Arial"/>
          <w:b/>
          <w:bCs/>
          <w:sz w:val="24"/>
          <w:szCs w:val="24"/>
        </w:rPr>
        <w:t>Dr.</w:t>
      </w:r>
      <w:proofErr w:type="spellEnd"/>
      <w:r w:rsidR="006B6D8D" w:rsidRPr="006B6D8D">
        <w:rPr>
          <w:rFonts w:ascii="Arial" w:hAnsi="Arial" w:cs="Arial"/>
          <w:b/>
          <w:bCs/>
          <w:sz w:val="24"/>
          <w:szCs w:val="24"/>
        </w:rPr>
        <w:t xml:space="preserve"> Shelton T Mota Makore</w:t>
      </w:r>
      <w:r w:rsidRPr="00C31433">
        <w:rPr>
          <w:rFonts w:ascii="Arial" w:hAnsi="Arial" w:cs="Arial"/>
          <w:sz w:val="24"/>
          <w:szCs w:val="24"/>
        </w:rPr>
        <w:t xml:space="preserve"> you also went </w:t>
      </w:r>
      <w:r w:rsidR="006B6D8D">
        <w:rPr>
          <w:rFonts w:ascii="Arial" w:hAnsi="Arial" w:cs="Arial"/>
          <w:sz w:val="24"/>
          <w:szCs w:val="24"/>
        </w:rPr>
        <w:t>the</w:t>
      </w:r>
      <w:r w:rsidRPr="00C31433">
        <w:rPr>
          <w:rFonts w:ascii="Arial" w:hAnsi="Arial" w:cs="Arial"/>
          <w:sz w:val="24"/>
          <w:szCs w:val="24"/>
        </w:rPr>
        <w:t xml:space="preserve"> extra-mile </w:t>
      </w:r>
      <w:r w:rsidR="006B6D8D">
        <w:rPr>
          <w:rFonts w:ascii="Arial" w:hAnsi="Arial" w:cs="Arial"/>
          <w:sz w:val="24"/>
          <w:szCs w:val="24"/>
        </w:rPr>
        <w:t>recommending</w:t>
      </w:r>
      <w:r w:rsidRPr="00C31433">
        <w:rPr>
          <w:rFonts w:ascii="Arial" w:hAnsi="Arial" w:cs="Arial"/>
          <w:sz w:val="24"/>
          <w:szCs w:val="24"/>
        </w:rPr>
        <w:t xml:space="preserve"> me </w:t>
      </w:r>
      <w:r w:rsidR="006B6D8D">
        <w:rPr>
          <w:rFonts w:ascii="Arial" w:hAnsi="Arial" w:cs="Arial"/>
          <w:sz w:val="24"/>
          <w:szCs w:val="24"/>
        </w:rPr>
        <w:t>to the Supreme Court of Appeal research internship which opened doors for me</w:t>
      </w:r>
      <w:r w:rsidRPr="00C31433">
        <w:rPr>
          <w:rFonts w:ascii="Arial" w:hAnsi="Arial" w:cs="Arial"/>
          <w:sz w:val="24"/>
          <w:szCs w:val="24"/>
        </w:rPr>
        <w:t xml:space="preserve">. I </w:t>
      </w:r>
      <w:r w:rsidR="006B6D8D">
        <w:rPr>
          <w:rFonts w:ascii="Arial" w:hAnsi="Arial" w:cs="Arial"/>
          <w:sz w:val="24"/>
          <w:szCs w:val="24"/>
        </w:rPr>
        <w:t>will forever be</w:t>
      </w:r>
      <w:r w:rsidRPr="00C31433">
        <w:rPr>
          <w:rFonts w:ascii="Arial" w:hAnsi="Arial" w:cs="Arial"/>
          <w:sz w:val="24"/>
          <w:szCs w:val="24"/>
        </w:rPr>
        <w:t xml:space="preserve"> grateful</w:t>
      </w:r>
      <w:r w:rsidR="006B6D8D">
        <w:rPr>
          <w:rFonts w:ascii="Arial" w:hAnsi="Arial" w:cs="Arial"/>
          <w:sz w:val="24"/>
          <w:szCs w:val="24"/>
        </w:rPr>
        <w:t xml:space="preserve"> </w:t>
      </w:r>
      <w:r w:rsidRPr="00C31433">
        <w:rPr>
          <w:rFonts w:ascii="Arial" w:hAnsi="Arial" w:cs="Arial"/>
          <w:sz w:val="24"/>
          <w:szCs w:val="24"/>
        </w:rPr>
        <w:t>for showing me such a gesture of altruistic love</w:t>
      </w:r>
      <w:r w:rsidR="006B6D8D">
        <w:rPr>
          <w:rFonts w:ascii="Arial" w:hAnsi="Arial" w:cs="Arial"/>
          <w:sz w:val="24"/>
          <w:szCs w:val="24"/>
        </w:rPr>
        <w:t xml:space="preserve"> and support which re</w:t>
      </w:r>
      <w:r w:rsidR="00D60F61">
        <w:rPr>
          <w:rFonts w:ascii="Arial" w:hAnsi="Arial" w:cs="Arial"/>
          <w:sz w:val="24"/>
          <w:szCs w:val="24"/>
        </w:rPr>
        <w:t>juvenated</w:t>
      </w:r>
      <w:r w:rsidR="006B6D8D">
        <w:rPr>
          <w:rFonts w:ascii="Arial" w:hAnsi="Arial" w:cs="Arial"/>
          <w:sz w:val="24"/>
          <w:szCs w:val="24"/>
        </w:rPr>
        <w:t xml:space="preserve"> the fire</w:t>
      </w:r>
      <w:r w:rsidR="00D60F61">
        <w:rPr>
          <w:rFonts w:ascii="Arial" w:hAnsi="Arial" w:cs="Arial"/>
          <w:sz w:val="24"/>
          <w:szCs w:val="24"/>
        </w:rPr>
        <w:t xml:space="preserve"> inside</w:t>
      </w:r>
      <w:r w:rsidR="006B6D8D">
        <w:rPr>
          <w:rFonts w:ascii="Arial" w:hAnsi="Arial" w:cs="Arial"/>
          <w:sz w:val="24"/>
          <w:szCs w:val="24"/>
        </w:rPr>
        <w:t xml:space="preserve"> me</w:t>
      </w:r>
      <w:r w:rsidRPr="00C31433">
        <w:rPr>
          <w:rFonts w:ascii="Arial" w:hAnsi="Arial" w:cs="Arial"/>
          <w:sz w:val="24"/>
          <w:szCs w:val="24"/>
        </w:rPr>
        <w:t>. May the</w:t>
      </w:r>
      <w:r w:rsidR="00FD6A42">
        <w:rPr>
          <w:rFonts w:ascii="Arial" w:hAnsi="Arial" w:cs="Arial"/>
          <w:sz w:val="24"/>
          <w:szCs w:val="24"/>
        </w:rPr>
        <w:t xml:space="preserve"> Lord,</w:t>
      </w:r>
      <w:r w:rsidRPr="00C31433">
        <w:rPr>
          <w:rFonts w:ascii="Arial" w:hAnsi="Arial" w:cs="Arial"/>
          <w:sz w:val="24"/>
          <w:szCs w:val="24"/>
        </w:rPr>
        <w:t xml:space="preserve"> re</w:t>
      </w:r>
      <w:r w:rsidR="006B6D8D">
        <w:rPr>
          <w:rFonts w:ascii="Arial" w:hAnsi="Arial" w:cs="Arial"/>
          <w:sz w:val="24"/>
          <w:szCs w:val="24"/>
        </w:rPr>
        <w:t>ward</w:t>
      </w:r>
      <w:r w:rsidRPr="00C31433">
        <w:rPr>
          <w:rFonts w:ascii="Arial" w:hAnsi="Arial" w:cs="Arial"/>
          <w:sz w:val="24"/>
          <w:szCs w:val="24"/>
        </w:rPr>
        <w:t xml:space="preserve"> such a gratuitous immeasurable support you</w:t>
      </w:r>
      <w:r w:rsidR="006B6D8D">
        <w:rPr>
          <w:rFonts w:ascii="Arial" w:hAnsi="Arial" w:cs="Arial"/>
          <w:sz w:val="24"/>
          <w:szCs w:val="24"/>
        </w:rPr>
        <w:t xml:space="preserve"> </w:t>
      </w:r>
      <w:r w:rsidRPr="00C31433">
        <w:rPr>
          <w:rFonts w:ascii="Arial" w:hAnsi="Arial" w:cs="Arial"/>
          <w:sz w:val="24"/>
          <w:szCs w:val="24"/>
        </w:rPr>
        <w:t>extended to me</w:t>
      </w:r>
      <w:r w:rsidR="006B6D8D">
        <w:rPr>
          <w:rFonts w:ascii="Arial" w:hAnsi="Arial" w:cs="Arial"/>
          <w:sz w:val="24"/>
          <w:szCs w:val="24"/>
        </w:rPr>
        <w:t>.</w:t>
      </w:r>
    </w:p>
    <w:p w14:paraId="5DE80E11" w14:textId="77777777" w:rsidR="006B6D8D" w:rsidRDefault="006B6D8D" w:rsidP="00850CCC">
      <w:pPr>
        <w:spacing w:line="360" w:lineRule="auto"/>
        <w:jc w:val="both"/>
        <w:rPr>
          <w:rFonts w:ascii="Arial" w:hAnsi="Arial" w:cs="Arial"/>
          <w:sz w:val="24"/>
          <w:szCs w:val="24"/>
        </w:rPr>
      </w:pPr>
    </w:p>
    <w:p w14:paraId="28D11338" w14:textId="29A1FF12" w:rsidR="006B6D8D" w:rsidRDefault="006B6D8D" w:rsidP="00850CCC">
      <w:pPr>
        <w:spacing w:line="360" w:lineRule="auto"/>
        <w:jc w:val="both"/>
        <w:rPr>
          <w:rFonts w:ascii="Arial" w:hAnsi="Arial" w:cs="Arial"/>
          <w:sz w:val="24"/>
          <w:szCs w:val="24"/>
        </w:rPr>
      </w:pPr>
      <w:r w:rsidRPr="006B6D8D">
        <w:rPr>
          <w:rFonts w:ascii="Arial" w:hAnsi="Arial" w:cs="Arial"/>
          <w:sz w:val="24"/>
          <w:szCs w:val="24"/>
        </w:rPr>
        <w:t xml:space="preserve">I would </w:t>
      </w:r>
      <w:r w:rsidR="00BF1B5C">
        <w:rPr>
          <w:rFonts w:ascii="Arial" w:hAnsi="Arial" w:cs="Arial"/>
          <w:sz w:val="24"/>
          <w:szCs w:val="24"/>
        </w:rPr>
        <w:t xml:space="preserve">also </w:t>
      </w:r>
      <w:r w:rsidRPr="006B6D8D">
        <w:rPr>
          <w:rFonts w:ascii="Arial" w:hAnsi="Arial" w:cs="Arial"/>
          <w:sz w:val="24"/>
          <w:szCs w:val="24"/>
        </w:rPr>
        <w:t>like to appreciate the</w:t>
      </w:r>
      <w:r w:rsidR="00827EA2">
        <w:rPr>
          <w:rFonts w:ascii="Arial" w:hAnsi="Arial" w:cs="Arial"/>
          <w:sz w:val="24"/>
          <w:szCs w:val="24"/>
        </w:rPr>
        <w:t xml:space="preserve"> unwavering love and support </w:t>
      </w:r>
      <w:r w:rsidRPr="006B6D8D">
        <w:rPr>
          <w:rFonts w:ascii="Arial" w:hAnsi="Arial" w:cs="Arial"/>
          <w:sz w:val="24"/>
          <w:szCs w:val="24"/>
        </w:rPr>
        <w:t xml:space="preserve">l </w:t>
      </w:r>
      <w:r w:rsidR="00827EA2">
        <w:rPr>
          <w:rFonts w:ascii="Arial" w:hAnsi="Arial" w:cs="Arial"/>
          <w:sz w:val="24"/>
          <w:szCs w:val="24"/>
        </w:rPr>
        <w:t xml:space="preserve">have </w:t>
      </w:r>
      <w:r w:rsidRPr="006B6D8D">
        <w:rPr>
          <w:rFonts w:ascii="Arial" w:hAnsi="Arial" w:cs="Arial"/>
          <w:sz w:val="24"/>
          <w:szCs w:val="24"/>
        </w:rPr>
        <w:t>received from my</w:t>
      </w:r>
      <w:r w:rsidR="00AA12D7">
        <w:rPr>
          <w:rFonts w:ascii="Arial" w:hAnsi="Arial" w:cs="Arial"/>
          <w:sz w:val="24"/>
          <w:szCs w:val="24"/>
        </w:rPr>
        <w:t xml:space="preserve"> beautiful</w:t>
      </w:r>
      <w:r w:rsidRPr="006B6D8D">
        <w:rPr>
          <w:rFonts w:ascii="Arial" w:hAnsi="Arial" w:cs="Arial"/>
          <w:sz w:val="24"/>
          <w:szCs w:val="24"/>
        </w:rPr>
        <w:t xml:space="preserve"> </w:t>
      </w:r>
      <w:r w:rsidR="00827EA2">
        <w:rPr>
          <w:rFonts w:ascii="Arial" w:hAnsi="Arial" w:cs="Arial"/>
          <w:sz w:val="24"/>
          <w:szCs w:val="24"/>
        </w:rPr>
        <w:t>partner (</w:t>
      </w:r>
      <w:r w:rsidR="00827EA2" w:rsidRPr="00827EA2">
        <w:rPr>
          <w:rFonts w:ascii="Arial" w:hAnsi="Arial" w:cs="Arial"/>
          <w:b/>
          <w:bCs/>
          <w:sz w:val="24"/>
          <w:szCs w:val="24"/>
        </w:rPr>
        <w:t xml:space="preserve">Nhlanhla </w:t>
      </w:r>
      <w:proofErr w:type="spellStart"/>
      <w:r w:rsidR="00827EA2" w:rsidRPr="00827EA2">
        <w:rPr>
          <w:rFonts w:ascii="Arial" w:hAnsi="Arial" w:cs="Arial"/>
          <w:b/>
          <w:bCs/>
          <w:sz w:val="24"/>
          <w:szCs w:val="24"/>
        </w:rPr>
        <w:t>Nontokozo</w:t>
      </w:r>
      <w:proofErr w:type="spellEnd"/>
      <w:r w:rsidR="00827EA2" w:rsidRPr="00827EA2">
        <w:rPr>
          <w:rFonts w:ascii="Arial" w:hAnsi="Arial" w:cs="Arial"/>
          <w:b/>
          <w:bCs/>
          <w:sz w:val="24"/>
          <w:szCs w:val="24"/>
        </w:rPr>
        <w:t xml:space="preserve"> Malgas</w:t>
      </w:r>
      <w:r w:rsidR="00827EA2">
        <w:rPr>
          <w:rFonts w:ascii="Arial" w:hAnsi="Arial" w:cs="Arial"/>
          <w:sz w:val="24"/>
          <w:szCs w:val="24"/>
        </w:rPr>
        <w:t>) throughout the journey, I am truly blessed to have you in my life, and I am grateful for your unconditional love and support</w:t>
      </w:r>
      <w:r w:rsidRPr="006B6D8D">
        <w:rPr>
          <w:rFonts w:ascii="Arial" w:hAnsi="Arial" w:cs="Arial"/>
          <w:sz w:val="24"/>
          <w:szCs w:val="24"/>
        </w:rPr>
        <w:t xml:space="preserve">. </w:t>
      </w:r>
      <w:r w:rsidR="00827EA2">
        <w:rPr>
          <w:rFonts w:ascii="Arial" w:hAnsi="Arial" w:cs="Arial"/>
          <w:sz w:val="24"/>
          <w:szCs w:val="24"/>
        </w:rPr>
        <w:t>The completion of this project would not be possible without your sacrifices and unwavering support</w:t>
      </w:r>
      <w:r w:rsidR="00850CCC">
        <w:rPr>
          <w:rFonts w:ascii="Arial" w:hAnsi="Arial" w:cs="Arial"/>
          <w:sz w:val="24"/>
          <w:szCs w:val="24"/>
        </w:rPr>
        <w:t xml:space="preserve"> (</w:t>
      </w:r>
      <w:r w:rsidR="00FD6A42">
        <w:rPr>
          <w:rFonts w:ascii="Arial" w:hAnsi="Arial" w:cs="Arial"/>
          <w:sz w:val="24"/>
          <w:szCs w:val="24"/>
        </w:rPr>
        <w:t>“</w:t>
      </w:r>
      <w:r w:rsidR="00850CCC" w:rsidRPr="00850CCC">
        <w:rPr>
          <w:rFonts w:ascii="Arial" w:hAnsi="Arial" w:cs="Arial"/>
          <w:i/>
          <w:iCs/>
          <w:sz w:val="24"/>
          <w:szCs w:val="24"/>
        </w:rPr>
        <w:t>We did it</w:t>
      </w:r>
      <w:r w:rsidR="00FD6A42">
        <w:rPr>
          <w:rFonts w:ascii="Arial" w:hAnsi="Arial" w:cs="Arial"/>
          <w:i/>
          <w:iCs/>
          <w:sz w:val="24"/>
          <w:szCs w:val="24"/>
        </w:rPr>
        <w:t>”</w:t>
      </w:r>
      <w:r w:rsidR="00850CCC">
        <w:rPr>
          <w:rFonts w:ascii="Arial" w:hAnsi="Arial" w:cs="Arial"/>
          <w:sz w:val="24"/>
          <w:szCs w:val="24"/>
        </w:rPr>
        <w:t xml:space="preserve">). </w:t>
      </w:r>
      <w:r w:rsidRPr="006B6D8D">
        <w:rPr>
          <w:rFonts w:ascii="Arial" w:hAnsi="Arial" w:cs="Arial"/>
          <w:sz w:val="24"/>
          <w:szCs w:val="24"/>
        </w:rPr>
        <w:t>Special mention</w:t>
      </w:r>
      <w:r w:rsidR="00850CCC">
        <w:rPr>
          <w:rFonts w:ascii="Arial" w:hAnsi="Arial" w:cs="Arial"/>
          <w:sz w:val="24"/>
          <w:szCs w:val="24"/>
        </w:rPr>
        <w:t xml:space="preserve"> </w:t>
      </w:r>
      <w:r w:rsidRPr="006B6D8D">
        <w:rPr>
          <w:rFonts w:ascii="Arial" w:hAnsi="Arial" w:cs="Arial"/>
          <w:sz w:val="24"/>
          <w:szCs w:val="24"/>
        </w:rPr>
        <w:t xml:space="preserve">goes to my </w:t>
      </w:r>
      <w:r w:rsidR="00850CCC">
        <w:rPr>
          <w:rFonts w:ascii="Arial" w:hAnsi="Arial" w:cs="Arial"/>
          <w:sz w:val="24"/>
          <w:szCs w:val="24"/>
        </w:rPr>
        <w:t xml:space="preserve">siblings </w:t>
      </w:r>
      <w:r w:rsidR="00850CCC" w:rsidRPr="00FD6A42">
        <w:rPr>
          <w:rFonts w:ascii="Arial" w:hAnsi="Arial" w:cs="Arial"/>
          <w:b/>
          <w:bCs/>
          <w:sz w:val="24"/>
          <w:szCs w:val="24"/>
        </w:rPr>
        <w:t>Happiness Nomcebo Chavango</w:t>
      </w:r>
      <w:r w:rsidR="00850CCC">
        <w:rPr>
          <w:rFonts w:ascii="Arial" w:hAnsi="Arial" w:cs="Arial"/>
          <w:sz w:val="24"/>
          <w:szCs w:val="24"/>
        </w:rPr>
        <w:t xml:space="preserve">, </w:t>
      </w:r>
      <w:r w:rsidR="00850CCC" w:rsidRPr="00FD6A42">
        <w:rPr>
          <w:rFonts w:ascii="Arial" w:hAnsi="Arial" w:cs="Arial"/>
          <w:b/>
          <w:bCs/>
          <w:sz w:val="24"/>
          <w:szCs w:val="24"/>
        </w:rPr>
        <w:t>Samkelo Innocent Mabuza</w:t>
      </w:r>
      <w:r w:rsidR="00850CCC">
        <w:rPr>
          <w:rFonts w:ascii="Arial" w:hAnsi="Arial" w:cs="Arial"/>
          <w:sz w:val="24"/>
          <w:szCs w:val="24"/>
        </w:rPr>
        <w:t xml:space="preserve">, and </w:t>
      </w:r>
      <w:r w:rsidR="00850CCC" w:rsidRPr="00FD6A42">
        <w:rPr>
          <w:rFonts w:ascii="Arial" w:hAnsi="Arial" w:cs="Arial"/>
          <w:b/>
          <w:bCs/>
          <w:sz w:val="24"/>
          <w:szCs w:val="24"/>
        </w:rPr>
        <w:t>Irvin Sabelo Mabuza</w:t>
      </w:r>
      <w:r w:rsidR="00850CCC">
        <w:rPr>
          <w:rFonts w:ascii="Arial" w:hAnsi="Arial" w:cs="Arial"/>
          <w:sz w:val="24"/>
          <w:szCs w:val="24"/>
        </w:rPr>
        <w:t xml:space="preserve"> </w:t>
      </w:r>
      <w:r w:rsidRPr="006B6D8D">
        <w:rPr>
          <w:rFonts w:ascii="Arial" w:hAnsi="Arial" w:cs="Arial"/>
          <w:sz w:val="24"/>
          <w:szCs w:val="24"/>
        </w:rPr>
        <w:t>for being my pillar of strength throughout</w:t>
      </w:r>
      <w:r w:rsidR="00850CCC">
        <w:rPr>
          <w:rFonts w:ascii="Arial" w:hAnsi="Arial" w:cs="Arial"/>
          <w:sz w:val="24"/>
          <w:szCs w:val="24"/>
        </w:rPr>
        <w:t xml:space="preserve"> t</w:t>
      </w:r>
      <w:r w:rsidRPr="006B6D8D">
        <w:rPr>
          <w:rFonts w:ascii="Arial" w:hAnsi="Arial" w:cs="Arial"/>
          <w:sz w:val="24"/>
          <w:szCs w:val="24"/>
        </w:rPr>
        <w:t xml:space="preserve">his journey. I will forever be indebted to you all. </w:t>
      </w:r>
    </w:p>
    <w:p w14:paraId="18B83CBB" w14:textId="0401CF89" w:rsidR="00CF7281" w:rsidRDefault="00CF7281" w:rsidP="008811A1">
      <w:pPr>
        <w:spacing w:line="360" w:lineRule="auto"/>
        <w:jc w:val="both"/>
        <w:rPr>
          <w:rFonts w:ascii="Arial" w:hAnsi="Arial" w:cs="Arial"/>
          <w:sz w:val="24"/>
          <w:szCs w:val="24"/>
        </w:rPr>
      </w:pPr>
      <w:r>
        <w:rPr>
          <w:rFonts w:ascii="Arial" w:hAnsi="Arial" w:cs="Arial"/>
          <w:sz w:val="24"/>
          <w:szCs w:val="24"/>
        </w:rPr>
        <w:br w:type="page"/>
      </w:r>
    </w:p>
    <w:p w14:paraId="2ECF8330" w14:textId="77777777" w:rsidR="008F1D92" w:rsidRPr="000D7B74" w:rsidRDefault="008F1D92" w:rsidP="008F1D92">
      <w:pPr>
        <w:spacing w:line="360" w:lineRule="auto"/>
        <w:jc w:val="both"/>
        <w:rPr>
          <w:rFonts w:ascii="Arial" w:hAnsi="Arial" w:cs="Arial"/>
          <w:b/>
          <w:bCs/>
          <w:sz w:val="24"/>
          <w:szCs w:val="24"/>
        </w:rPr>
      </w:pPr>
    </w:p>
    <w:p w14:paraId="19EC061D" w14:textId="12F5C5AA" w:rsidR="00D21E82" w:rsidRPr="00FA2DD8" w:rsidRDefault="004D578B" w:rsidP="00541363">
      <w:pPr>
        <w:pStyle w:val="Heading1"/>
        <w:jc w:val="center"/>
        <w:rPr>
          <w:rFonts w:ascii="Arial" w:hAnsi="Arial" w:cs="Arial"/>
          <w:color w:val="auto"/>
          <w:sz w:val="24"/>
          <w:szCs w:val="24"/>
        </w:rPr>
      </w:pPr>
      <w:bookmarkStart w:id="8" w:name="_Toc183928442"/>
      <w:r w:rsidRPr="00FA2DD8">
        <w:rPr>
          <w:rFonts w:ascii="Arial" w:hAnsi="Arial" w:cs="Arial"/>
          <w:color w:val="auto"/>
          <w:sz w:val="24"/>
          <w:szCs w:val="24"/>
        </w:rPr>
        <w:t xml:space="preserve">LIST OF </w:t>
      </w:r>
      <w:r w:rsidR="00D21E82" w:rsidRPr="00FA2DD8">
        <w:rPr>
          <w:rFonts w:ascii="Arial" w:hAnsi="Arial" w:cs="Arial"/>
          <w:color w:val="auto"/>
          <w:sz w:val="24"/>
          <w:szCs w:val="24"/>
        </w:rPr>
        <w:t>ABBREVIATIONS</w:t>
      </w:r>
      <w:bookmarkEnd w:id="8"/>
    </w:p>
    <w:p w14:paraId="31180DBD" w14:textId="77777777" w:rsidR="000D7B74" w:rsidRPr="000D7B74" w:rsidRDefault="000D7B74" w:rsidP="000D7B74">
      <w:pPr>
        <w:spacing w:line="360" w:lineRule="auto"/>
        <w:jc w:val="both"/>
        <w:rPr>
          <w:rFonts w:ascii="Arial" w:hAnsi="Arial" w:cs="Arial"/>
          <w:b/>
          <w:bCs/>
          <w:sz w:val="24"/>
          <w:szCs w:val="24"/>
        </w:rPr>
      </w:pPr>
    </w:p>
    <w:p w14:paraId="16A164B4" w14:textId="1909E05C" w:rsidR="00D21E82" w:rsidRPr="000D7B74" w:rsidRDefault="004D578B" w:rsidP="003333B9">
      <w:pPr>
        <w:spacing w:line="360" w:lineRule="auto"/>
        <w:jc w:val="both"/>
        <w:rPr>
          <w:rFonts w:ascii="Arial" w:hAnsi="Arial" w:cs="Arial"/>
          <w:sz w:val="24"/>
          <w:szCs w:val="24"/>
        </w:rPr>
      </w:pPr>
      <w:r w:rsidRPr="000D7B74">
        <w:rPr>
          <w:rFonts w:ascii="Arial" w:hAnsi="Arial" w:cs="Arial"/>
          <w:sz w:val="24"/>
          <w:szCs w:val="24"/>
        </w:rPr>
        <w:t xml:space="preserve">CDR </w:t>
      </w:r>
      <w:r w:rsidRPr="000D7B74">
        <w:rPr>
          <w:rFonts w:ascii="Arial" w:hAnsi="Arial" w:cs="Arial"/>
          <w:sz w:val="24"/>
          <w:szCs w:val="24"/>
        </w:rPr>
        <w:tab/>
      </w:r>
      <w:r w:rsidRPr="000D7B74">
        <w:rPr>
          <w:rFonts w:ascii="Arial" w:hAnsi="Arial" w:cs="Arial"/>
          <w:sz w:val="24"/>
          <w:szCs w:val="24"/>
        </w:rPr>
        <w:tab/>
      </w:r>
      <w:r w:rsidRPr="000D7B74">
        <w:rPr>
          <w:rFonts w:ascii="Arial" w:hAnsi="Arial" w:cs="Arial"/>
          <w:sz w:val="24"/>
          <w:szCs w:val="24"/>
        </w:rPr>
        <w:tab/>
        <w:t>Corporate Digital Responsibility</w:t>
      </w:r>
    </w:p>
    <w:p w14:paraId="70CF2BBF" w14:textId="2AF0F09B" w:rsidR="00055E56" w:rsidRPr="000D7B74" w:rsidRDefault="004D578B" w:rsidP="003333B9">
      <w:pPr>
        <w:spacing w:line="360" w:lineRule="auto"/>
        <w:jc w:val="both"/>
        <w:rPr>
          <w:rFonts w:ascii="Arial" w:hAnsi="Arial" w:cs="Arial"/>
          <w:sz w:val="24"/>
          <w:szCs w:val="24"/>
        </w:rPr>
      </w:pPr>
      <w:r w:rsidRPr="000D7B74">
        <w:rPr>
          <w:rFonts w:ascii="Arial" w:hAnsi="Arial" w:cs="Arial"/>
          <w:sz w:val="24"/>
          <w:szCs w:val="24"/>
        </w:rPr>
        <w:t>CSR</w:t>
      </w:r>
      <w:r w:rsidR="00055E56" w:rsidRPr="000D7B74">
        <w:rPr>
          <w:rFonts w:ascii="Arial" w:hAnsi="Arial" w:cs="Arial"/>
          <w:sz w:val="24"/>
          <w:szCs w:val="24"/>
        </w:rPr>
        <w:tab/>
      </w:r>
      <w:r w:rsidR="00055E56" w:rsidRPr="000D7B74">
        <w:rPr>
          <w:rFonts w:ascii="Arial" w:hAnsi="Arial" w:cs="Arial"/>
          <w:sz w:val="24"/>
          <w:szCs w:val="24"/>
        </w:rPr>
        <w:tab/>
      </w:r>
      <w:r w:rsidR="00055E56" w:rsidRPr="000D7B74">
        <w:rPr>
          <w:rFonts w:ascii="Arial" w:hAnsi="Arial" w:cs="Arial"/>
          <w:sz w:val="24"/>
          <w:szCs w:val="24"/>
        </w:rPr>
        <w:tab/>
        <w:t xml:space="preserve">Corporate Social Responsibility </w:t>
      </w:r>
    </w:p>
    <w:p w14:paraId="5F38808C" w14:textId="784B3336" w:rsidR="00055E56" w:rsidRPr="000D7B74" w:rsidRDefault="00055E56" w:rsidP="003333B9">
      <w:pPr>
        <w:spacing w:line="360" w:lineRule="auto"/>
        <w:jc w:val="both"/>
        <w:rPr>
          <w:rFonts w:ascii="Arial" w:hAnsi="Arial" w:cs="Arial"/>
          <w:sz w:val="24"/>
          <w:szCs w:val="24"/>
        </w:rPr>
      </w:pPr>
      <w:r w:rsidRPr="000D7B74">
        <w:rPr>
          <w:rFonts w:ascii="Arial" w:hAnsi="Arial" w:cs="Arial"/>
          <w:sz w:val="24"/>
          <w:szCs w:val="24"/>
        </w:rPr>
        <w:t>UN</w:t>
      </w:r>
      <w:r w:rsidRPr="000D7B74">
        <w:rPr>
          <w:rFonts w:ascii="Arial" w:hAnsi="Arial" w:cs="Arial"/>
          <w:sz w:val="24"/>
          <w:szCs w:val="24"/>
        </w:rPr>
        <w:tab/>
      </w:r>
      <w:r w:rsidRPr="000D7B74">
        <w:rPr>
          <w:rFonts w:ascii="Arial" w:hAnsi="Arial" w:cs="Arial"/>
          <w:sz w:val="24"/>
          <w:szCs w:val="24"/>
        </w:rPr>
        <w:tab/>
      </w:r>
      <w:r w:rsidRPr="000D7B74">
        <w:rPr>
          <w:rFonts w:ascii="Arial" w:hAnsi="Arial" w:cs="Arial"/>
          <w:sz w:val="24"/>
          <w:szCs w:val="24"/>
        </w:rPr>
        <w:tab/>
        <w:t>United Nations</w:t>
      </w:r>
    </w:p>
    <w:p w14:paraId="6AEAC352" w14:textId="77F894B3" w:rsidR="00E75361" w:rsidRDefault="00994F53" w:rsidP="003333B9">
      <w:pPr>
        <w:spacing w:line="360" w:lineRule="auto"/>
        <w:jc w:val="both"/>
        <w:rPr>
          <w:rFonts w:ascii="Arial" w:hAnsi="Arial" w:cs="Arial"/>
          <w:sz w:val="24"/>
          <w:szCs w:val="24"/>
        </w:rPr>
      </w:pPr>
      <w:r w:rsidRPr="000D7B74">
        <w:rPr>
          <w:rFonts w:ascii="Arial" w:hAnsi="Arial" w:cs="Arial"/>
          <w:sz w:val="24"/>
          <w:szCs w:val="24"/>
        </w:rPr>
        <w:t>AI</w:t>
      </w:r>
      <w:r w:rsidRPr="000D7B74">
        <w:rPr>
          <w:rFonts w:ascii="Arial" w:hAnsi="Arial" w:cs="Arial"/>
          <w:sz w:val="24"/>
          <w:szCs w:val="24"/>
        </w:rPr>
        <w:tab/>
      </w:r>
      <w:r w:rsidRPr="000D7B74">
        <w:rPr>
          <w:rFonts w:ascii="Arial" w:hAnsi="Arial" w:cs="Arial"/>
          <w:sz w:val="24"/>
          <w:szCs w:val="24"/>
        </w:rPr>
        <w:tab/>
      </w:r>
      <w:r w:rsidRPr="000D7B74">
        <w:rPr>
          <w:rFonts w:ascii="Arial" w:hAnsi="Arial" w:cs="Arial"/>
          <w:sz w:val="24"/>
          <w:szCs w:val="24"/>
        </w:rPr>
        <w:tab/>
        <w:t xml:space="preserve">Artificial Intelligence </w:t>
      </w:r>
    </w:p>
    <w:p w14:paraId="318CB2AE" w14:textId="166DA16C" w:rsidR="00E75361" w:rsidRDefault="00E75361" w:rsidP="003333B9">
      <w:pPr>
        <w:spacing w:line="360" w:lineRule="auto"/>
        <w:jc w:val="both"/>
        <w:rPr>
          <w:rFonts w:ascii="Arial" w:hAnsi="Arial" w:cs="Arial"/>
          <w:sz w:val="24"/>
          <w:szCs w:val="24"/>
        </w:rPr>
      </w:pPr>
      <w:r>
        <w:rPr>
          <w:rFonts w:ascii="Arial" w:hAnsi="Arial" w:cs="Arial"/>
          <w:sz w:val="24"/>
          <w:szCs w:val="24"/>
        </w:rPr>
        <w:t>GDPR</w:t>
      </w:r>
      <w:r>
        <w:rPr>
          <w:rFonts w:ascii="Arial" w:hAnsi="Arial" w:cs="Arial"/>
          <w:sz w:val="24"/>
          <w:szCs w:val="24"/>
        </w:rPr>
        <w:tab/>
      </w:r>
      <w:r>
        <w:rPr>
          <w:rFonts w:ascii="Arial" w:hAnsi="Arial" w:cs="Arial"/>
          <w:sz w:val="24"/>
          <w:szCs w:val="24"/>
        </w:rPr>
        <w:tab/>
      </w:r>
      <w:r>
        <w:rPr>
          <w:rFonts w:ascii="Arial" w:hAnsi="Arial" w:cs="Arial"/>
          <w:sz w:val="24"/>
          <w:szCs w:val="24"/>
        </w:rPr>
        <w:tab/>
      </w:r>
      <w:r w:rsidRPr="00E75361">
        <w:rPr>
          <w:rFonts w:ascii="Arial" w:hAnsi="Arial" w:cs="Arial"/>
          <w:sz w:val="24"/>
          <w:szCs w:val="24"/>
        </w:rPr>
        <w:t>General Data Protection Regulation</w:t>
      </w:r>
    </w:p>
    <w:p w14:paraId="47B9E7BC" w14:textId="190282E2" w:rsidR="00E26567" w:rsidRDefault="00E75361" w:rsidP="003333B9">
      <w:pPr>
        <w:spacing w:line="360" w:lineRule="auto"/>
        <w:jc w:val="both"/>
        <w:rPr>
          <w:rFonts w:ascii="Arial" w:hAnsi="Arial" w:cs="Arial"/>
          <w:sz w:val="24"/>
          <w:szCs w:val="24"/>
        </w:rPr>
      </w:pPr>
      <w:r w:rsidRPr="00E75361">
        <w:rPr>
          <w:rFonts w:ascii="Arial" w:hAnsi="Arial" w:cs="Arial"/>
          <w:sz w:val="24"/>
          <w:szCs w:val="24"/>
        </w:rPr>
        <w:t>IS</w:t>
      </w:r>
      <w:r>
        <w:rPr>
          <w:rFonts w:ascii="Arial" w:hAnsi="Arial" w:cs="Arial"/>
          <w:sz w:val="24"/>
          <w:szCs w:val="24"/>
        </w:rPr>
        <w:tab/>
      </w:r>
      <w:r>
        <w:rPr>
          <w:rFonts w:ascii="Arial" w:hAnsi="Arial" w:cs="Arial"/>
          <w:sz w:val="24"/>
          <w:szCs w:val="24"/>
        </w:rPr>
        <w:tab/>
      </w:r>
      <w:r>
        <w:rPr>
          <w:rFonts w:ascii="Arial" w:hAnsi="Arial" w:cs="Arial"/>
          <w:sz w:val="24"/>
          <w:szCs w:val="24"/>
        </w:rPr>
        <w:tab/>
      </w:r>
      <w:r w:rsidRPr="00E75361">
        <w:rPr>
          <w:rFonts w:ascii="Arial" w:hAnsi="Arial" w:cs="Arial"/>
          <w:sz w:val="24"/>
          <w:szCs w:val="24"/>
        </w:rPr>
        <w:t xml:space="preserve">Information </w:t>
      </w:r>
      <w:r w:rsidR="00681243">
        <w:rPr>
          <w:rFonts w:ascii="Arial" w:hAnsi="Arial" w:cs="Arial"/>
          <w:sz w:val="24"/>
          <w:szCs w:val="24"/>
        </w:rPr>
        <w:t>S</w:t>
      </w:r>
      <w:r w:rsidRPr="00E75361">
        <w:rPr>
          <w:rFonts w:ascii="Arial" w:hAnsi="Arial" w:cs="Arial"/>
          <w:sz w:val="24"/>
          <w:szCs w:val="24"/>
        </w:rPr>
        <w:t xml:space="preserve">ystems </w:t>
      </w:r>
    </w:p>
    <w:p w14:paraId="78DD5B52" w14:textId="6BF6FA32" w:rsidR="00E26567" w:rsidRDefault="00E26567" w:rsidP="003333B9">
      <w:pPr>
        <w:spacing w:line="360" w:lineRule="auto"/>
        <w:jc w:val="both"/>
        <w:rPr>
          <w:rFonts w:ascii="Arial" w:hAnsi="Arial" w:cs="Arial"/>
          <w:sz w:val="24"/>
          <w:szCs w:val="24"/>
        </w:rPr>
      </w:pPr>
      <w:r>
        <w:rPr>
          <w:rFonts w:ascii="Arial" w:hAnsi="Arial" w:cs="Arial"/>
          <w:sz w:val="24"/>
          <w:szCs w:val="24"/>
        </w:rPr>
        <w:t>CC</w:t>
      </w:r>
      <w:r>
        <w:rPr>
          <w:rFonts w:ascii="Arial" w:hAnsi="Arial" w:cs="Arial"/>
          <w:sz w:val="24"/>
          <w:szCs w:val="24"/>
        </w:rPr>
        <w:tab/>
      </w:r>
      <w:r>
        <w:rPr>
          <w:rFonts w:ascii="Arial" w:hAnsi="Arial" w:cs="Arial"/>
          <w:sz w:val="24"/>
          <w:szCs w:val="24"/>
        </w:rPr>
        <w:tab/>
      </w:r>
      <w:r>
        <w:rPr>
          <w:rFonts w:ascii="Arial" w:hAnsi="Arial" w:cs="Arial"/>
          <w:sz w:val="24"/>
          <w:szCs w:val="24"/>
        </w:rPr>
        <w:tab/>
        <w:t>Corporate Citizenship</w:t>
      </w:r>
    </w:p>
    <w:p w14:paraId="7A4ADB8F" w14:textId="7CE94D37" w:rsidR="00616339" w:rsidRDefault="00680ED6" w:rsidP="003333B9">
      <w:pPr>
        <w:spacing w:line="360" w:lineRule="auto"/>
        <w:jc w:val="both"/>
        <w:rPr>
          <w:rFonts w:ascii="Arial" w:hAnsi="Arial" w:cs="Arial"/>
          <w:sz w:val="24"/>
          <w:szCs w:val="24"/>
        </w:rPr>
      </w:pPr>
      <w:r w:rsidRPr="00680ED6">
        <w:rPr>
          <w:rFonts w:ascii="Arial" w:hAnsi="Arial" w:cs="Arial"/>
          <w:sz w:val="24"/>
          <w:szCs w:val="24"/>
        </w:rPr>
        <w:t>ESG</w:t>
      </w:r>
      <w:r>
        <w:rPr>
          <w:rFonts w:ascii="Arial" w:hAnsi="Arial" w:cs="Arial"/>
          <w:sz w:val="24"/>
          <w:szCs w:val="24"/>
        </w:rPr>
        <w:tab/>
      </w:r>
      <w:r>
        <w:rPr>
          <w:rFonts w:ascii="Arial" w:hAnsi="Arial" w:cs="Arial"/>
          <w:sz w:val="24"/>
          <w:szCs w:val="24"/>
        </w:rPr>
        <w:tab/>
      </w:r>
      <w:r>
        <w:rPr>
          <w:rFonts w:ascii="Arial" w:hAnsi="Arial" w:cs="Arial"/>
          <w:sz w:val="24"/>
          <w:szCs w:val="24"/>
        </w:rPr>
        <w:tab/>
        <w:t>E</w:t>
      </w:r>
      <w:r w:rsidRPr="00680ED6">
        <w:rPr>
          <w:rFonts w:ascii="Arial" w:hAnsi="Arial" w:cs="Arial"/>
          <w:sz w:val="24"/>
          <w:szCs w:val="24"/>
        </w:rPr>
        <w:t xml:space="preserve">nvironmental, </w:t>
      </w:r>
      <w:r w:rsidR="00616339">
        <w:rPr>
          <w:rFonts w:ascii="Arial" w:hAnsi="Arial" w:cs="Arial"/>
          <w:sz w:val="24"/>
          <w:szCs w:val="24"/>
        </w:rPr>
        <w:t>S</w:t>
      </w:r>
      <w:r w:rsidRPr="00680ED6">
        <w:rPr>
          <w:rFonts w:ascii="Arial" w:hAnsi="Arial" w:cs="Arial"/>
          <w:sz w:val="24"/>
          <w:szCs w:val="24"/>
        </w:rPr>
        <w:t xml:space="preserve">ocial, and </w:t>
      </w:r>
      <w:r w:rsidR="00616339">
        <w:rPr>
          <w:rFonts w:ascii="Arial" w:hAnsi="Arial" w:cs="Arial"/>
          <w:sz w:val="24"/>
          <w:szCs w:val="24"/>
        </w:rPr>
        <w:t>G</w:t>
      </w:r>
      <w:r w:rsidRPr="00680ED6">
        <w:rPr>
          <w:rFonts w:ascii="Arial" w:hAnsi="Arial" w:cs="Arial"/>
          <w:sz w:val="24"/>
          <w:szCs w:val="24"/>
        </w:rPr>
        <w:t>overnance</w:t>
      </w:r>
    </w:p>
    <w:p w14:paraId="1B5F9F83" w14:textId="1D443D54" w:rsidR="00C628B1" w:rsidRDefault="00C628B1" w:rsidP="003333B9">
      <w:pPr>
        <w:spacing w:line="360" w:lineRule="auto"/>
        <w:jc w:val="both"/>
        <w:rPr>
          <w:rFonts w:ascii="Arial" w:hAnsi="Arial" w:cs="Arial"/>
          <w:sz w:val="24"/>
          <w:szCs w:val="24"/>
        </w:rPr>
      </w:pPr>
      <w:r>
        <w:rPr>
          <w:rFonts w:ascii="Arial" w:hAnsi="Arial" w:cs="Arial"/>
          <w:sz w:val="24"/>
          <w:szCs w:val="24"/>
        </w:rPr>
        <w:t>MIT</w:t>
      </w:r>
      <w:r>
        <w:rPr>
          <w:rFonts w:ascii="Arial" w:hAnsi="Arial" w:cs="Arial"/>
          <w:sz w:val="24"/>
          <w:szCs w:val="24"/>
        </w:rPr>
        <w:tab/>
      </w:r>
      <w:r>
        <w:rPr>
          <w:rFonts w:ascii="Arial" w:hAnsi="Arial" w:cs="Arial"/>
          <w:sz w:val="24"/>
          <w:szCs w:val="24"/>
        </w:rPr>
        <w:tab/>
      </w:r>
      <w:r>
        <w:rPr>
          <w:rFonts w:ascii="Arial" w:hAnsi="Arial" w:cs="Arial"/>
          <w:sz w:val="24"/>
          <w:szCs w:val="24"/>
        </w:rPr>
        <w:tab/>
      </w:r>
      <w:r w:rsidRPr="00C628B1">
        <w:rPr>
          <w:rFonts w:ascii="Arial" w:hAnsi="Arial" w:cs="Arial"/>
          <w:sz w:val="24"/>
          <w:szCs w:val="24"/>
        </w:rPr>
        <w:t>Massachusetts Institute of Technology</w:t>
      </w:r>
    </w:p>
    <w:p w14:paraId="6EA6270F" w14:textId="5DF18D37" w:rsidR="00C628B1" w:rsidRDefault="009C3621" w:rsidP="003333B9">
      <w:pPr>
        <w:spacing w:line="360" w:lineRule="auto"/>
        <w:jc w:val="both"/>
        <w:rPr>
          <w:rFonts w:ascii="Arial" w:hAnsi="Arial" w:cs="Arial"/>
          <w:sz w:val="24"/>
          <w:szCs w:val="24"/>
        </w:rPr>
      </w:pPr>
      <w:r>
        <w:rPr>
          <w:rFonts w:ascii="Arial" w:hAnsi="Arial" w:cs="Arial"/>
          <w:sz w:val="24"/>
          <w:szCs w:val="24"/>
        </w:rPr>
        <w:t>TBL</w:t>
      </w:r>
      <w:r>
        <w:rPr>
          <w:rFonts w:ascii="Arial" w:hAnsi="Arial" w:cs="Arial"/>
          <w:sz w:val="24"/>
          <w:szCs w:val="24"/>
        </w:rPr>
        <w:tab/>
      </w:r>
      <w:r>
        <w:rPr>
          <w:rFonts w:ascii="Arial" w:hAnsi="Arial" w:cs="Arial"/>
          <w:sz w:val="24"/>
          <w:szCs w:val="24"/>
        </w:rPr>
        <w:tab/>
      </w:r>
      <w:r>
        <w:rPr>
          <w:rFonts w:ascii="Arial" w:hAnsi="Arial" w:cs="Arial"/>
          <w:sz w:val="24"/>
          <w:szCs w:val="24"/>
        </w:rPr>
        <w:tab/>
      </w:r>
      <w:r w:rsidRPr="009C3621">
        <w:rPr>
          <w:rFonts w:ascii="Arial" w:hAnsi="Arial" w:cs="Arial"/>
          <w:sz w:val="24"/>
          <w:szCs w:val="24"/>
        </w:rPr>
        <w:t xml:space="preserve">Triple Bottom Line </w:t>
      </w:r>
    </w:p>
    <w:p w14:paraId="53F261A5" w14:textId="16C35EAF" w:rsidR="002E56C2" w:rsidRDefault="00C94F64" w:rsidP="003333B9">
      <w:pPr>
        <w:spacing w:line="360" w:lineRule="auto"/>
        <w:jc w:val="both"/>
        <w:rPr>
          <w:rFonts w:ascii="Arial" w:hAnsi="Arial" w:cs="Arial"/>
          <w:sz w:val="24"/>
          <w:szCs w:val="24"/>
        </w:rPr>
      </w:pPr>
      <w:r w:rsidRPr="00C94F64">
        <w:rPr>
          <w:rFonts w:ascii="Arial" w:hAnsi="Arial" w:cs="Arial"/>
          <w:sz w:val="24"/>
          <w:szCs w:val="24"/>
        </w:rPr>
        <w:t>COP</w:t>
      </w:r>
      <w:r>
        <w:rPr>
          <w:rFonts w:ascii="Arial" w:hAnsi="Arial" w:cs="Arial"/>
          <w:sz w:val="24"/>
          <w:szCs w:val="24"/>
        </w:rPr>
        <w:tab/>
      </w:r>
      <w:r>
        <w:rPr>
          <w:rFonts w:ascii="Arial" w:hAnsi="Arial" w:cs="Arial"/>
          <w:sz w:val="24"/>
          <w:szCs w:val="24"/>
        </w:rPr>
        <w:tab/>
      </w:r>
      <w:r>
        <w:rPr>
          <w:rFonts w:ascii="Arial" w:hAnsi="Arial" w:cs="Arial"/>
          <w:sz w:val="24"/>
          <w:szCs w:val="24"/>
        </w:rPr>
        <w:tab/>
      </w:r>
      <w:r w:rsidRPr="00C94F64">
        <w:rPr>
          <w:rFonts w:ascii="Arial" w:hAnsi="Arial" w:cs="Arial"/>
          <w:sz w:val="24"/>
          <w:szCs w:val="24"/>
        </w:rPr>
        <w:t>Communication on Progress</w:t>
      </w:r>
    </w:p>
    <w:p w14:paraId="48C96B7B" w14:textId="77777777" w:rsidR="002E56C2" w:rsidRDefault="002E56C2" w:rsidP="003333B9">
      <w:pPr>
        <w:spacing w:line="360" w:lineRule="auto"/>
        <w:jc w:val="both"/>
        <w:rPr>
          <w:rFonts w:ascii="Arial" w:hAnsi="Arial" w:cs="Arial"/>
          <w:sz w:val="24"/>
          <w:szCs w:val="24"/>
        </w:rPr>
      </w:pPr>
      <w:r>
        <w:rPr>
          <w:rFonts w:ascii="Arial" w:hAnsi="Arial" w:cs="Arial"/>
          <w:sz w:val="24"/>
          <w:szCs w:val="24"/>
        </w:rPr>
        <w:t>OECD</w:t>
      </w:r>
      <w:r>
        <w:rPr>
          <w:rFonts w:ascii="Arial" w:hAnsi="Arial" w:cs="Arial"/>
          <w:sz w:val="24"/>
          <w:szCs w:val="24"/>
        </w:rPr>
        <w:tab/>
      </w:r>
      <w:r>
        <w:rPr>
          <w:rFonts w:ascii="Arial" w:hAnsi="Arial" w:cs="Arial"/>
          <w:sz w:val="24"/>
          <w:szCs w:val="24"/>
        </w:rPr>
        <w:tab/>
      </w:r>
      <w:r>
        <w:rPr>
          <w:rFonts w:ascii="Arial" w:hAnsi="Arial" w:cs="Arial"/>
          <w:sz w:val="24"/>
          <w:szCs w:val="24"/>
        </w:rPr>
        <w:tab/>
      </w:r>
      <w:r w:rsidRPr="002E56C2">
        <w:rPr>
          <w:rFonts w:ascii="Arial" w:hAnsi="Arial" w:cs="Arial"/>
          <w:sz w:val="24"/>
          <w:szCs w:val="24"/>
        </w:rPr>
        <w:t>Organisation</w:t>
      </w:r>
      <w:r>
        <w:rPr>
          <w:rFonts w:ascii="Arial" w:hAnsi="Arial" w:cs="Arial"/>
          <w:sz w:val="24"/>
          <w:szCs w:val="24"/>
        </w:rPr>
        <w:t xml:space="preserve"> </w:t>
      </w:r>
      <w:r w:rsidRPr="002E56C2">
        <w:rPr>
          <w:rFonts w:ascii="Arial" w:hAnsi="Arial" w:cs="Arial"/>
          <w:sz w:val="24"/>
          <w:szCs w:val="24"/>
        </w:rPr>
        <w:t>for</w:t>
      </w:r>
      <w:r>
        <w:rPr>
          <w:rFonts w:ascii="Arial" w:hAnsi="Arial" w:cs="Arial"/>
          <w:sz w:val="24"/>
          <w:szCs w:val="24"/>
        </w:rPr>
        <w:t xml:space="preserve"> </w:t>
      </w:r>
      <w:r w:rsidRPr="002E56C2">
        <w:rPr>
          <w:rFonts w:ascii="Arial" w:hAnsi="Arial" w:cs="Arial"/>
          <w:sz w:val="24"/>
          <w:szCs w:val="24"/>
        </w:rPr>
        <w:t xml:space="preserve">Economic Co-operation </w:t>
      </w:r>
      <w:r>
        <w:rPr>
          <w:rFonts w:ascii="Arial" w:hAnsi="Arial" w:cs="Arial"/>
          <w:sz w:val="24"/>
          <w:szCs w:val="24"/>
        </w:rPr>
        <w:t>and Development</w:t>
      </w:r>
    </w:p>
    <w:p w14:paraId="1CBFAD7E" w14:textId="6CD60B45" w:rsidR="009B24DC" w:rsidRDefault="00EB1C97" w:rsidP="003333B9">
      <w:pPr>
        <w:spacing w:line="360" w:lineRule="auto"/>
        <w:rPr>
          <w:rFonts w:ascii="Arial" w:hAnsi="Arial" w:cs="Arial"/>
          <w:sz w:val="24"/>
          <w:szCs w:val="24"/>
        </w:rPr>
      </w:pPr>
      <w:r>
        <w:rPr>
          <w:rFonts w:ascii="Arial" w:hAnsi="Arial" w:cs="Arial"/>
          <w:sz w:val="24"/>
          <w:szCs w:val="24"/>
        </w:rPr>
        <w:t>MNE</w:t>
      </w:r>
      <w:r>
        <w:rPr>
          <w:rFonts w:ascii="Arial" w:hAnsi="Arial" w:cs="Arial"/>
          <w:sz w:val="24"/>
          <w:szCs w:val="24"/>
        </w:rPr>
        <w:tab/>
      </w:r>
      <w:r>
        <w:rPr>
          <w:rFonts w:ascii="Arial" w:hAnsi="Arial" w:cs="Arial"/>
          <w:sz w:val="24"/>
          <w:szCs w:val="24"/>
        </w:rPr>
        <w:tab/>
      </w:r>
      <w:r>
        <w:rPr>
          <w:rFonts w:ascii="Arial" w:hAnsi="Arial" w:cs="Arial"/>
          <w:sz w:val="24"/>
          <w:szCs w:val="24"/>
        </w:rPr>
        <w:tab/>
      </w:r>
      <w:r w:rsidRPr="00EB1C97">
        <w:rPr>
          <w:rFonts w:ascii="Arial" w:hAnsi="Arial" w:cs="Arial"/>
          <w:sz w:val="24"/>
          <w:szCs w:val="24"/>
        </w:rPr>
        <w:t>Multi-</w:t>
      </w:r>
      <w:r w:rsidR="00681243">
        <w:rPr>
          <w:rFonts w:ascii="Arial" w:hAnsi="Arial" w:cs="Arial"/>
          <w:sz w:val="24"/>
          <w:szCs w:val="24"/>
        </w:rPr>
        <w:t>N</w:t>
      </w:r>
      <w:r w:rsidRPr="00EB1C97">
        <w:rPr>
          <w:rFonts w:ascii="Arial" w:hAnsi="Arial" w:cs="Arial"/>
          <w:sz w:val="24"/>
          <w:szCs w:val="24"/>
        </w:rPr>
        <w:t xml:space="preserve">ational Enterprises </w:t>
      </w:r>
    </w:p>
    <w:p w14:paraId="37A95C6E" w14:textId="77777777" w:rsidR="009B24DC" w:rsidRDefault="009B24DC" w:rsidP="003333B9">
      <w:pPr>
        <w:spacing w:line="360" w:lineRule="auto"/>
        <w:rPr>
          <w:rFonts w:ascii="Arial" w:hAnsi="Arial" w:cs="Arial"/>
          <w:sz w:val="24"/>
          <w:szCs w:val="24"/>
        </w:rPr>
      </w:pPr>
      <w:r>
        <w:rPr>
          <w:rFonts w:ascii="Arial" w:hAnsi="Arial" w:cs="Arial"/>
          <w:sz w:val="24"/>
          <w:szCs w:val="24"/>
        </w:rPr>
        <w:t xml:space="preserve">SDG </w:t>
      </w:r>
      <w:r>
        <w:rPr>
          <w:rFonts w:ascii="Arial" w:hAnsi="Arial" w:cs="Arial"/>
          <w:sz w:val="24"/>
          <w:szCs w:val="24"/>
        </w:rPr>
        <w:tab/>
      </w:r>
      <w:r>
        <w:rPr>
          <w:rFonts w:ascii="Arial" w:hAnsi="Arial" w:cs="Arial"/>
          <w:sz w:val="24"/>
          <w:szCs w:val="24"/>
        </w:rPr>
        <w:tab/>
      </w:r>
      <w:r>
        <w:rPr>
          <w:rFonts w:ascii="Arial" w:hAnsi="Arial" w:cs="Arial"/>
          <w:sz w:val="24"/>
          <w:szCs w:val="24"/>
        </w:rPr>
        <w:tab/>
      </w:r>
      <w:r w:rsidRPr="009B24DC">
        <w:rPr>
          <w:rFonts w:ascii="Arial" w:hAnsi="Arial" w:cs="Arial"/>
          <w:sz w:val="24"/>
          <w:szCs w:val="24"/>
        </w:rPr>
        <w:t>Sustainable Development Goals</w:t>
      </w:r>
    </w:p>
    <w:p w14:paraId="65C5403C" w14:textId="77777777" w:rsidR="00890011" w:rsidRDefault="00713FE4" w:rsidP="003333B9">
      <w:pPr>
        <w:spacing w:line="360" w:lineRule="auto"/>
        <w:rPr>
          <w:rFonts w:ascii="Arial" w:hAnsi="Arial" w:cs="Arial"/>
          <w:sz w:val="24"/>
          <w:szCs w:val="24"/>
        </w:rPr>
      </w:pPr>
      <w:r w:rsidRPr="00713FE4">
        <w:rPr>
          <w:rFonts w:ascii="Arial" w:hAnsi="Arial" w:cs="Arial"/>
          <w:sz w:val="24"/>
          <w:szCs w:val="24"/>
        </w:rPr>
        <w:t xml:space="preserve">AETHER </w:t>
      </w:r>
      <w:r>
        <w:rPr>
          <w:rFonts w:ascii="Arial" w:hAnsi="Arial" w:cs="Arial"/>
          <w:sz w:val="24"/>
          <w:szCs w:val="24"/>
        </w:rPr>
        <w:tab/>
      </w:r>
      <w:r>
        <w:rPr>
          <w:rFonts w:ascii="Arial" w:hAnsi="Arial" w:cs="Arial"/>
          <w:sz w:val="24"/>
          <w:szCs w:val="24"/>
        </w:rPr>
        <w:tab/>
      </w:r>
      <w:r w:rsidRPr="00713FE4">
        <w:rPr>
          <w:rFonts w:ascii="Arial" w:hAnsi="Arial" w:cs="Arial"/>
          <w:sz w:val="24"/>
          <w:szCs w:val="24"/>
        </w:rPr>
        <w:t>AI Ethics in Engineering and Research</w:t>
      </w:r>
    </w:p>
    <w:p w14:paraId="13E269CB" w14:textId="77777777" w:rsidR="002B25E9" w:rsidRDefault="006A298F" w:rsidP="003333B9">
      <w:pPr>
        <w:spacing w:line="360" w:lineRule="auto"/>
        <w:rPr>
          <w:rFonts w:ascii="Arial" w:hAnsi="Arial" w:cs="Arial"/>
          <w:sz w:val="24"/>
          <w:szCs w:val="24"/>
        </w:rPr>
      </w:pPr>
      <w:r>
        <w:rPr>
          <w:rFonts w:ascii="Arial" w:hAnsi="Arial" w:cs="Arial"/>
          <w:sz w:val="24"/>
          <w:szCs w:val="24"/>
        </w:rPr>
        <w:t xml:space="preserve">GNI </w:t>
      </w:r>
      <w:r>
        <w:rPr>
          <w:rFonts w:ascii="Arial" w:hAnsi="Arial" w:cs="Arial"/>
          <w:sz w:val="24"/>
          <w:szCs w:val="24"/>
        </w:rPr>
        <w:tab/>
      </w:r>
      <w:r>
        <w:rPr>
          <w:rFonts w:ascii="Arial" w:hAnsi="Arial" w:cs="Arial"/>
          <w:sz w:val="24"/>
          <w:szCs w:val="24"/>
        </w:rPr>
        <w:tab/>
      </w:r>
      <w:r>
        <w:rPr>
          <w:rFonts w:ascii="Arial" w:hAnsi="Arial" w:cs="Arial"/>
          <w:sz w:val="24"/>
          <w:szCs w:val="24"/>
        </w:rPr>
        <w:tab/>
      </w:r>
      <w:r w:rsidRPr="006A298F">
        <w:rPr>
          <w:rFonts w:ascii="Arial" w:hAnsi="Arial" w:cs="Arial"/>
          <w:sz w:val="24"/>
          <w:szCs w:val="24"/>
        </w:rPr>
        <w:t>Global Network Initiative</w:t>
      </w:r>
    </w:p>
    <w:p w14:paraId="635282C4" w14:textId="77777777" w:rsidR="002B25E9" w:rsidRDefault="002B25E9" w:rsidP="003333B9">
      <w:pPr>
        <w:spacing w:line="360" w:lineRule="auto"/>
        <w:rPr>
          <w:rFonts w:ascii="Arial" w:hAnsi="Arial" w:cs="Arial"/>
          <w:sz w:val="24"/>
          <w:szCs w:val="24"/>
        </w:rPr>
      </w:pPr>
      <w:r>
        <w:rPr>
          <w:rFonts w:ascii="Arial" w:hAnsi="Arial" w:cs="Arial"/>
          <w:sz w:val="24"/>
          <w:szCs w:val="24"/>
        </w:rPr>
        <w:t xml:space="preserve">NGO </w:t>
      </w:r>
      <w:r>
        <w:rPr>
          <w:rFonts w:ascii="Arial" w:hAnsi="Arial" w:cs="Arial"/>
          <w:sz w:val="24"/>
          <w:szCs w:val="24"/>
        </w:rPr>
        <w:tab/>
      </w:r>
      <w:r>
        <w:rPr>
          <w:rFonts w:ascii="Arial" w:hAnsi="Arial" w:cs="Arial"/>
          <w:sz w:val="24"/>
          <w:szCs w:val="24"/>
        </w:rPr>
        <w:tab/>
      </w:r>
      <w:r>
        <w:rPr>
          <w:rFonts w:ascii="Arial" w:hAnsi="Arial" w:cs="Arial"/>
          <w:sz w:val="24"/>
          <w:szCs w:val="24"/>
        </w:rPr>
        <w:tab/>
      </w:r>
      <w:r w:rsidRPr="002B25E9">
        <w:rPr>
          <w:rFonts w:ascii="Arial" w:hAnsi="Arial" w:cs="Arial"/>
          <w:sz w:val="24"/>
          <w:szCs w:val="24"/>
        </w:rPr>
        <w:t>Non-profit Organisations</w:t>
      </w:r>
    </w:p>
    <w:p w14:paraId="26F9B7A2" w14:textId="77777777" w:rsidR="002B25E9" w:rsidRDefault="002B25E9" w:rsidP="003333B9">
      <w:pPr>
        <w:spacing w:line="360" w:lineRule="auto"/>
        <w:rPr>
          <w:rFonts w:ascii="Arial" w:hAnsi="Arial" w:cs="Arial"/>
          <w:sz w:val="24"/>
          <w:szCs w:val="24"/>
        </w:rPr>
      </w:pPr>
      <w:r>
        <w:rPr>
          <w:rFonts w:ascii="Arial" w:hAnsi="Arial" w:cs="Arial"/>
          <w:sz w:val="24"/>
          <w:szCs w:val="24"/>
        </w:rPr>
        <w:t>UDHR</w:t>
      </w:r>
      <w:r>
        <w:rPr>
          <w:rFonts w:ascii="Arial" w:hAnsi="Arial" w:cs="Arial"/>
          <w:sz w:val="24"/>
          <w:szCs w:val="24"/>
        </w:rPr>
        <w:tab/>
      </w:r>
      <w:r>
        <w:rPr>
          <w:rFonts w:ascii="Arial" w:hAnsi="Arial" w:cs="Arial"/>
          <w:sz w:val="24"/>
          <w:szCs w:val="24"/>
        </w:rPr>
        <w:tab/>
      </w:r>
      <w:r>
        <w:rPr>
          <w:rFonts w:ascii="Arial" w:hAnsi="Arial" w:cs="Arial"/>
          <w:sz w:val="24"/>
          <w:szCs w:val="24"/>
        </w:rPr>
        <w:tab/>
      </w:r>
      <w:r w:rsidRPr="002B25E9">
        <w:rPr>
          <w:rFonts w:ascii="Arial" w:hAnsi="Arial" w:cs="Arial"/>
          <w:sz w:val="24"/>
          <w:szCs w:val="24"/>
        </w:rPr>
        <w:t>Universal Declaration of Human Rights</w:t>
      </w:r>
    </w:p>
    <w:p w14:paraId="49DF6892" w14:textId="77777777" w:rsidR="00DB7430" w:rsidRDefault="002B25E9" w:rsidP="003333B9">
      <w:pPr>
        <w:spacing w:line="360" w:lineRule="auto"/>
        <w:rPr>
          <w:rFonts w:ascii="Arial" w:hAnsi="Arial" w:cs="Arial"/>
          <w:sz w:val="24"/>
          <w:szCs w:val="24"/>
        </w:rPr>
      </w:pPr>
      <w:r>
        <w:rPr>
          <w:rFonts w:ascii="Arial" w:hAnsi="Arial" w:cs="Arial"/>
          <w:sz w:val="24"/>
          <w:szCs w:val="24"/>
        </w:rPr>
        <w:t xml:space="preserve">ICCPR </w:t>
      </w:r>
      <w:r>
        <w:rPr>
          <w:rFonts w:ascii="Arial" w:hAnsi="Arial" w:cs="Arial"/>
          <w:sz w:val="24"/>
          <w:szCs w:val="24"/>
        </w:rPr>
        <w:tab/>
      </w:r>
      <w:r>
        <w:rPr>
          <w:rFonts w:ascii="Arial" w:hAnsi="Arial" w:cs="Arial"/>
          <w:sz w:val="24"/>
          <w:szCs w:val="24"/>
        </w:rPr>
        <w:tab/>
      </w:r>
      <w:r w:rsidRPr="002B25E9">
        <w:rPr>
          <w:rFonts w:ascii="Arial" w:hAnsi="Arial" w:cs="Arial"/>
          <w:sz w:val="24"/>
          <w:szCs w:val="24"/>
        </w:rPr>
        <w:t>International Covenant on Civil and Political Rights</w:t>
      </w:r>
    </w:p>
    <w:p w14:paraId="4CEDA2F9" w14:textId="7CBBCFE7" w:rsidR="00DB7430" w:rsidRDefault="00DB7430" w:rsidP="003333B9">
      <w:pPr>
        <w:spacing w:line="360" w:lineRule="auto"/>
        <w:rPr>
          <w:rFonts w:ascii="Arial" w:hAnsi="Arial" w:cs="Arial"/>
          <w:sz w:val="24"/>
          <w:szCs w:val="24"/>
        </w:rPr>
      </w:pPr>
      <w:r w:rsidRPr="00DB7430">
        <w:rPr>
          <w:rFonts w:ascii="Arial" w:hAnsi="Arial" w:cs="Arial"/>
          <w:sz w:val="24"/>
          <w:szCs w:val="24"/>
        </w:rPr>
        <w:t>ICESCR</w:t>
      </w:r>
      <w:r>
        <w:rPr>
          <w:rFonts w:ascii="Arial" w:hAnsi="Arial" w:cs="Arial"/>
          <w:sz w:val="24"/>
          <w:szCs w:val="24"/>
        </w:rPr>
        <w:tab/>
      </w:r>
      <w:r>
        <w:rPr>
          <w:rFonts w:ascii="Arial" w:hAnsi="Arial" w:cs="Arial"/>
          <w:sz w:val="24"/>
          <w:szCs w:val="24"/>
        </w:rPr>
        <w:tab/>
      </w:r>
      <w:r w:rsidRPr="00DB7430">
        <w:rPr>
          <w:rFonts w:ascii="Arial" w:hAnsi="Arial" w:cs="Arial"/>
          <w:sz w:val="24"/>
          <w:szCs w:val="24"/>
        </w:rPr>
        <w:t>International Covenant on Economic, Social, and Cultural Rights</w:t>
      </w:r>
    </w:p>
    <w:p w14:paraId="5AC95C20" w14:textId="67D4647F" w:rsidR="00546FF8" w:rsidRDefault="00546FF8" w:rsidP="003333B9">
      <w:pPr>
        <w:spacing w:line="360" w:lineRule="auto"/>
        <w:rPr>
          <w:rFonts w:ascii="Arial" w:hAnsi="Arial" w:cs="Arial"/>
          <w:sz w:val="24"/>
          <w:szCs w:val="24"/>
        </w:rPr>
      </w:pPr>
      <w:r>
        <w:rPr>
          <w:rFonts w:ascii="Arial" w:hAnsi="Arial" w:cs="Arial"/>
          <w:sz w:val="24"/>
          <w:szCs w:val="24"/>
        </w:rPr>
        <w:t xml:space="preserve">EU </w:t>
      </w:r>
      <w:r>
        <w:rPr>
          <w:rFonts w:ascii="Arial" w:hAnsi="Arial" w:cs="Arial"/>
          <w:sz w:val="24"/>
          <w:szCs w:val="24"/>
        </w:rPr>
        <w:tab/>
      </w:r>
      <w:r>
        <w:rPr>
          <w:rFonts w:ascii="Arial" w:hAnsi="Arial" w:cs="Arial"/>
          <w:sz w:val="24"/>
          <w:szCs w:val="24"/>
        </w:rPr>
        <w:tab/>
      </w:r>
      <w:r>
        <w:rPr>
          <w:rFonts w:ascii="Arial" w:hAnsi="Arial" w:cs="Arial"/>
          <w:sz w:val="24"/>
          <w:szCs w:val="24"/>
        </w:rPr>
        <w:tab/>
      </w:r>
      <w:r w:rsidRPr="00546FF8">
        <w:rPr>
          <w:rFonts w:ascii="Arial" w:hAnsi="Arial" w:cs="Arial"/>
          <w:sz w:val="24"/>
          <w:szCs w:val="24"/>
        </w:rPr>
        <w:t xml:space="preserve">European Union </w:t>
      </w:r>
    </w:p>
    <w:p w14:paraId="66F0A21B" w14:textId="77777777" w:rsidR="00546FF8" w:rsidRDefault="00546FF8" w:rsidP="003333B9">
      <w:pPr>
        <w:spacing w:line="360" w:lineRule="auto"/>
        <w:rPr>
          <w:rFonts w:ascii="Arial" w:hAnsi="Arial" w:cs="Arial"/>
          <w:sz w:val="24"/>
          <w:szCs w:val="24"/>
        </w:rPr>
      </w:pPr>
      <w:r>
        <w:rPr>
          <w:rFonts w:ascii="Arial" w:hAnsi="Arial" w:cs="Arial"/>
          <w:sz w:val="24"/>
          <w:szCs w:val="24"/>
        </w:rPr>
        <w:t>COE</w:t>
      </w:r>
      <w:r>
        <w:rPr>
          <w:rFonts w:ascii="Arial" w:hAnsi="Arial" w:cs="Arial"/>
          <w:sz w:val="24"/>
          <w:szCs w:val="24"/>
        </w:rPr>
        <w:tab/>
      </w:r>
      <w:r>
        <w:rPr>
          <w:rFonts w:ascii="Arial" w:hAnsi="Arial" w:cs="Arial"/>
          <w:sz w:val="24"/>
          <w:szCs w:val="24"/>
        </w:rPr>
        <w:tab/>
      </w:r>
      <w:r>
        <w:rPr>
          <w:rFonts w:ascii="Arial" w:hAnsi="Arial" w:cs="Arial"/>
          <w:sz w:val="24"/>
          <w:szCs w:val="24"/>
        </w:rPr>
        <w:tab/>
      </w:r>
      <w:r w:rsidRPr="00546FF8">
        <w:rPr>
          <w:rFonts w:ascii="Arial" w:hAnsi="Arial" w:cs="Arial"/>
          <w:sz w:val="24"/>
          <w:szCs w:val="24"/>
        </w:rPr>
        <w:t>Council of Europe</w:t>
      </w:r>
    </w:p>
    <w:p w14:paraId="293ED36A" w14:textId="77777777" w:rsidR="00E30989" w:rsidRDefault="00546FF8" w:rsidP="003333B9">
      <w:pPr>
        <w:spacing w:line="360" w:lineRule="auto"/>
        <w:rPr>
          <w:rFonts w:ascii="Arial" w:hAnsi="Arial" w:cs="Arial"/>
          <w:sz w:val="24"/>
          <w:szCs w:val="24"/>
        </w:rPr>
      </w:pPr>
      <w:r>
        <w:rPr>
          <w:rFonts w:ascii="Arial" w:hAnsi="Arial" w:cs="Arial"/>
          <w:sz w:val="24"/>
          <w:szCs w:val="24"/>
        </w:rPr>
        <w:t xml:space="preserve">ECHR </w:t>
      </w:r>
      <w:r>
        <w:rPr>
          <w:rFonts w:ascii="Arial" w:hAnsi="Arial" w:cs="Arial"/>
          <w:sz w:val="24"/>
          <w:szCs w:val="24"/>
        </w:rPr>
        <w:tab/>
      </w:r>
      <w:r>
        <w:rPr>
          <w:rFonts w:ascii="Arial" w:hAnsi="Arial" w:cs="Arial"/>
          <w:sz w:val="24"/>
          <w:szCs w:val="24"/>
        </w:rPr>
        <w:tab/>
      </w:r>
      <w:r w:rsidRPr="00546FF8">
        <w:rPr>
          <w:rFonts w:ascii="Arial" w:hAnsi="Arial" w:cs="Arial"/>
          <w:sz w:val="24"/>
          <w:szCs w:val="24"/>
        </w:rPr>
        <w:t>European Convention of Human Rights</w:t>
      </w:r>
    </w:p>
    <w:p w14:paraId="6D9849F8" w14:textId="77777777" w:rsidR="00087129" w:rsidRDefault="00E30989" w:rsidP="003333B9">
      <w:pPr>
        <w:spacing w:line="360" w:lineRule="auto"/>
        <w:rPr>
          <w:rFonts w:ascii="Arial" w:hAnsi="Arial" w:cs="Arial"/>
          <w:sz w:val="24"/>
          <w:szCs w:val="24"/>
        </w:rPr>
      </w:pPr>
      <w:r>
        <w:rPr>
          <w:rFonts w:ascii="Arial" w:hAnsi="Arial" w:cs="Arial"/>
          <w:sz w:val="24"/>
          <w:szCs w:val="24"/>
        </w:rPr>
        <w:t>ADM</w:t>
      </w:r>
      <w:r>
        <w:rPr>
          <w:rFonts w:ascii="Arial" w:hAnsi="Arial" w:cs="Arial"/>
          <w:sz w:val="24"/>
          <w:szCs w:val="24"/>
        </w:rPr>
        <w:tab/>
      </w:r>
      <w:r>
        <w:rPr>
          <w:rFonts w:ascii="Arial" w:hAnsi="Arial" w:cs="Arial"/>
          <w:sz w:val="24"/>
          <w:szCs w:val="24"/>
        </w:rPr>
        <w:tab/>
      </w:r>
      <w:r>
        <w:rPr>
          <w:rFonts w:ascii="Arial" w:hAnsi="Arial" w:cs="Arial"/>
          <w:sz w:val="24"/>
          <w:szCs w:val="24"/>
        </w:rPr>
        <w:tab/>
      </w:r>
      <w:r w:rsidRPr="00E30989">
        <w:rPr>
          <w:rFonts w:ascii="Arial" w:hAnsi="Arial" w:cs="Arial"/>
          <w:sz w:val="24"/>
          <w:szCs w:val="24"/>
        </w:rPr>
        <w:t>Automated Decision-Making</w:t>
      </w:r>
    </w:p>
    <w:p w14:paraId="1F87FB06" w14:textId="75C19D2E" w:rsidR="00681243" w:rsidRDefault="00087129" w:rsidP="003333B9">
      <w:pPr>
        <w:spacing w:line="360" w:lineRule="auto"/>
        <w:rPr>
          <w:rFonts w:ascii="Arial" w:hAnsi="Arial" w:cs="Arial"/>
          <w:sz w:val="24"/>
          <w:szCs w:val="24"/>
        </w:rPr>
      </w:pPr>
      <w:r>
        <w:rPr>
          <w:rFonts w:ascii="Arial" w:hAnsi="Arial" w:cs="Arial"/>
          <w:sz w:val="24"/>
          <w:szCs w:val="24"/>
        </w:rPr>
        <w:t xml:space="preserve">HRIA </w:t>
      </w:r>
      <w:r>
        <w:rPr>
          <w:rFonts w:ascii="Arial" w:hAnsi="Arial" w:cs="Arial"/>
          <w:sz w:val="24"/>
          <w:szCs w:val="24"/>
        </w:rPr>
        <w:tab/>
      </w:r>
      <w:r>
        <w:rPr>
          <w:rFonts w:ascii="Arial" w:hAnsi="Arial" w:cs="Arial"/>
          <w:sz w:val="24"/>
          <w:szCs w:val="24"/>
        </w:rPr>
        <w:tab/>
      </w:r>
      <w:r>
        <w:rPr>
          <w:rFonts w:ascii="Arial" w:hAnsi="Arial" w:cs="Arial"/>
          <w:sz w:val="24"/>
          <w:szCs w:val="24"/>
        </w:rPr>
        <w:tab/>
      </w:r>
      <w:r w:rsidRPr="00087129">
        <w:rPr>
          <w:rFonts w:ascii="Arial" w:hAnsi="Arial" w:cs="Arial"/>
          <w:sz w:val="24"/>
          <w:szCs w:val="24"/>
        </w:rPr>
        <w:t xml:space="preserve">Human </w:t>
      </w:r>
      <w:r w:rsidR="00681243">
        <w:rPr>
          <w:rFonts w:ascii="Arial" w:hAnsi="Arial" w:cs="Arial"/>
          <w:sz w:val="24"/>
          <w:szCs w:val="24"/>
        </w:rPr>
        <w:t>R</w:t>
      </w:r>
      <w:r w:rsidRPr="00087129">
        <w:rPr>
          <w:rFonts w:ascii="Arial" w:hAnsi="Arial" w:cs="Arial"/>
          <w:sz w:val="24"/>
          <w:szCs w:val="24"/>
        </w:rPr>
        <w:t xml:space="preserve">ights </w:t>
      </w:r>
      <w:r w:rsidR="00681243">
        <w:rPr>
          <w:rFonts w:ascii="Arial" w:hAnsi="Arial" w:cs="Arial"/>
          <w:sz w:val="24"/>
          <w:szCs w:val="24"/>
        </w:rPr>
        <w:t>I</w:t>
      </w:r>
      <w:r w:rsidRPr="00087129">
        <w:rPr>
          <w:rFonts w:ascii="Arial" w:hAnsi="Arial" w:cs="Arial"/>
          <w:sz w:val="24"/>
          <w:szCs w:val="24"/>
        </w:rPr>
        <w:t xml:space="preserve">mpact </w:t>
      </w:r>
      <w:r w:rsidR="00681243">
        <w:rPr>
          <w:rFonts w:ascii="Arial" w:hAnsi="Arial" w:cs="Arial"/>
          <w:sz w:val="24"/>
          <w:szCs w:val="24"/>
        </w:rPr>
        <w:t>A</w:t>
      </w:r>
      <w:r w:rsidRPr="00087129">
        <w:rPr>
          <w:rFonts w:ascii="Arial" w:hAnsi="Arial" w:cs="Arial"/>
          <w:sz w:val="24"/>
          <w:szCs w:val="24"/>
        </w:rPr>
        <w:t>ssessment</w:t>
      </w:r>
    </w:p>
    <w:p w14:paraId="3FB8B809" w14:textId="17DA8927" w:rsidR="00F23125" w:rsidRDefault="00F23125" w:rsidP="003333B9">
      <w:pPr>
        <w:spacing w:line="360" w:lineRule="auto"/>
        <w:rPr>
          <w:rFonts w:ascii="Arial" w:hAnsi="Arial" w:cs="Arial"/>
          <w:sz w:val="24"/>
          <w:szCs w:val="24"/>
        </w:rPr>
      </w:pPr>
      <w:r>
        <w:rPr>
          <w:rFonts w:ascii="Arial" w:hAnsi="Arial" w:cs="Arial"/>
          <w:sz w:val="24"/>
          <w:szCs w:val="24"/>
        </w:rPr>
        <w:t xml:space="preserve">ICCPR </w:t>
      </w:r>
      <w:r>
        <w:rPr>
          <w:rFonts w:ascii="Arial" w:hAnsi="Arial" w:cs="Arial"/>
          <w:sz w:val="24"/>
          <w:szCs w:val="24"/>
        </w:rPr>
        <w:tab/>
      </w:r>
      <w:r>
        <w:rPr>
          <w:rFonts w:ascii="Arial" w:hAnsi="Arial" w:cs="Arial"/>
          <w:sz w:val="24"/>
          <w:szCs w:val="24"/>
        </w:rPr>
        <w:tab/>
      </w:r>
      <w:r w:rsidRPr="00F23125">
        <w:rPr>
          <w:rFonts w:ascii="Arial" w:hAnsi="Arial" w:cs="Arial"/>
          <w:sz w:val="24"/>
          <w:szCs w:val="24"/>
        </w:rPr>
        <w:t>International Covenant on Civil and Political Rights</w:t>
      </w:r>
    </w:p>
    <w:p w14:paraId="7980E425" w14:textId="33A19FE5" w:rsidR="004A4D52" w:rsidRDefault="004A4D52" w:rsidP="003333B9">
      <w:pPr>
        <w:spacing w:line="360" w:lineRule="auto"/>
        <w:rPr>
          <w:rFonts w:ascii="Arial" w:hAnsi="Arial" w:cs="Arial"/>
          <w:sz w:val="24"/>
          <w:szCs w:val="24"/>
        </w:rPr>
      </w:pPr>
      <w:r>
        <w:rPr>
          <w:rFonts w:ascii="Arial" w:hAnsi="Arial" w:cs="Arial"/>
          <w:sz w:val="24"/>
          <w:szCs w:val="24"/>
        </w:rPr>
        <w:t xml:space="preserve">SRI </w:t>
      </w:r>
      <w:r>
        <w:rPr>
          <w:rFonts w:ascii="Arial" w:hAnsi="Arial" w:cs="Arial"/>
          <w:sz w:val="24"/>
          <w:szCs w:val="24"/>
        </w:rPr>
        <w:tab/>
      </w:r>
      <w:r>
        <w:rPr>
          <w:rFonts w:ascii="Arial" w:hAnsi="Arial" w:cs="Arial"/>
          <w:sz w:val="24"/>
          <w:szCs w:val="24"/>
        </w:rPr>
        <w:tab/>
      </w:r>
      <w:r>
        <w:rPr>
          <w:rFonts w:ascii="Arial" w:hAnsi="Arial" w:cs="Arial"/>
          <w:sz w:val="24"/>
          <w:szCs w:val="24"/>
        </w:rPr>
        <w:tab/>
      </w:r>
      <w:r w:rsidRPr="004A4D52">
        <w:rPr>
          <w:rFonts w:ascii="Arial" w:hAnsi="Arial" w:cs="Arial"/>
          <w:sz w:val="24"/>
          <w:szCs w:val="24"/>
        </w:rPr>
        <w:t>Social Responsibility Index</w:t>
      </w:r>
    </w:p>
    <w:p w14:paraId="056A2554" w14:textId="77777777" w:rsidR="00F00FCA" w:rsidRDefault="00EE4D5F" w:rsidP="003333B9">
      <w:pPr>
        <w:spacing w:line="360" w:lineRule="auto"/>
        <w:rPr>
          <w:rFonts w:ascii="Arial" w:hAnsi="Arial" w:cs="Arial"/>
          <w:sz w:val="24"/>
          <w:szCs w:val="24"/>
        </w:rPr>
      </w:pPr>
      <w:r>
        <w:rPr>
          <w:rFonts w:ascii="Arial" w:hAnsi="Arial" w:cs="Arial"/>
          <w:sz w:val="24"/>
          <w:szCs w:val="24"/>
        </w:rPr>
        <w:t xml:space="preserve">IT </w:t>
      </w:r>
      <w:r>
        <w:rPr>
          <w:rFonts w:ascii="Arial" w:hAnsi="Arial" w:cs="Arial"/>
          <w:sz w:val="24"/>
          <w:szCs w:val="24"/>
        </w:rPr>
        <w:tab/>
      </w:r>
      <w:r>
        <w:rPr>
          <w:rFonts w:ascii="Arial" w:hAnsi="Arial" w:cs="Arial"/>
          <w:sz w:val="24"/>
          <w:szCs w:val="24"/>
        </w:rPr>
        <w:tab/>
      </w:r>
      <w:r>
        <w:rPr>
          <w:rFonts w:ascii="Arial" w:hAnsi="Arial" w:cs="Arial"/>
          <w:sz w:val="24"/>
          <w:szCs w:val="24"/>
        </w:rPr>
        <w:tab/>
      </w:r>
      <w:r w:rsidRPr="00EE4D5F">
        <w:rPr>
          <w:rFonts w:ascii="Arial" w:hAnsi="Arial" w:cs="Arial"/>
          <w:sz w:val="24"/>
          <w:szCs w:val="24"/>
        </w:rPr>
        <w:t>Information Technology</w:t>
      </w:r>
    </w:p>
    <w:p w14:paraId="2764C07D" w14:textId="77777777" w:rsidR="0005289C" w:rsidRDefault="00F00FCA" w:rsidP="003333B9">
      <w:pPr>
        <w:spacing w:line="360" w:lineRule="auto"/>
        <w:rPr>
          <w:rFonts w:ascii="Arial" w:hAnsi="Arial" w:cs="Arial"/>
          <w:sz w:val="24"/>
          <w:szCs w:val="24"/>
        </w:rPr>
      </w:pPr>
      <w:r>
        <w:rPr>
          <w:rFonts w:ascii="Arial" w:hAnsi="Arial" w:cs="Arial"/>
          <w:sz w:val="24"/>
          <w:szCs w:val="24"/>
        </w:rPr>
        <w:t>WEF</w:t>
      </w:r>
      <w:r>
        <w:rPr>
          <w:rFonts w:ascii="Arial" w:hAnsi="Arial" w:cs="Arial"/>
          <w:sz w:val="24"/>
          <w:szCs w:val="24"/>
        </w:rPr>
        <w:tab/>
      </w:r>
      <w:r>
        <w:rPr>
          <w:rFonts w:ascii="Arial" w:hAnsi="Arial" w:cs="Arial"/>
          <w:sz w:val="24"/>
          <w:szCs w:val="24"/>
        </w:rPr>
        <w:tab/>
      </w:r>
      <w:r>
        <w:rPr>
          <w:rFonts w:ascii="Arial" w:hAnsi="Arial" w:cs="Arial"/>
          <w:sz w:val="24"/>
          <w:szCs w:val="24"/>
        </w:rPr>
        <w:tab/>
      </w:r>
      <w:r w:rsidRPr="00F00FCA">
        <w:rPr>
          <w:rFonts w:ascii="Arial" w:hAnsi="Arial" w:cs="Arial"/>
          <w:sz w:val="24"/>
          <w:szCs w:val="24"/>
        </w:rPr>
        <w:t>World Economic Foru</w:t>
      </w:r>
      <w:r>
        <w:rPr>
          <w:rFonts w:ascii="Arial" w:hAnsi="Arial" w:cs="Arial"/>
          <w:sz w:val="24"/>
          <w:szCs w:val="24"/>
        </w:rPr>
        <w:t>m</w:t>
      </w:r>
    </w:p>
    <w:p w14:paraId="347C203B" w14:textId="77777777" w:rsidR="001820FC" w:rsidRDefault="0005289C" w:rsidP="003333B9">
      <w:pPr>
        <w:spacing w:line="360" w:lineRule="auto"/>
      </w:pPr>
      <w:r>
        <w:rPr>
          <w:rFonts w:ascii="Arial" w:hAnsi="Arial" w:cs="Arial"/>
          <w:sz w:val="24"/>
          <w:szCs w:val="24"/>
        </w:rPr>
        <w:t xml:space="preserve">ESG </w:t>
      </w:r>
      <w:r>
        <w:rPr>
          <w:rFonts w:ascii="Arial" w:hAnsi="Arial" w:cs="Arial"/>
          <w:sz w:val="24"/>
          <w:szCs w:val="24"/>
        </w:rPr>
        <w:tab/>
      </w:r>
      <w:r>
        <w:rPr>
          <w:rFonts w:ascii="Arial" w:hAnsi="Arial" w:cs="Arial"/>
          <w:sz w:val="24"/>
          <w:szCs w:val="24"/>
        </w:rPr>
        <w:tab/>
      </w:r>
      <w:r>
        <w:rPr>
          <w:rFonts w:ascii="Arial" w:hAnsi="Arial" w:cs="Arial"/>
          <w:sz w:val="24"/>
          <w:szCs w:val="24"/>
        </w:rPr>
        <w:tab/>
      </w:r>
      <w:r w:rsidRPr="0005289C">
        <w:rPr>
          <w:rFonts w:ascii="Arial" w:hAnsi="Arial" w:cs="Arial"/>
          <w:sz w:val="24"/>
          <w:szCs w:val="24"/>
        </w:rPr>
        <w:t>Environmental, Social, and Governance</w:t>
      </w:r>
      <w:r w:rsidR="001820FC" w:rsidRPr="001820FC">
        <w:t xml:space="preserve"> </w:t>
      </w:r>
    </w:p>
    <w:p w14:paraId="481F2B6E" w14:textId="77777777" w:rsidR="00DC5474" w:rsidRDefault="001820FC" w:rsidP="003333B9">
      <w:pPr>
        <w:spacing w:line="360" w:lineRule="auto"/>
        <w:rPr>
          <w:rFonts w:ascii="Arial" w:hAnsi="Arial" w:cs="Arial"/>
          <w:sz w:val="24"/>
          <w:szCs w:val="24"/>
        </w:rPr>
      </w:pPr>
      <w:r>
        <w:rPr>
          <w:rFonts w:ascii="Arial" w:hAnsi="Arial" w:cs="Arial"/>
          <w:sz w:val="24"/>
          <w:szCs w:val="24"/>
        </w:rPr>
        <w:t xml:space="preserve">GAAP </w:t>
      </w:r>
      <w:r>
        <w:rPr>
          <w:rFonts w:ascii="Arial" w:hAnsi="Arial" w:cs="Arial"/>
          <w:sz w:val="24"/>
          <w:szCs w:val="24"/>
        </w:rPr>
        <w:tab/>
      </w:r>
      <w:r>
        <w:rPr>
          <w:rFonts w:ascii="Arial" w:hAnsi="Arial" w:cs="Arial"/>
          <w:sz w:val="24"/>
          <w:szCs w:val="24"/>
        </w:rPr>
        <w:tab/>
      </w:r>
      <w:r w:rsidRPr="001820FC">
        <w:rPr>
          <w:rFonts w:ascii="Arial" w:hAnsi="Arial" w:cs="Arial"/>
          <w:sz w:val="24"/>
          <w:szCs w:val="24"/>
        </w:rPr>
        <w:t>General Accepted Accounting Standards</w:t>
      </w:r>
    </w:p>
    <w:p w14:paraId="7977D7DF" w14:textId="29BA1E74" w:rsidR="0005289C" w:rsidRDefault="00DC5474" w:rsidP="003333B9">
      <w:pPr>
        <w:spacing w:line="360" w:lineRule="auto"/>
        <w:rPr>
          <w:rFonts w:ascii="Arial" w:hAnsi="Arial" w:cs="Arial"/>
          <w:sz w:val="24"/>
          <w:szCs w:val="24"/>
        </w:rPr>
      </w:pPr>
      <w:r>
        <w:rPr>
          <w:rFonts w:ascii="Arial" w:hAnsi="Arial" w:cs="Arial"/>
          <w:sz w:val="24"/>
          <w:szCs w:val="24"/>
        </w:rPr>
        <w:t xml:space="preserve">NFRD </w:t>
      </w:r>
      <w:r>
        <w:rPr>
          <w:rFonts w:ascii="Arial" w:hAnsi="Arial" w:cs="Arial"/>
          <w:sz w:val="24"/>
          <w:szCs w:val="24"/>
        </w:rPr>
        <w:tab/>
      </w:r>
      <w:r>
        <w:rPr>
          <w:rFonts w:ascii="Arial" w:hAnsi="Arial" w:cs="Arial"/>
          <w:sz w:val="24"/>
          <w:szCs w:val="24"/>
        </w:rPr>
        <w:tab/>
      </w:r>
      <w:r w:rsidRPr="00DC5474">
        <w:rPr>
          <w:rFonts w:ascii="Arial" w:hAnsi="Arial" w:cs="Arial"/>
          <w:sz w:val="24"/>
          <w:szCs w:val="24"/>
        </w:rPr>
        <w:t>Non-Financial Reporting Directive</w:t>
      </w:r>
    </w:p>
    <w:p w14:paraId="6A563DB5" w14:textId="01950440" w:rsidR="009F1F23" w:rsidRDefault="004B5CB1" w:rsidP="003333B9">
      <w:pPr>
        <w:spacing w:line="360" w:lineRule="auto"/>
        <w:rPr>
          <w:rFonts w:ascii="Arial" w:hAnsi="Arial" w:cs="Arial"/>
          <w:sz w:val="24"/>
          <w:szCs w:val="24"/>
        </w:rPr>
      </w:pPr>
      <w:r>
        <w:rPr>
          <w:rFonts w:ascii="Arial" w:hAnsi="Arial" w:cs="Arial"/>
          <w:sz w:val="24"/>
          <w:szCs w:val="24"/>
        </w:rPr>
        <w:lastRenderedPageBreak/>
        <w:t>IFRS</w:t>
      </w:r>
      <w:r>
        <w:rPr>
          <w:rFonts w:ascii="Arial" w:hAnsi="Arial" w:cs="Arial"/>
          <w:sz w:val="24"/>
          <w:szCs w:val="24"/>
        </w:rPr>
        <w:tab/>
      </w:r>
      <w:r>
        <w:rPr>
          <w:rFonts w:ascii="Arial" w:hAnsi="Arial" w:cs="Arial"/>
          <w:sz w:val="24"/>
          <w:szCs w:val="24"/>
        </w:rPr>
        <w:tab/>
      </w:r>
      <w:r>
        <w:rPr>
          <w:rFonts w:ascii="Arial" w:hAnsi="Arial" w:cs="Arial"/>
          <w:sz w:val="24"/>
          <w:szCs w:val="24"/>
        </w:rPr>
        <w:tab/>
      </w:r>
      <w:r w:rsidRPr="004B5CB1">
        <w:rPr>
          <w:rFonts w:ascii="Arial" w:hAnsi="Arial" w:cs="Arial"/>
          <w:sz w:val="24"/>
          <w:szCs w:val="24"/>
        </w:rPr>
        <w:t>International Financial Reporting Standards</w:t>
      </w:r>
    </w:p>
    <w:p w14:paraId="08124B19" w14:textId="64FA4226" w:rsidR="00F844B4" w:rsidRDefault="00F844B4" w:rsidP="003333B9">
      <w:pPr>
        <w:spacing w:line="360" w:lineRule="auto"/>
        <w:rPr>
          <w:rFonts w:ascii="Arial" w:hAnsi="Arial" w:cs="Arial"/>
          <w:sz w:val="24"/>
          <w:szCs w:val="24"/>
        </w:rPr>
      </w:pPr>
      <w:r>
        <w:rPr>
          <w:rFonts w:ascii="Arial" w:hAnsi="Arial" w:cs="Arial"/>
          <w:sz w:val="24"/>
          <w:szCs w:val="24"/>
        </w:rPr>
        <w:t>UNHRC</w:t>
      </w:r>
      <w:r>
        <w:rPr>
          <w:rFonts w:ascii="Arial" w:hAnsi="Arial" w:cs="Arial"/>
          <w:sz w:val="24"/>
          <w:szCs w:val="24"/>
        </w:rPr>
        <w:tab/>
      </w:r>
      <w:r>
        <w:rPr>
          <w:rFonts w:ascii="Arial" w:hAnsi="Arial" w:cs="Arial"/>
          <w:sz w:val="24"/>
          <w:szCs w:val="24"/>
        </w:rPr>
        <w:tab/>
      </w:r>
      <w:r w:rsidRPr="00F844B4">
        <w:rPr>
          <w:rFonts w:ascii="Arial" w:hAnsi="Arial" w:cs="Arial"/>
          <w:sz w:val="24"/>
          <w:szCs w:val="24"/>
        </w:rPr>
        <w:t>United Nations Human Rights Counc</w:t>
      </w:r>
      <w:r>
        <w:rPr>
          <w:rFonts w:ascii="Arial" w:hAnsi="Arial" w:cs="Arial"/>
          <w:sz w:val="24"/>
          <w:szCs w:val="24"/>
        </w:rPr>
        <w:t>il</w:t>
      </w:r>
    </w:p>
    <w:p w14:paraId="531F1C27" w14:textId="3BA1148B" w:rsidR="00F844B4" w:rsidRDefault="00F844B4" w:rsidP="003333B9">
      <w:pPr>
        <w:spacing w:line="360" w:lineRule="auto"/>
        <w:rPr>
          <w:rFonts w:ascii="Arial" w:hAnsi="Arial" w:cs="Arial"/>
          <w:sz w:val="24"/>
          <w:szCs w:val="24"/>
        </w:rPr>
      </w:pPr>
      <w:r>
        <w:rPr>
          <w:rFonts w:ascii="Arial" w:hAnsi="Arial" w:cs="Arial"/>
          <w:sz w:val="24"/>
          <w:szCs w:val="24"/>
        </w:rPr>
        <w:t>RBC</w:t>
      </w:r>
      <w:r>
        <w:rPr>
          <w:rFonts w:ascii="Arial" w:hAnsi="Arial" w:cs="Arial"/>
          <w:sz w:val="24"/>
          <w:szCs w:val="24"/>
        </w:rPr>
        <w:tab/>
      </w:r>
      <w:r>
        <w:rPr>
          <w:rFonts w:ascii="Arial" w:hAnsi="Arial" w:cs="Arial"/>
          <w:sz w:val="24"/>
          <w:szCs w:val="24"/>
        </w:rPr>
        <w:tab/>
      </w:r>
      <w:r>
        <w:rPr>
          <w:rFonts w:ascii="Arial" w:hAnsi="Arial" w:cs="Arial"/>
          <w:sz w:val="24"/>
          <w:szCs w:val="24"/>
        </w:rPr>
        <w:tab/>
      </w:r>
      <w:r w:rsidRPr="00F844B4">
        <w:rPr>
          <w:rFonts w:ascii="Arial" w:hAnsi="Arial" w:cs="Arial"/>
          <w:sz w:val="24"/>
          <w:szCs w:val="24"/>
        </w:rPr>
        <w:t xml:space="preserve">Responsible business behaviour </w:t>
      </w:r>
    </w:p>
    <w:p w14:paraId="7ABEBC7B" w14:textId="69064890" w:rsidR="00541363" w:rsidRDefault="00150040" w:rsidP="003333B9">
      <w:pPr>
        <w:spacing w:line="360" w:lineRule="auto"/>
        <w:rPr>
          <w:rFonts w:ascii="Arial" w:hAnsi="Arial" w:cs="Arial"/>
          <w:sz w:val="24"/>
          <w:szCs w:val="24"/>
        </w:rPr>
      </w:pPr>
      <w:r>
        <w:rPr>
          <w:rFonts w:ascii="Arial" w:hAnsi="Arial" w:cs="Arial"/>
          <w:sz w:val="24"/>
          <w:szCs w:val="24"/>
        </w:rPr>
        <w:t>OHCHR</w:t>
      </w:r>
      <w:r>
        <w:rPr>
          <w:rFonts w:ascii="Arial" w:hAnsi="Arial" w:cs="Arial"/>
          <w:sz w:val="24"/>
          <w:szCs w:val="24"/>
        </w:rPr>
        <w:tab/>
      </w:r>
      <w:r>
        <w:rPr>
          <w:rFonts w:ascii="Arial" w:hAnsi="Arial" w:cs="Arial"/>
          <w:sz w:val="24"/>
          <w:szCs w:val="24"/>
        </w:rPr>
        <w:tab/>
      </w:r>
      <w:r w:rsidRPr="00150040">
        <w:rPr>
          <w:rFonts w:ascii="Arial" w:hAnsi="Arial" w:cs="Arial"/>
          <w:sz w:val="24"/>
          <w:szCs w:val="24"/>
        </w:rPr>
        <w:t>Office of the High Commissioner for Human Rights</w:t>
      </w:r>
    </w:p>
    <w:p w14:paraId="311A9DCC" w14:textId="7E5A36C3" w:rsidR="00541363" w:rsidRDefault="00986C88">
      <w:pPr>
        <w:rPr>
          <w:rFonts w:ascii="Arial" w:hAnsi="Arial" w:cs="Arial"/>
          <w:sz w:val="24"/>
          <w:szCs w:val="24"/>
        </w:rPr>
      </w:pPr>
      <w:r>
        <w:rPr>
          <w:rFonts w:ascii="Arial" w:hAnsi="Arial" w:cs="Arial"/>
          <w:sz w:val="24"/>
          <w:szCs w:val="24"/>
        </w:rPr>
        <w:t>JSE</w:t>
      </w:r>
      <w:r>
        <w:rPr>
          <w:rFonts w:ascii="Arial" w:hAnsi="Arial" w:cs="Arial"/>
          <w:sz w:val="24"/>
          <w:szCs w:val="24"/>
        </w:rPr>
        <w:tab/>
      </w:r>
      <w:r>
        <w:rPr>
          <w:rFonts w:ascii="Arial" w:hAnsi="Arial" w:cs="Arial"/>
          <w:sz w:val="24"/>
          <w:szCs w:val="24"/>
        </w:rPr>
        <w:tab/>
      </w:r>
      <w:r>
        <w:rPr>
          <w:rFonts w:ascii="Arial" w:hAnsi="Arial" w:cs="Arial"/>
          <w:sz w:val="24"/>
          <w:szCs w:val="24"/>
        </w:rPr>
        <w:tab/>
        <w:t>Johannesburg Stock Exchange</w:t>
      </w:r>
      <w:r w:rsidR="00541363">
        <w:rPr>
          <w:rFonts w:ascii="Arial" w:hAnsi="Arial" w:cs="Arial"/>
          <w:sz w:val="24"/>
          <w:szCs w:val="24"/>
        </w:rPr>
        <w:br w:type="page"/>
      </w:r>
    </w:p>
    <w:sdt>
      <w:sdtPr>
        <w:rPr>
          <w:rFonts w:asciiTheme="minorHAnsi" w:eastAsiaTheme="minorHAnsi" w:hAnsiTheme="minorHAnsi" w:cstheme="minorBidi"/>
          <w:color w:val="auto"/>
          <w:sz w:val="22"/>
          <w:szCs w:val="22"/>
          <w:lang w:val="en-ZA"/>
        </w:rPr>
        <w:id w:val="-1295288618"/>
        <w:docPartObj>
          <w:docPartGallery w:val="Table of Contents"/>
          <w:docPartUnique/>
        </w:docPartObj>
      </w:sdtPr>
      <w:sdtEndPr>
        <w:rPr>
          <w:rFonts w:ascii="Arial" w:hAnsi="Arial" w:cs="Arial"/>
          <w:b/>
          <w:bCs/>
          <w:noProof/>
          <w:sz w:val="24"/>
          <w:szCs w:val="24"/>
        </w:rPr>
      </w:sdtEndPr>
      <w:sdtContent>
        <w:p w14:paraId="27D86A4B" w14:textId="109F3914" w:rsidR="00541363" w:rsidRDefault="00541363">
          <w:pPr>
            <w:pStyle w:val="TOCHeading"/>
          </w:pPr>
        </w:p>
        <w:p w14:paraId="06DCC923" w14:textId="5B8038B1" w:rsidR="00232BD3" w:rsidRDefault="00541363">
          <w:pPr>
            <w:pStyle w:val="TOC1"/>
            <w:tabs>
              <w:tab w:val="right" w:leader="dot" w:pos="10762"/>
            </w:tabs>
            <w:rPr>
              <w:rFonts w:eastAsiaTheme="minorEastAsia"/>
              <w:noProof/>
              <w:kern w:val="2"/>
              <w:sz w:val="24"/>
              <w:szCs w:val="24"/>
              <w:lang w:eastAsia="en-ZA"/>
              <w14:ligatures w14:val="standardContextual"/>
            </w:rPr>
          </w:pPr>
          <w:r w:rsidRPr="003E5197">
            <w:rPr>
              <w:rFonts w:ascii="Arial" w:hAnsi="Arial" w:cs="Arial"/>
              <w:sz w:val="24"/>
              <w:szCs w:val="24"/>
            </w:rPr>
            <w:fldChar w:fldCharType="begin"/>
          </w:r>
          <w:r w:rsidRPr="003E5197">
            <w:rPr>
              <w:rFonts w:ascii="Arial" w:hAnsi="Arial" w:cs="Arial"/>
              <w:sz w:val="24"/>
              <w:szCs w:val="24"/>
            </w:rPr>
            <w:instrText xml:space="preserve"> TOC \o "1-3" \h \z \u </w:instrText>
          </w:r>
          <w:r w:rsidRPr="003E5197">
            <w:rPr>
              <w:rFonts w:ascii="Arial" w:hAnsi="Arial" w:cs="Arial"/>
              <w:sz w:val="24"/>
              <w:szCs w:val="24"/>
            </w:rPr>
            <w:fldChar w:fldCharType="separate"/>
          </w:r>
          <w:hyperlink w:anchor="_Toc183928438" w:history="1">
            <w:r w:rsidR="00232BD3" w:rsidRPr="001B50B4">
              <w:rPr>
                <w:rStyle w:val="Hyperlink"/>
                <w:rFonts w:ascii="Arial" w:hAnsi="Arial" w:cs="Arial"/>
                <w:noProof/>
              </w:rPr>
              <w:t>DECLARATION</w:t>
            </w:r>
            <w:r w:rsidR="00232BD3">
              <w:rPr>
                <w:noProof/>
                <w:webHidden/>
              </w:rPr>
              <w:tab/>
            </w:r>
            <w:r w:rsidR="00232BD3">
              <w:rPr>
                <w:noProof/>
                <w:webHidden/>
              </w:rPr>
              <w:fldChar w:fldCharType="begin"/>
            </w:r>
            <w:r w:rsidR="00232BD3">
              <w:rPr>
                <w:noProof/>
                <w:webHidden/>
              </w:rPr>
              <w:instrText xml:space="preserve"> PAGEREF _Toc183928438 \h </w:instrText>
            </w:r>
            <w:r w:rsidR="00232BD3">
              <w:rPr>
                <w:noProof/>
                <w:webHidden/>
              </w:rPr>
            </w:r>
            <w:r w:rsidR="00232BD3">
              <w:rPr>
                <w:noProof/>
                <w:webHidden/>
              </w:rPr>
              <w:fldChar w:fldCharType="separate"/>
            </w:r>
            <w:r w:rsidR="00313779">
              <w:rPr>
                <w:noProof/>
                <w:webHidden/>
              </w:rPr>
              <w:t>ii</w:t>
            </w:r>
            <w:r w:rsidR="00232BD3">
              <w:rPr>
                <w:noProof/>
                <w:webHidden/>
              </w:rPr>
              <w:fldChar w:fldCharType="end"/>
            </w:r>
          </w:hyperlink>
        </w:p>
        <w:p w14:paraId="5F1D0A25" w14:textId="5DE96E1A"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39" w:history="1">
            <w:r w:rsidRPr="001B50B4">
              <w:rPr>
                <w:rStyle w:val="Hyperlink"/>
                <w:rFonts w:ascii="Arial" w:hAnsi="Arial" w:cs="Arial"/>
                <w:noProof/>
              </w:rPr>
              <w:t>ABSTRACT</w:t>
            </w:r>
            <w:r>
              <w:rPr>
                <w:noProof/>
                <w:webHidden/>
              </w:rPr>
              <w:tab/>
            </w:r>
            <w:r>
              <w:rPr>
                <w:noProof/>
                <w:webHidden/>
              </w:rPr>
              <w:fldChar w:fldCharType="begin"/>
            </w:r>
            <w:r>
              <w:rPr>
                <w:noProof/>
                <w:webHidden/>
              </w:rPr>
              <w:instrText xml:space="preserve"> PAGEREF _Toc183928439 \h </w:instrText>
            </w:r>
            <w:r>
              <w:rPr>
                <w:noProof/>
                <w:webHidden/>
              </w:rPr>
            </w:r>
            <w:r>
              <w:rPr>
                <w:noProof/>
                <w:webHidden/>
              </w:rPr>
              <w:fldChar w:fldCharType="separate"/>
            </w:r>
            <w:r w:rsidR="00313779">
              <w:rPr>
                <w:noProof/>
                <w:webHidden/>
              </w:rPr>
              <w:t>iii</w:t>
            </w:r>
            <w:r>
              <w:rPr>
                <w:noProof/>
                <w:webHidden/>
              </w:rPr>
              <w:fldChar w:fldCharType="end"/>
            </w:r>
          </w:hyperlink>
        </w:p>
        <w:p w14:paraId="781B23C0" w14:textId="146E2542"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40" w:history="1">
            <w:r w:rsidRPr="001B50B4">
              <w:rPr>
                <w:rStyle w:val="Hyperlink"/>
                <w:rFonts w:ascii="Arial" w:hAnsi="Arial" w:cs="Arial"/>
                <w:noProof/>
              </w:rPr>
              <w:t>DEDICATION</w:t>
            </w:r>
            <w:r>
              <w:rPr>
                <w:noProof/>
                <w:webHidden/>
              </w:rPr>
              <w:tab/>
            </w:r>
            <w:r>
              <w:rPr>
                <w:noProof/>
                <w:webHidden/>
              </w:rPr>
              <w:fldChar w:fldCharType="begin"/>
            </w:r>
            <w:r>
              <w:rPr>
                <w:noProof/>
                <w:webHidden/>
              </w:rPr>
              <w:instrText xml:space="preserve"> PAGEREF _Toc183928440 \h </w:instrText>
            </w:r>
            <w:r>
              <w:rPr>
                <w:noProof/>
                <w:webHidden/>
              </w:rPr>
            </w:r>
            <w:r>
              <w:rPr>
                <w:noProof/>
                <w:webHidden/>
              </w:rPr>
              <w:fldChar w:fldCharType="separate"/>
            </w:r>
            <w:r w:rsidR="00313779">
              <w:rPr>
                <w:noProof/>
                <w:webHidden/>
              </w:rPr>
              <w:t>iv</w:t>
            </w:r>
            <w:r>
              <w:rPr>
                <w:noProof/>
                <w:webHidden/>
              </w:rPr>
              <w:fldChar w:fldCharType="end"/>
            </w:r>
          </w:hyperlink>
        </w:p>
        <w:p w14:paraId="443775AF" w14:textId="430D8160"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41" w:history="1">
            <w:r w:rsidRPr="001B50B4">
              <w:rPr>
                <w:rStyle w:val="Hyperlink"/>
                <w:rFonts w:ascii="Arial" w:hAnsi="Arial" w:cs="Arial"/>
                <w:noProof/>
              </w:rPr>
              <w:t>ACKNOWLEDGEMENT</w:t>
            </w:r>
            <w:r>
              <w:rPr>
                <w:noProof/>
                <w:webHidden/>
              </w:rPr>
              <w:tab/>
            </w:r>
            <w:r>
              <w:rPr>
                <w:noProof/>
                <w:webHidden/>
              </w:rPr>
              <w:fldChar w:fldCharType="begin"/>
            </w:r>
            <w:r>
              <w:rPr>
                <w:noProof/>
                <w:webHidden/>
              </w:rPr>
              <w:instrText xml:space="preserve"> PAGEREF _Toc183928441 \h </w:instrText>
            </w:r>
            <w:r>
              <w:rPr>
                <w:noProof/>
                <w:webHidden/>
              </w:rPr>
            </w:r>
            <w:r>
              <w:rPr>
                <w:noProof/>
                <w:webHidden/>
              </w:rPr>
              <w:fldChar w:fldCharType="separate"/>
            </w:r>
            <w:r w:rsidR="00313779">
              <w:rPr>
                <w:noProof/>
                <w:webHidden/>
              </w:rPr>
              <w:t>v</w:t>
            </w:r>
            <w:r>
              <w:rPr>
                <w:noProof/>
                <w:webHidden/>
              </w:rPr>
              <w:fldChar w:fldCharType="end"/>
            </w:r>
          </w:hyperlink>
        </w:p>
        <w:p w14:paraId="1EAA9B02" w14:textId="598A8D25"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42" w:history="1">
            <w:r w:rsidRPr="001B50B4">
              <w:rPr>
                <w:rStyle w:val="Hyperlink"/>
                <w:rFonts w:ascii="Arial" w:hAnsi="Arial" w:cs="Arial"/>
                <w:noProof/>
              </w:rPr>
              <w:t>LIST OF ABBREVIATIONS</w:t>
            </w:r>
            <w:r>
              <w:rPr>
                <w:noProof/>
                <w:webHidden/>
              </w:rPr>
              <w:tab/>
            </w:r>
            <w:r>
              <w:rPr>
                <w:noProof/>
                <w:webHidden/>
              </w:rPr>
              <w:fldChar w:fldCharType="begin"/>
            </w:r>
            <w:r>
              <w:rPr>
                <w:noProof/>
                <w:webHidden/>
              </w:rPr>
              <w:instrText xml:space="preserve"> PAGEREF _Toc183928442 \h </w:instrText>
            </w:r>
            <w:r>
              <w:rPr>
                <w:noProof/>
                <w:webHidden/>
              </w:rPr>
            </w:r>
            <w:r>
              <w:rPr>
                <w:noProof/>
                <w:webHidden/>
              </w:rPr>
              <w:fldChar w:fldCharType="separate"/>
            </w:r>
            <w:r w:rsidR="00313779">
              <w:rPr>
                <w:noProof/>
                <w:webHidden/>
              </w:rPr>
              <w:t>vi</w:t>
            </w:r>
            <w:r>
              <w:rPr>
                <w:noProof/>
                <w:webHidden/>
              </w:rPr>
              <w:fldChar w:fldCharType="end"/>
            </w:r>
          </w:hyperlink>
        </w:p>
        <w:p w14:paraId="12096CCD" w14:textId="79FE9B49"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43" w:history="1">
            <w:r w:rsidRPr="001B50B4">
              <w:rPr>
                <w:rStyle w:val="Hyperlink"/>
                <w:rFonts w:ascii="Arial" w:hAnsi="Arial" w:cs="Arial"/>
                <w:noProof/>
              </w:rPr>
              <w:t>CHAPTER ONE</w:t>
            </w:r>
            <w:r>
              <w:rPr>
                <w:noProof/>
                <w:webHidden/>
              </w:rPr>
              <w:tab/>
            </w:r>
            <w:r>
              <w:rPr>
                <w:noProof/>
                <w:webHidden/>
              </w:rPr>
              <w:fldChar w:fldCharType="begin"/>
            </w:r>
            <w:r>
              <w:rPr>
                <w:noProof/>
                <w:webHidden/>
              </w:rPr>
              <w:instrText xml:space="preserve"> PAGEREF _Toc183928443 \h </w:instrText>
            </w:r>
            <w:r>
              <w:rPr>
                <w:noProof/>
                <w:webHidden/>
              </w:rPr>
            </w:r>
            <w:r>
              <w:rPr>
                <w:noProof/>
                <w:webHidden/>
              </w:rPr>
              <w:fldChar w:fldCharType="separate"/>
            </w:r>
            <w:r w:rsidR="00313779">
              <w:rPr>
                <w:noProof/>
                <w:webHidden/>
              </w:rPr>
              <w:t>1</w:t>
            </w:r>
            <w:r>
              <w:rPr>
                <w:noProof/>
                <w:webHidden/>
              </w:rPr>
              <w:fldChar w:fldCharType="end"/>
            </w:r>
          </w:hyperlink>
        </w:p>
        <w:p w14:paraId="0E9FBC7B" w14:textId="66AEEF81"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44" w:history="1">
            <w:r w:rsidRPr="001B50B4">
              <w:rPr>
                <w:rStyle w:val="Hyperlink"/>
                <w:rFonts w:ascii="Arial" w:hAnsi="Arial" w:cs="Arial"/>
                <w:noProof/>
              </w:rPr>
              <w:t>An overview of the study</w:t>
            </w:r>
            <w:r>
              <w:rPr>
                <w:noProof/>
                <w:webHidden/>
              </w:rPr>
              <w:tab/>
            </w:r>
            <w:r>
              <w:rPr>
                <w:noProof/>
                <w:webHidden/>
              </w:rPr>
              <w:fldChar w:fldCharType="begin"/>
            </w:r>
            <w:r>
              <w:rPr>
                <w:noProof/>
                <w:webHidden/>
              </w:rPr>
              <w:instrText xml:space="preserve"> PAGEREF _Toc183928444 \h </w:instrText>
            </w:r>
            <w:r>
              <w:rPr>
                <w:noProof/>
                <w:webHidden/>
              </w:rPr>
            </w:r>
            <w:r>
              <w:rPr>
                <w:noProof/>
                <w:webHidden/>
              </w:rPr>
              <w:fldChar w:fldCharType="separate"/>
            </w:r>
            <w:r w:rsidR="00313779">
              <w:rPr>
                <w:noProof/>
                <w:webHidden/>
              </w:rPr>
              <w:t>1</w:t>
            </w:r>
            <w:r>
              <w:rPr>
                <w:noProof/>
                <w:webHidden/>
              </w:rPr>
              <w:fldChar w:fldCharType="end"/>
            </w:r>
          </w:hyperlink>
        </w:p>
        <w:p w14:paraId="210E8384" w14:textId="561CA9AB"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45" w:history="1">
            <w:r w:rsidRPr="001B50B4">
              <w:rPr>
                <w:rStyle w:val="Hyperlink"/>
                <w:rFonts w:ascii="Arial" w:hAnsi="Arial" w:cs="Arial"/>
                <w:noProof/>
              </w:rPr>
              <w:t>1.1</w:t>
            </w:r>
            <w:r>
              <w:rPr>
                <w:rFonts w:eastAsiaTheme="minorEastAsia"/>
                <w:noProof/>
                <w:kern w:val="2"/>
                <w:sz w:val="24"/>
                <w:szCs w:val="24"/>
                <w:lang w:eastAsia="en-ZA"/>
                <w14:ligatures w14:val="standardContextual"/>
              </w:rPr>
              <w:tab/>
            </w:r>
            <w:r w:rsidRPr="001B50B4">
              <w:rPr>
                <w:rStyle w:val="Hyperlink"/>
                <w:rFonts w:ascii="Arial" w:hAnsi="Arial" w:cs="Arial"/>
                <w:noProof/>
              </w:rPr>
              <w:t>Introduction</w:t>
            </w:r>
            <w:r>
              <w:rPr>
                <w:noProof/>
                <w:webHidden/>
              </w:rPr>
              <w:tab/>
            </w:r>
            <w:r>
              <w:rPr>
                <w:noProof/>
                <w:webHidden/>
              </w:rPr>
              <w:fldChar w:fldCharType="begin"/>
            </w:r>
            <w:r>
              <w:rPr>
                <w:noProof/>
                <w:webHidden/>
              </w:rPr>
              <w:instrText xml:space="preserve"> PAGEREF _Toc183928445 \h </w:instrText>
            </w:r>
            <w:r>
              <w:rPr>
                <w:noProof/>
                <w:webHidden/>
              </w:rPr>
            </w:r>
            <w:r>
              <w:rPr>
                <w:noProof/>
                <w:webHidden/>
              </w:rPr>
              <w:fldChar w:fldCharType="separate"/>
            </w:r>
            <w:r w:rsidR="00313779">
              <w:rPr>
                <w:noProof/>
                <w:webHidden/>
              </w:rPr>
              <w:t>1</w:t>
            </w:r>
            <w:r>
              <w:rPr>
                <w:noProof/>
                <w:webHidden/>
              </w:rPr>
              <w:fldChar w:fldCharType="end"/>
            </w:r>
          </w:hyperlink>
        </w:p>
        <w:p w14:paraId="44D827B5" w14:textId="0EAE83C5"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46" w:history="1">
            <w:r w:rsidRPr="001B50B4">
              <w:rPr>
                <w:rStyle w:val="Hyperlink"/>
                <w:rFonts w:ascii="Arial" w:hAnsi="Arial" w:cs="Arial"/>
                <w:noProof/>
              </w:rPr>
              <w:t>1.2</w:t>
            </w:r>
            <w:r>
              <w:rPr>
                <w:rFonts w:eastAsiaTheme="minorEastAsia"/>
                <w:noProof/>
                <w:kern w:val="2"/>
                <w:sz w:val="24"/>
                <w:szCs w:val="24"/>
                <w:lang w:eastAsia="en-ZA"/>
                <w14:ligatures w14:val="standardContextual"/>
              </w:rPr>
              <w:tab/>
            </w:r>
            <w:r w:rsidRPr="001B50B4">
              <w:rPr>
                <w:rStyle w:val="Hyperlink"/>
                <w:rFonts w:ascii="Arial" w:hAnsi="Arial" w:cs="Arial"/>
                <w:noProof/>
              </w:rPr>
              <w:t>Research problem</w:t>
            </w:r>
            <w:r>
              <w:rPr>
                <w:noProof/>
                <w:webHidden/>
              </w:rPr>
              <w:tab/>
            </w:r>
            <w:r>
              <w:rPr>
                <w:noProof/>
                <w:webHidden/>
              </w:rPr>
              <w:fldChar w:fldCharType="begin"/>
            </w:r>
            <w:r>
              <w:rPr>
                <w:noProof/>
                <w:webHidden/>
              </w:rPr>
              <w:instrText xml:space="preserve"> PAGEREF _Toc183928446 \h </w:instrText>
            </w:r>
            <w:r>
              <w:rPr>
                <w:noProof/>
                <w:webHidden/>
              </w:rPr>
            </w:r>
            <w:r>
              <w:rPr>
                <w:noProof/>
                <w:webHidden/>
              </w:rPr>
              <w:fldChar w:fldCharType="separate"/>
            </w:r>
            <w:r w:rsidR="00313779">
              <w:rPr>
                <w:noProof/>
                <w:webHidden/>
              </w:rPr>
              <w:t>3</w:t>
            </w:r>
            <w:r>
              <w:rPr>
                <w:noProof/>
                <w:webHidden/>
              </w:rPr>
              <w:fldChar w:fldCharType="end"/>
            </w:r>
          </w:hyperlink>
        </w:p>
        <w:p w14:paraId="337832E8" w14:textId="58F023A8"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47" w:history="1">
            <w:r w:rsidRPr="001B50B4">
              <w:rPr>
                <w:rStyle w:val="Hyperlink"/>
                <w:rFonts w:ascii="Arial" w:hAnsi="Arial" w:cs="Arial"/>
                <w:noProof/>
              </w:rPr>
              <w:t xml:space="preserve">1.3 </w:t>
            </w:r>
            <w:r>
              <w:rPr>
                <w:rFonts w:eastAsiaTheme="minorEastAsia"/>
                <w:noProof/>
                <w:kern w:val="2"/>
                <w:sz w:val="24"/>
                <w:szCs w:val="24"/>
                <w:lang w:eastAsia="en-ZA"/>
                <w14:ligatures w14:val="standardContextual"/>
              </w:rPr>
              <w:tab/>
            </w:r>
            <w:r w:rsidRPr="001B50B4">
              <w:rPr>
                <w:rStyle w:val="Hyperlink"/>
                <w:rFonts w:ascii="Arial" w:hAnsi="Arial" w:cs="Arial"/>
                <w:noProof/>
              </w:rPr>
              <w:t>Research questions</w:t>
            </w:r>
            <w:r>
              <w:rPr>
                <w:noProof/>
                <w:webHidden/>
              </w:rPr>
              <w:tab/>
            </w:r>
            <w:r>
              <w:rPr>
                <w:noProof/>
                <w:webHidden/>
              </w:rPr>
              <w:fldChar w:fldCharType="begin"/>
            </w:r>
            <w:r>
              <w:rPr>
                <w:noProof/>
                <w:webHidden/>
              </w:rPr>
              <w:instrText xml:space="preserve"> PAGEREF _Toc183928447 \h </w:instrText>
            </w:r>
            <w:r>
              <w:rPr>
                <w:noProof/>
                <w:webHidden/>
              </w:rPr>
            </w:r>
            <w:r>
              <w:rPr>
                <w:noProof/>
                <w:webHidden/>
              </w:rPr>
              <w:fldChar w:fldCharType="separate"/>
            </w:r>
            <w:r w:rsidR="00313779">
              <w:rPr>
                <w:noProof/>
                <w:webHidden/>
              </w:rPr>
              <w:t>5</w:t>
            </w:r>
            <w:r>
              <w:rPr>
                <w:noProof/>
                <w:webHidden/>
              </w:rPr>
              <w:fldChar w:fldCharType="end"/>
            </w:r>
          </w:hyperlink>
        </w:p>
        <w:p w14:paraId="2545B431" w14:textId="5C0D9A19"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48" w:history="1">
            <w:r w:rsidRPr="001B50B4">
              <w:rPr>
                <w:rStyle w:val="Hyperlink"/>
                <w:rFonts w:ascii="Arial" w:hAnsi="Arial" w:cs="Arial"/>
                <w:noProof/>
              </w:rPr>
              <w:t>1.4</w:t>
            </w:r>
            <w:r>
              <w:rPr>
                <w:rFonts w:eastAsiaTheme="minorEastAsia"/>
                <w:noProof/>
                <w:kern w:val="2"/>
                <w:sz w:val="24"/>
                <w:szCs w:val="24"/>
                <w:lang w:eastAsia="en-ZA"/>
                <w14:ligatures w14:val="standardContextual"/>
              </w:rPr>
              <w:tab/>
            </w:r>
            <w:r w:rsidRPr="001B50B4">
              <w:rPr>
                <w:rStyle w:val="Hyperlink"/>
                <w:rFonts w:ascii="Arial" w:hAnsi="Arial" w:cs="Arial"/>
                <w:noProof/>
              </w:rPr>
              <w:t>Research method</w:t>
            </w:r>
            <w:r>
              <w:rPr>
                <w:noProof/>
                <w:webHidden/>
              </w:rPr>
              <w:tab/>
            </w:r>
            <w:r>
              <w:rPr>
                <w:noProof/>
                <w:webHidden/>
              </w:rPr>
              <w:fldChar w:fldCharType="begin"/>
            </w:r>
            <w:r>
              <w:rPr>
                <w:noProof/>
                <w:webHidden/>
              </w:rPr>
              <w:instrText xml:space="preserve"> PAGEREF _Toc183928448 \h </w:instrText>
            </w:r>
            <w:r>
              <w:rPr>
                <w:noProof/>
                <w:webHidden/>
              </w:rPr>
            </w:r>
            <w:r>
              <w:rPr>
                <w:noProof/>
                <w:webHidden/>
              </w:rPr>
              <w:fldChar w:fldCharType="separate"/>
            </w:r>
            <w:r w:rsidR="00313779">
              <w:rPr>
                <w:noProof/>
                <w:webHidden/>
              </w:rPr>
              <w:t>5</w:t>
            </w:r>
            <w:r>
              <w:rPr>
                <w:noProof/>
                <w:webHidden/>
              </w:rPr>
              <w:fldChar w:fldCharType="end"/>
            </w:r>
          </w:hyperlink>
        </w:p>
        <w:p w14:paraId="7E1E8155" w14:textId="22ADBD4A"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49" w:history="1">
            <w:r w:rsidRPr="001B50B4">
              <w:rPr>
                <w:rStyle w:val="Hyperlink"/>
                <w:rFonts w:ascii="Arial" w:hAnsi="Arial" w:cs="Arial"/>
                <w:noProof/>
              </w:rPr>
              <w:t>1.5</w:t>
            </w:r>
            <w:r w:rsidRPr="001B50B4">
              <w:rPr>
                <w:rStyle w:val="Hyperlink"/>
                <w:b/>
                <w:bCs/>
                <w:noProof/>
              </w:rPr>
              <w:t xml:space="preserve"> </w:t>
            </w:r>
            <w:r>
              <w:rPr>
                <w:rFonts w:eastAsiaTheme="minorEastAsia"/>
                <w:noProof/>
                <w:kern w:val="2"/>
                <w:sz w:val="24"/>
                <w:szCs w:val="24"/>
                <w:lang w:eastAsia="en-ZA"/>
                <w14:ligatures w14:val="standardContextual"/>
              </w:rPr>
              <w:tab/>
            </w:r>
            <w:r w:rsidRPr="001B50B4">
              <w:rPr>
                <w:rStyle w:val="Hyperlink"/>
                <w:rFonts w:ascii="Arial" w:hAnsi="Arial" w:cs="Arial"/>
                <w:noProof/>
              </w:rPr>
              <w:t>Significance of the study</w:t>
            </w:r>
            <w:r>
              <w:rPr>
                <w:noProof/>
                <w:webHidden/>
              </w:rPr>
              <w:tab/>
            </w:r>
            <w:r>
              <w:rPr>
                <w:noProof/>
                <w:webHidden/>
              </w:rPr>
              <w:fldChar w:fldCharType="begin"/>
            </w:r>
            <w:r>
              <w:rPr>
                <w:noProof/>
                <w:webHidden/>
              </w:rPr>
              <w:instrText xml:space="preserve"> PAGEREF _Toc183928449 \h </w:instrText>
            </w:r>
            <w:r>
              <w:rPr>
                <w:noProof/>
                <w:webHidden/>
              </w:rPr>
            </w:r>
            <w:r>
              <w:rPr>
                <w:noProof/>
                <w:webHidden/>
              </w:rPr>
              <w:fldChar w:fldCharType="separate"/>
            </w:r>
            <w:r w:rsidR="00313779">
              <w:rPr>
                <w:noProof/>
                <w:webHidden/>
              </w:rPr>
              <w:t>5</w:t>
            </w:r>
            <w:r>
              <w:rPr>
                <w:noProof/>
                <w:webHidden/>
              </w:rPr>
              <w:fldChar w:fldCharType="end"/>
            </w:r>
          </w:hyperlink>
        </w:p>
        <w:p w14:paraId="7354894B" w14:textId="00AF93EE"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0" w:history="1">
            <w:r w:rsidRPr="001B50B4">
              <w:rPr>
                <w:rStyle w:val="Hyperlink"/>
                <w:rFonts w:ascii="Arial" w:hAnsi="Arial" w:cs="Arial"/>
                <w:noProof/>
              </w:rPr>
              <w:t xml:space="preserve">1.6 </w:t>
            </w:r>
            <w:r>
              <w:rPr>
                <w:rFonts w:eastAsiaTheme="minorEastAsia"/>
                <w:noProof/>
                <w:kern w:val="2"/>
                <w:sz w:val="24"/>
                <w:szCs w:val="24"/>
                <w:lang w:eastAsia="en-ZA"/>
                <w14:ligatures w14:val="standardContextual"/>
              </w:rPr>
              <w:tab/>
            </w:r>
            <w:r w:rsidRPr="001B50B4">
              <w:rPr>
                <w:rStyle w:val="Hyperlink"/>
                <w:rFonts w:ascii="Arial" w:hAnsi="Arial" w:cs="Arial"/>
                <w:noProof/>
              </w:rPr>
              <w:t>Hypothesis</w:t>
            </w:r>
            <w:r>
              <w:rPr>
                <w:noProof/>
                <w:webHidden/>
              </w:rPr>
              <w:tab/>
            </w:r>
            <w:r>
              <w:rPr>
                <w:noProof/>
                <w:webHidden/>
              </w:rPr>
              <w:fldChar w:fldCharType="begin"/>
            </w:r>
            <w:r>
              <w:rPr>
                <w:noProof/>
                <w:webHidden/>
              </w:rPr>
              <w:instrText xml:space="preserve"> PAGEREF _Toc183928450 \h </w:instrText>
            </w:r>
            <w:r>
              <w:rPr>
                <w:noProof/>
                <w:webHidden/>
              </w:rPr>
            </w:r>
            <w:r>
              <w:rPr>
                <w:noProof/>
                <w:webHidden/>
              </w:rPr>
              <w:fldChar w:fldCharType="separate"/>
            </w:r>
            <w:r w:rsidR="00313779">
              <w:rPr>
                <w:noProof/>
                <w:webHidden/>
              </w:rPr>
              <w:t>6</w:t>
            </w:r>
            <w:r>
              <w:rPr>
                <w:noProof/>
                <w:webHidden/>
              </w:rPr>
              <w:fldChar w:fldCharType="end"/>
            </w:r>
          </w:hyperlink>
        </w:p>
        <w:p w14:paraId="0D240659" w14:textId="7DE114A7"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1" w:history="1">
            <w:r w:rsidRPr="001B50B4">
              <w:rPr>
                <w:rStyle w:val="Hyperlink"/>
                <w:rFonts w:ascii="Arial" w:hAnsi="Arial" w:cs="Arial"/>
                <w:noProof/>
              </w:rPr>
              <w:t xml:space="preserve">1.7 </w:t>
            </w:r>
            <w:r>
              <w:rPr>
                <w:rFonts w:eastAsiaTheme="minorEastAsia"/>
                <w:noProof/>
                <w:kern w:val="2"/>
                <w:sz w:val="24"/>
                <w:szCs w:val="24"/>
                <w:lang w:eastAsia="en-ZA"/>
                <w14:ligatures w14:val="standardContextual"/>
              </w:rPr>
              <w:tab/>
            </w:r>
            <w:r w:rsidRPr="001B50B4">
              <w:rPr>
                <w:rStyle w:val="Hyperlink"/>
                <w:rFonts w:ascii="Arial" w:hAnsi="Arial" w:cs="Arial"/>
                <w:noProof/>
              </w:rPr>
              <w:t>Literature overview</w:t>
            </w:r>
            <w:r>
              <w:rPr>
                <w:noProof/>
                <w:webHidden/>
              </w:rPr>
              <w:tab/>
            </w:r>
            <w:r>
              <w:rPr>
                <w:noProof/>
                <w:webHidden/>
              </w:rPr>
              <w:fldChar w:fldCharType="begin"/>
            </w:r>
            <w:r>
              <w:rPr>
                <w:noProof/>
                <w:webHidden/>
              </w:rPr>
              <w:instrText xml:space="preserve"> PAGEREF _Toc183928451 \h </w:instrText>
            </w:r>
            <w:r>
              <w:rPr>
                <w:noProof/>
                <w:webHidden/>
              </w:rPr>
            </w:r>
            <w:r>
              <w:rPr>
                <w:noProof/>
                <w:webHidden/>
              </w:rPr>
              <w:fldChar w:fldCharType="separate"/>
            </w:r>
            <w:r w:rsidR="00313779">
              <w:rPr>
                <w:noProof/>
                <w:webHidden/>
              </w:rPr>
              <w:t>6</w:t>
            </w:r>
            <w:r>
              <w:rPr>
                <w:noProof/>
                <w:webHidden/>
              </w:rPr>
              <w:fldChar w:fldCharType="end"/>
            </w:r>
          </w:hyperlink>
        </w:p>
        <w:p w14:paraId="3A1440CD" w14:textId="0AAF9B24"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2" w:history="1">
            <w:r w:rsidRPr="001B50B4">
              <w:rPr>
                <w:rStyle w:val="Hyperlink"/>
                <w:rFonts w:ascii="Arial" w:hAnsi="Arial" w:cs="Arial"/>
                <w:noProof/>
              </w:rPr>
              <w:t xml:space="preserve">1.8 </w:t>
            </w:r>
            <w:r>
              <w:rPr>
                <w:rFonts w:eastAsiaTheme="minorEastAsia"/>
                <w:noProof/>
                <w:kern w:val="2"/>
                <w:sz w:val="24"/>
                <w:szCs w:val="24"/>
                <w:lang w:eastAsia="en-ZA"/>
                <w14:ligatures w14:val="standardContextual"/>
              </w:rPr>
              <w:tab/>
            </w:r>
            <w:r w:rsidRPr="001B50B4">
              <w:rPr>
                <w:rStyle w:val="Hyperlink"/>
                <w:rFonts w:ascii="Arial" w:hAnsi="Arial" w:cs="Arial"/>
                <w:noProof/>
              </w:rPr>
              <w:t>Chapters outline</w:t>
            </w:r>
            <w:r>
              <w:rPr>
                <w:noProof/>
                <w:webHidden/>
              </w:rPr>
              <w:tab/>
            </w:r>
            <w:r>
              <w:rPr>
                <w:noProof/>
                <w:webHidden/>
              </w:rPr>
              <w:fldChar w:fldCharType="begin"/>
            </w:r>
            <w:r>
              <w:rPr>
                <w:noProof/>
                <w:webHidden/>
              </w:rPr>
              <w:instrText xml:space="preserve"> PAGEREF _Toc183928452 \h </w:instrText>
            </w:r>
            <w:r>
              <w:rPr>
                <w:noProof/>
                <w:webHidden/>
              </w:rPr>
            </w:r>
            <w:r>
              <w:rPr>
                <w:noProof/>
                <w:webHidden/>
              </w:rPr>
              <w:fldChar w:fldCharType="separate"/>
            </w:r>
            <w:r w:rsidR="00313779">
              <w:rPr>
                <w:noProof/>
                <w:webHidden/>
              </w:rPr>
              <w:t>11</w:t>
            </w:r>
            <w:r>
              <w:rPr>
                <w:noProof/>
                <w:webHidden/>
              </w:rPr>
              <w:fldChar w:fldCharType="end"/>
            </w:r>
          </w:hyperlink>
        </w:p>
        <w:p w14:paraId="3606C25A" w14:textId="4F831986"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53" w:history="1">
            <w:r w:rsidRPr="001B50B4">
              <w:rPr>
                <w:rStyle w:val="Hyperlink"/>
                <w:rFonts w:ascii="Arial" w:hAnsi="Arial" w:cs="Arial"/>
                <w:noProof/>
                <w:lang w:val="en-US"/>
              </w:rPr>
              <w:t>CHAPTER TWO</w:t>
            </w:r>
            <w:r>
              <w:rPr>
                <w:noProof/>
                <w:webHidden/>
              </w:rPr>
              <w:tab/>
            </w:r>
            <w:r>
              <w:rPr>
                <w:noProof/>
                <w:webHidden/>
              </w:rPr>
              <w:fldChar w:fldCharType="begin"/>
            </w:r>
            <w:r>
              <w:rPr>
                <w:noProof/>
                <w:webHidden/>
              </w:rPr>
              <w:instrText xml:space="preserve"> PAGEREF _Toc183928453 \h </w:instrText>
            </w:r>
            <w:r>
              <w:rPr>
                <w:noProof/>
                <w:webHidden/>
              </w:rPr>
            </w:r>
            <w:r>
              <w:rPr>
                <w:noProof/>
                <w:webHidden/>
              </w:rPr>
              <w:fldChar w:fldCharType="separate"/>
            </w:r>
            <w:r w:rsidR="00313779">
              <w:rPr>
                <w:noProof/>
                <w:webHidden/>
              </w:rPr>
              <w:t>13</w:t>
            </w:r>
            <w:r>
              <w:rPr>
                <w:noProof/>
                <w:webHidden/>
              </w:rPr>
              <w:fldChar w:fldCharType="end"/>
            </w:r>
          </w:hyperlink>
        </w:p>
        <w:p w14:paraId="3C5AD448" w14:textId="38393234"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54" w:history="1">
            <w:r w:rsidRPr="001B50B4">
              <w:rPr>
                <w:rStyle w:val="Hyperlink"/>
                <w:rFonts w:ascii="Arial" w:hAnsi="Arial" w:cs="Arial"/>
                <w:noProof/>
                <w:lang w:val="en-US"/>
              </w:rPr>
              <w:t>History, scope, and philosophical underpinnings for corporate digital responsibility</w:t>
            </w:r>
            <w:r>
              <w:rPr>
                <w:noProof/>
                <w:webHidden/>
              </w:rPr>
              <w:tab/>
            </w:r>
            <w:r>
              <w:rPr>
                <w:noProof/>
                <w:webHidden/>
              </w:rPr>
              <w:fldChar w:fldCharType="begin"/>
            </w:r>
            <w:r>
              <w:rPr>
                <w:noProof/>
                <w:webHidden/>
              </w:rPr>
              <w:instrText xml:space="preserve"> PAGEREF _Toc183928454 \h </w:instrText>
            </w:r>
            <w:r>
              <w:rPr>
                <w:noProof/>
                <w:webHidden/>
              </w:rPr>
            </w:r>
            <w:r>
              <w:rPr>
                <w:noProof/>
                <w:webHidden/>
              </w:rPr>
              <w:fldChar w:fldCharType="separate"/>
            </w:r>
            <w:r w:rsidR="00313779">
              <w:rPr>
                <w:noProof/>
                <w:webHidden/>
              </w:rPr>
              <w:t>13</w:t>
            </w:r>
            <w:r>
              <w:rPr>
                <w:noProof/>
                <w:webHidden/>
              </w:rPr>
              <w:fldChar w:fldCharType="end"/>
            </w:r>
          </w:hyperlink>
        </w:p>
        <w:p w14:paraId="038EA2FB" w14:textId="2EE9AC92"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5" w:history="1">
            <w:r w:rsidRPr="001B50B4">
              <w:rPr>
                <w:rStyle w:val="Hyperlink"/>
                <w:rFonts w:ascii="Arial" w:hAnsi="Arial" w:cs="Arial"/>
                <w:noProof/>
                <w:lang w:val="en-US"/>
              </w:rPr>
              <w:t>2.1</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Introduction</w:t>
            </w:r>
            <w:r>
              <w:rPr>
                <w:noProof/>
                <w:webHidden/>
              </w:rPr>
              <w:tab/>
            </w:r>
            <w:r>
              <w:rPr>
                <w:noProof/>
                <w:webHidden/>
              </w:rPr>
              <w:fldChar w:fldCharType="begin"/>
            </w:r>
            <w:r>
              <w:rPr>
                <w:noProof/>
                <w:webHidden/>
              </w:rPr>
              <w:instrText xml:space="preserve"> PAGEREF _Toc183928455 \h </w:instrText>
            </w:r>
            <w:r>
              <w:rPr>
                <w:noProof/>
                <w:webHidden/>
              </w:rPr>
            </w:r>
            <w:r>
              <w:rPr>
                <w:noProof/>
                <w:webHidden/>
              </w:rPr>
              <w:fldChar w:fldCharType="separate"/>
            </w:r>
            <w:r w:rsidR="00313779">
              <w:rPr>
                <w:noProof/>
                <w:webHidden/>
              </w:rPr>
              <w:t>13</w:t>
            </w:r>
            <w:r>
              <w:rPr>
                <w:noProof/>
                <w:webHidden/>
              </w:rPr>
              <w:fldChar w:fldCharType="end"/>
            </w:r>
          </w:hyperlink>
        </w:p>
        <w:p w14:paraId="120F1BFA" w14:textId="4C99DEE0"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6" w:history="1">
            <w:r w:rsidRPr="001B50B4">
              <w:rPr>
                <w:rStyle w:val="Hyperlink"/>
                <w:rFonts w:ascii="Arial" w:hAnsi="Arial" w:cs="Arial"/>
                <w:noProof/>
                <w:lang w:val="en-US"/>
              </w:rPr>
              <w:t>2.2</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Defining corporate digital responsibility</w:t>
            </w:r>
            <w:r>
              <w:rPr>
                <w:noProof/>
                <w:webHidden/>
              </w:rPr>
              <w:tab/>
            </w:r>
            <w:r>
              <w:rPr>
                <w:noProof/>
                <w:webHidden/>
              </w:rPr>
              <w:fldChar w:fldCharType="begin"/>
            </w:r>
            <w:r>
              <w:rPr>
                <w:noProof/>
                <w:webHidden/>
              </w:rPr>
              <w:instrText xml:space="preserve"> PAGEREF _Toc183928456 \h </w:instrText>
            </w:r>
            <w:r>
              <w:rPr>
                <w:noProof/>
                <w:webHidden/>
              </w:rPr>
            </w:r>
            <w:r>
              <w:rPr>
                <w:noProof/>
                <w:webHidden/>
              </w:rPr>
              <w:fldChar w:fldCharType="separate"/>
            </w:r>
            <w:r w:rsidR="00313779">
              <w:rPr>
                <w:noProof/>
                <w:webHidden/>
              </w:rPr>
              <w:t>14</w:t>
            </w:r>
            <w:r>
              <w:rPr>
                <w:noProof/>
                <w:webHidden/>
              </w:rPr>
              <w:fldChar w:fldCharType="end"/>
            </w:r>
          </w:hyperlink>
        </w:p>
        <w:p w14:paraId="68B10069" w14:textId="3DF3C361"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7" w:history="1">
            <w:r w:rsidRPr="001B50B4">
              <w:rPr>
                <w:rStyle w:val="Hyperlink"/>
                <w:rFonts w:ascii="Arial" w:hAnsi="Arial" w:cs="Arial"/>
                <w:noProof/>
              </w:rPr>
              <w:t>2.3</w:t>
            </w:r>
            <w:r>
              <w:rPr>
                <w:rFonts w:eastAsiaTheme="minorEastAsia"/>
                <w:noProof/>
                <w:kern w:val="2"/>
                <w:sz w:val="24"/>
                <w:szCs w:val="24"/>
                <w:lang w:eastAsia="en-ZA"/>
                <w14:ligatures w14:val="standardContextual"/>
              </w:rPr>
              <w:tab/>
            </w:r>
            <w:r w:rsidRPr="001B50B4">
              <w:rPr>
                <w:rStyle w:val="Hyperlink"/>
                <w:rFonts w:ascii="Arial" w:hAnsi="Arial" w:cs="Arial"/>
                <w:noProof/>
              </w:rPr>
              <w:t>The evolution of corporate digital responsibility</w:t>
            </w:r>
            <w:r>
              <w:rPr>
                <w:noProof/>
                <w:webHidden/>
              </w:rPr>
              <w:tab/>
            </w:r>
            <w:r>
              <w:rPr>
                <w:noProof/>
                <w:webHidden/>
              </w:rPr>
              <w:fldChar w:fldCharType="begin"/>
            </w:r>
            <w:r>
              <w:rPr>
                <w:noProof/>
                <w:webHidden/>
              </w:rPr>
              <w:instrText xml:space="preserve"> PAGEREF _Toc183928457 \h </w:instrText>
            </w:r>
            <w:r>
              <w:rPr>
                <w:noProof/>
                <w:webHidden/>
              </w:rPr>
            </w:r>
            <w:r>
              <w:rPr>
                <w:noProof/>
                <w:webHidden/>
              </w:rPr>
              <w:fldChar w:fldCharType="separate"/>
            </w:r>
            <w:r w:rsidR="00313779">
              <w:rPr>
                <w:noProof/>
                <w:webHidden/>
              </w:rPr>
              <w:t>15</w:t>
            </w:r>
            <w:r>
              <w:rPr>
                <w:noProof/>
                <w:webHidden/>
              </w:rPr>
              <w:fldChar w:fldCharType="end"/>
            </w:r>
          </w:hyperlink>
        </w:p>
        <w:p w14:paraId="6969BDFE" w14:textId="1A9D3F22"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58" w:history="1">
            <w:r w:rsidRPr="001B50B4">
              <w:rPr>
                <w:rStyle w:val="Hyperlink"/>
                <w:rFonts w:ascii="Arial" w:hAnsi="Arial" w:cs="Arial"/>
                <w:noProof/>
                <w:lang w:val="en-US"/>
              </w:rPr>
              <w:t>2.4</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Theoretical underpinnings of the CDR</w:t>
            </w:r>
            <w:r>
              <w:rPr>
                <w:noProof/>
                <w:webHidden/>
              </w:rPr>
              <w:tab/>
            </w:r>
            <w:r>
              <w:rPr>
                <w:noProof/>
                <w:webHidden/>
              </w:rPr>
              <w:fldChar w:fldCharType="begin"/>
            </w:r>
            <w:r>
              <w:rPr>
                <w:noProof/>
                <w:webHidden/>
              </w:rPr>
              <w:instrText xml:space="preserve"> PAGEREF _Toc183928458 \h </w:instrText>
            </w:r>
            <w:r>
              <w:rPr>
                <w:noProof/>
                <w:webHidden/>
              </w:rPr>
            </w:r>
            <w:r>
              <w:rPr>
                <w:noProof/>
                <w:webHidden/>
              </w:rPr>
              <w:fldChar w:fldCharType="separate"/>
            </w:r>
            <w:r w:rsidR="00313779">
              <w:rPr>
                <w:noProof/>
                <w:webHidden/>
              </w:rPr>
              <w:t>18</w:t>
            </w:r>
            <w:r>
              <w:rPr>
                <w:noProof/>
                <w:webHidden/>
              </w:rPr>
              <w:fldChar w:fldCharType="end"/>
            </w:r>
          </w:hyperlink>
        </w:p>
        <w:p w14:paraId="18AAB129" w14:textId="1514B1CA"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59" w:history="1">
            <w:r w:rsidRPr="001B50B4">
              <w:rPr>
                <w:rStyle w:val="Hyperlink"/>
                <w:rFonts w:ascii="Arial" w:hAnsi="Arial" w:cs="Arial"/>
                <w:noProof/>
                <w:lang w:val="en-US"/>
              </w:rPr>
              <w:t>2.4.1</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Corporate citizenship</w:t>
            </w:r>
            <w:r>
              <w:rPr>
                <w:noProof/>
                <w:webHidden/>
              </w:rPr>
              <w:tab/>
            </w:r>
            <w:r>
              <w:rPr>
                <w:noProof/>
                <w:webHidden/>
              </w:rPr>
              <w:fldChar w:fldCharType="begin"/>
            </w:r>
            <w:r>
              <w:rPr>
                <w:noProof/>
                <w:webHidden/>
              </w:rPr>
              <w:instrText xml:space="preserve"> PAGEREF _Toc183928459 \h </w:instrText>
            </w:r>
            <w:r>
              <w:rPr>
                <w:noProof/>
                <w:webHidden/>
              </w:rPr>
            </w:r>
            <w:r>
              <w:rPr>
                <w:noProof/>
                <w:webHidden/>
              </w:rPr>
              <w:fldChar w:fldCharType="separate"/>
            </w:r>
            <w:r w:rsidR="00313779">
              <w:rPr>
                <w:noProof/>
                <w:webHidden/>
              </w:rPr>
              <w:t>18</w:t>
            </w:r>
            <w:r>
              <w:rPr>
                <w:noProof/>
                <w:webHidden/>
              </w:rPr>
              <w:fldChar w:fldCharType="end"/>
            </w:r>
          </w:hyperlink>
        </w:p>
        <w:p w14:paraId="675B3D58" w14:textId="413A6FEB"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0" w:history="1">
            <w:r w:rsidRPr="001B50B4">
              <w:rPr>
                <w:rStyle w:val="Hyperlink"/>
                <w:rFonts w:ascii="Arial" w:hAnsi="Arial" w:cs="Arial"/>
                <w:noProof/>
                <w:lang w:val="en-US"/>
              </w:rPr>
              <w:t>2.4.2</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Triple bottom line</w:t>
            </w:r>
            <w:r>
              <w:rPr>
                <w:noProof/>
                <w:webHidden/>
              </w:rPr>
              <w:tab/>
            </w:r>
            <w:r>
              <w:rPr>
                <w:noProof/>
                <w:webHidden/>
              </w:rPr>
              <w:fldChar w:fldCharType="begin"/>
            </w:r>
            <w:r>
              <w:rPr>
                <w:noProof/>
                <w:webHidden/>
              </w:rPr>
              <w:instrText xml:space="preserve"> PAGEREF _Toc183928460 \h </w:instrText>
            </w:r>
            <w:r>
              <w:rPr>
                <w:noProof/>
                <w:webHidden/>
              </w:rPr>
            </w:r>
            <w:r>
              <w:rPr>
                <w:noProof/>
                <w:webHidden/>
              </w:rPr>
              <w:fldChar w:fldCharType="separate"/>
            </w:r>
            <w:r w:rsidR="00313779">
              <w:rPr>
                <w:noProof/>
                <w:webHidden/>
              </w:rPr>
              <w:t>19</w:t>
            </w:r>
            <w:r>
              <w:rPr>
                <w:noProof/>
                <w:webHidden/>
              </w:rPr>
              <w:fldChar w:fldCharType="end"/>
            </w:r>
          </w:hyperlink>
        </w:p>
        <w:p w14:paraId="324D55CD" w14:textId="473EDBCF"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1" w:history="1">
            <w:r w:rsidRPr="001B50B4">
              <w:rPr>
                <w:rStyle w:val="Hyperlink"/>
                <w:rFonts w:ascii="Arial" w:hAnsi="Arial" w:cs="Arial"/>
                <w:noProof/>
                <w:lang w:val="en-US"/>
              </w:rPr>
              <w:t>2.4.3</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Ubuntu</w:t>
            </w:r>
            <w:r>
              <w:rPr>
                <w:noProof/>
                <w:webHidden/>
              </w:rPr>
              <w:tab/>
            </w:r>
            <w:r>
              <w:rPr>
                <w:noProof/>
                <w:webHidden/>
              </w:rPr>
              <w:fldChar w:fldCharType="begin"/>
            </w:r>
            <w:r>
              <w:rPr>
                <w:noProof/>
                <w:webHidden/>
              </w:rPr>
              <w:instrText xml:space="preserve"> PAGEREF _Toc183928461 \h </w:instrText>
            </w:r>
            <w:r>
              <w:rPr>
                <w:noProof/>
                <w:webHidden/>
              </w:rPr>
            </w:r>
            <w:r>
              <w:rPr>
                <w:noProof/>
                <w:webHidden/>
              </w:rPr>
              <w:fldChar w:fldCharType="separate"/>
            </w:r>
            <w:r w:rsidR="00313779">
              <w:rPr>
                <w:noProof/>
                <w:webHidden/>
              </w:rPr>
              <w:t>21</w:t>
            </w:r>
            <w:r>
              <w:rPr>
                <w:noProof/>
                <w:webHidden/>
              </w:rPr>
              <w:fldChar w:fldCharType="end"/>
            </w:r>
          </w:hyperlink>
        </w:p>
        <w:p w14:paraId="5BE16479" w14:textId="3C1B308B"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2" w:history="1">
            <w:r w:rsidRPr="001B50B4">
              <w:rPr>
                <w:rStyle w:val="Hyperlink"/>
                <w:rFonts w:ascii="Arial" w:hAnsi="Arial" w:cs="Arial"/>
                <w:noProof/>
                <w:lang w:val="en-US"/>
              </w:rPr>
              <w:t>2.2.4</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Carroll CSR</w:t>
            </w:r>
            <w:r>
              <w:rPr>
                <w:noProof/>
                <w:webHidden/>
              </w:rPr>
              <w:tab/>
            </w:r>
            <w:r>
              <w:rPr>
                <w:noProof/>
                <w:webHidden/>
              </w:rPr>
              <w:fldChar w:fldCharType="begin"/>
            </w:r>
            <w:r>
              <w:rPr>
                <w:noProof/>
                <w:webHidden/>
              </w:rPr>
              <w:instrText xml:space="preserve"> PAGEREF _Toc183928462 \h </w:instrText>
            </w:r>
            <w:r>
              <w:rPr>
                <w:noProof/>
                <w:webHidden/>
              </w:rPr>
            </w:r>
            <w:r>
              <w:rPr>
                <w:noProof/>
                <w:webHidden/>
              </w:rPr>
              <w:fldChar w:fldCharType="separate"/>
            </w:r>
            <w:r w:rsidR="00313779">
              <w:rPr>
                <w:noProof/>
                <w:webHidden/>
              </w:rPr>
              <w:t>22</w:t>
            </w:r>
            <w:r>
              <w:rPr>
                <w:noProof/>
                <w:webHidden/>
              </w:rPr>
              <w:fldChar w:fldCharType="end"/>
            </w:r>
          </w:hyperlink>
        </w:p>
        <w:p w14:paraId="70D86F57" w14:textId="0A6B557C"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3" w:history="1">
            <w:r w:rsidRPr="001B50B4">
              <w:rPr>
                <w:rStyle w:val="Hyperlink"/>
                <w:rFonts w:ascii="Arial" w:hAnsi="Arial" w:cs="Arial"/>
                <w:noProof/>
                <w:lang w:val="en-US"/>
              </w:rPr>
              <w:t>2.2.5</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Stakeholder theory</w:t>
            </w:r>
            <w:r>
              <w:rPr>
                <w:noProof/>
                <w:webHidden/>
              </w:rPr>
              <w:tab/>
            </w:r>
            <w:r>
              <w:rPr>
                <w:noProof/>
                <w:webHidden/>
              </w:rPr>
              <w:fldChar w:fldCharType="begin"/>
            </w:r>
            <w:r>
              <w:rPr>
                <w:noProof/>
                <w:webHidden/>
              </w:rPr>
              <w:instrText xml:space="preserve"> PAGEREF _Toc183928463 \h </w:instrText>
            </w:r>
            <w:r>
              <w:rPr>
                <w:noProof/>
                <w:webHidden/>
              </w:rPr>
            </w:r>
            <w:r>
              <w:rPr>
                <w:noProof/>
                <w:webHidden/>
              </w:rPr>
              <w:fldChar w:fldCharType="separate"/>
            </w:r>
            <w:r w:rsidR="00313779">
              <w:rPr>
                <w:noProof/>
                <w:webHidden/>
              </w:rPr>
              <w:t>23</w:t>
            </w:r>
            <w:r>
              <w:rPr>
                <w:noProof/>
                <w:webHidden/>
              </w:rPr>
              <w:fldChar w:fldCharType="end"/>
            </w:r>
          </w:hyperlink>
        </w:p>
        <w:p w14:paraId="3A344056" w14:textId="73F22BCB"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64" w:history="1">
            <w:r w:rsidRPr="001B50B4">
              <w:rPr>
                <w:rStyle w:val="Hyperlink"/>
                <w:rFonts w:ascii="Arial" w:hAnsi="Arial" w:cs="Arial"/>
                <w:noProof/>
                <w:lang w:val="en-US"/>
              </w:rPr>
              <w:t>2.5</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Preliminary conclusion</w:t>
            </w:r>
            <w:r>
              <w:rPr>
                <w:noProof/>
                <w:webHidden/>
              </w:rPr>
              <w:tab/>
            </w:r>
            <w:r>
              <w:rPr>
                <w:noProof/>
                <w:webHidden/>
              </w:rPr>
              <w:fldChar w:fldCharType="begin"/>
            </w:r>
            <w:r>
              <w:rPr>
                <w:noProof/>
                <w:webHidden/>
              </w:rPr>
              <w:instrText xml:space="preserve"> PAGEREF _Toc183928464 \h </w:instrText>
            </w:r>
            <w:r>
              <w:rPr>
                <w:noProof/>
                <w:webHidden/>
              </w:rPr>
            </w:r>
            <w:r>
              <w:rPr>
                <w:noProof/>
                <w:webHidden/>
              </w:rPr>
              <w:fldChar w:fldCharType="separate"/>
            </w:r>
            <w:r w:rsidR="00313779">
              <w:rPr>
                <w:noProof/>
                <w:webHidden/>
              </w:rPr>
              <w:t>24</w:t>
            </w:r>
            <w:r>
              <w:rPr>
                <w:noProof/>
                <w:webHidden/>
              </w:rPr>
              <w:fldChar w:fldCharType="end"/>
            </w:r>
          </w:hyperlink>
        </w:p>
        <w:p w14:paraId="0194F418" w14:textId="52742CC4"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65" w:history="1">
            <w:r w:rsidRPr="001B50B4">
              <w:rPr>
                <w:rStyle w:val="Hyperlink"/>
                <w:rFonts w:ascii="Arial" w:hAnsi="Arial" w:cs="Arial"/>
                <w:noProof/>
              </w:rPr>
              <w:t>Examining international initiatives pertaining to corporate digital responsibility</w:t>
            </w:r>
            <w:r>
              <w:rPr>
                <w:noProof/>
                <w:webHidden/>
              </w:rPr>
              <w:tab/>
            </w:r>
            <w:r>
              <w:rPr>
                <w:noProof/>
                <w:webHidden/>
              </w:rPr>
              <w:fldChar w:fldCharType="begin"/>
            </w:r>
            <w:r>
              <w:rPr>
                <w:noProof/>
                <w:webHidden/>
              </w:rPr>
              <w:instrText xml:space="preserve"> PAGEREF _Toc183928465 \h </w:instrText>
            </w:r>
            <w:r>
              <w:rPr>
                <w:noProof/>
                <w:webHidden/>
              </w:rPr>
            </w:r>
            <w:r>
              <w:rPr>
                <w:noProof/>
                <w:webHidden/>
              </w:rPr>
              <w:fldChar w:fldCharType="separate"/>
            </w:r>
            <w:r w:rsidR="00313779">
              <w:rPr>
                <w:noProof/>
                <w:webHidden/>
              </w:rPr>
              <w:t>26</w:t>
            </w:r>
            <w:r>
              <w:rPr>
                <w:noProof/>
                <w:webHidden/>
              </w:rPr>
              <w:fldChar w:fldCharType="end"/>
            </w:r>
          </w:hyperlink>
        </w:p>
        <w:p w14:paraId="4A64EFD2" w14:textId="15F1FD20"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66" w:history="1">
            <w:r w:rsidRPr="001B50B4">
              <w:rPr>
                <w:rStyle w:val="Hyperlink"/>
                <w:rFonts w:ascii="Arial" w:hAnsi="Arial" w:cs="Arial"/>
                <w:noProof/>
                <w:lang w:val="en-US"/>
              </w:rPr>
              <w:t>3.1</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Introduction</w:t>
            </w:r>
            <w:r>
              <w:rPr>
                <w:noProof/>
                <w:webHidden/>
              </w:rPr>
              <w:tab/>
            </w:r>
            <w:r>
              <w:rPr>
                <w:noProof/>
                <w:webHidden/>
              </w:rPr>
              <w:fldChar w:fldCharType="begin"/>
            </w:r>
            <w:r>
              <w:rPr>
                <w:noProof/>
                <w:webHidden/>
              </w:rPr>
              <w:instrText xml:space="preserve"> PAGEREF _Toc183928466 \h </w:instrText>
            </w:r>
            <w:r>
              <w:rPr>
                <w:noProof/>
                <w:webHidden/>
              </w:rPr>
            </w:r>
            <w:r>
              <w:rPr>
                <w:noProof/>
                <w:webHidden/>
              </w:rPr>
              <w:fldChar w:fldCharType="separate"/>
            </w:r>
            <w:r w:rsidR="00313779">
              <w:rPr>
                <w:noProof/>
                <w:webHidden/>
              </w:rPr>
              <w:t>26</w:t>
            </w:r>
            <w:r>
              <w:rPr>
                <w:noProof/>
                <w:webHidden/>
              </w:rPr>
              <w:fldChar w:fldCharType="end"/>
            </w:r>
          </w:hyperlink>
        </w:p>
        <w:p w14:paraId="1D51207C" w14:textId="2FAC9801"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7" w:history="1">
            <w:r w:rsidRPr="001B50B4">
              <w:rPr>
                <w:rStyle w:val="Hyperlink"/>
                <w:rFonts w:ascii="Arial" w:hAnsi="Arial" w:cs="Arial"/>
                <w:noProof/>
                <w:lang w:val="en-US"/>
              </w:rPr>
              <w:t>3.1.1</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United nations global compact</w:t>
            </w:r>
            <w:r>
              <w:rPr>
                <w:noProof/>
                <w:webHidden/>
              </w:rPr>
              <w:tab/>
            </w:r>
            <w:r>
              <w:rPr>
                <w:noProof/>
                <w:webHidden/>
              </w:rPr>
              <w:fldChar w:fldCharType="begin"/>
            </w:r>
            <w:r>
              <w:rPr>
                <w:noProof/>
                <w:webHidden/>
              </w:rPr>
              <w:instrText xml:space="preserve"> PAGEREF _Toc183928467 \h </w:instrText>
            </w:r>
            <w:r>
              <w:rPr>
                <w:noProof/>
                <w:webHidden/>
              </w:rPr>
            </w:r>
            <w:r>
              <w:rPr>
                <w:noProof/>
                <w:webHidden/>
              </w:rPr>
              <w:fldChar w:fldCharType="separate"/>
            </w:r>
            <w:r w:rsidR="00313779">
              <w:rPr>
                <w:noProof/>
                <w:webHidden/>
              </w:rPr>
              <w:t>27</w:t>
            </w:r>
            <w:r>
              <w:rPr>
                <w:noProof/>
                <w:webHidden/>
              </w:rPr>
              <w:fldChar w:fldCharType="end"/>
            </w:r>
          </w:hyperlink>
        </w:p>
        <w:p w14:paraId="4C580824" w14:textId="2001AF22"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8" w:history="1">
            <w:r w:rsidRPr="001B50B4">
              <w:rPr>
                <w:rStyle w:val="Hyperlink"/>
                <w:rFonts w:ascii="Arial" w:hAnsi="Arial" w:cs="Arial"/>
                <w:noProof/>
                <w:lang w:val="en-US"/>
              </w:rPr>
              <w:t>3.1.2</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OECD guidelines for multi-national enterprises</w:t>
            </w:r>
            <w:r>
              <w:rPr>
                <w:noProof/>
                <w:webHidden/>
              </w:rPr>
              <w:tab/>
            </w:r>
            <w:r>
              <w:rPr>
                <w:noProof/>
                <w:webHidden/>
              </w:rPr>
              <w:fldChar w:fldCharType="begin"/>
            </w:r>
            <w:r>
              <w:rPr>
                <w:noProof/>
                <w:webHidden/>
              </w:rPr>
              <w:instrText xml:space="preserve"> PAGEREF _Toc183928468 \h </w:instrText>
            </w:r>
            <w:r>
              <w:rPr>
                <w:noProof/>
                <w:webHidden/>
              </w:rPr>
            </w:r>
            <w:r>
              <w:rPr>
                <w:noProof/>
                <w:webHidden/>
              </w:rPr>
              <w:fldChar w:fldCharType="separate"/>
            </w:r>
            <w:r w:rsidR="00313779">
              <w:rPr>
                <w:noProof/>
                <w:webHidden/>
              </w:rPr>
              <w:t>29</w:t>
            </w:r>
            <w:r>
              <w:rPr>
                <w:noProof/>
                <w:webHidden/>
              </w:rPr>
              <w:fldChar w:fldCharType="end"/>
            </w:r>
          </w:hyperlink>
        </w:p>
        <w:p w14:paraId="683D37C6" w14:textId="08081D23"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69" w:history="1">
            <w:r w:rsidRPr="001B50B4">
              <w:rPr>
                <w:rStyle w:val="Hyperlink"/>
                <w:rFonts w:ascii="Arial" w:hAnsi="Arial" w:cs="Arial"/>
                <w:noProof/>
                <w:lang w:val="en-US"/>
              </w:rPr>
              <w:t>3.1.3</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OECD guidelines for AI principles</w:t>
            </w:r>
            <w:r>
              <w:rPr>
                <w:noProof/>
                <w:webHidden/>
              </w:rPr>
              <w:tab/>
            </w:r>
            <w:r>
              <w:rPr>
                <w:noProof/>
                <w:webHidden/>
              </w:rPr>
              <w:fldChar w:fldCharType="begin"/>
            </w:r>
            <w:r>
              <w:rPr>
                <w:noProof/>
                <w:webHidden/>
              </w:rPr>
              <w:instrText xml:space="preserve"> PAGEREF _Toc183928469 \h </w:instrText>
            </w:r>
            <w:r>
              <w:rPr>
                <w:noProof/>
                <w:webHidden/>
              </w:rPr>
            </w:r>
            <w:r>
              <w:rPr>
                <w:noProof/>
                <w:webHidden/>
              </w:rPr>
              <w:fldChar w:fldCharType="separate"/>
            </w:r>
            <w:r w:rsidR="00313779">
              <w:rPr>
                <w:noProof/>
                <w:webHidden/>
              </w:rPr>
              <w:t>31</w:t>
            </w:r>
            <w:r>
              <w:rPr>
                <w:noProof/>
                <w:webHidden/>
              </w:rPr>
              <w:fldChar w:fldCharType="end"/>
            </w:r>
          </w:hyperlink>
        </w:p>
        <w:p w14:paraId="0F9199F3" w14:textId="080AE6F6"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70" w:history="1">
            <w:r w:rsidRPr="001B50B4">
              <w:rPr>
                <w:rStyle w:val="Hyperlink"/>
                <w:rFonts w:ascii="Arial" w:hAnsi="Arial" w:cs="Arial"/>
                <w:noProof/>
              </w:rPr>
              <w:t>3.2</w:t>
            </w:r>
            <w:r>
              <w:rPr>
                <w:rFonts w:eastAsiaTheme="minorEastAsia"/>
                <w:noProof/>
                <w:kern w:val="2"/>
                <w:sz w:val="24"/>
                <w:szCs w:val="24"/>
                <w:lang w:eastAsia="en-ZA"/>
                <w14:ligatures w14:val="standardContextual"/>
              </w:rPr>
              <w:tab/>
            </w:r>
            <w:r w:rsidRPr="001B50B4">
              <w:rPr>
                <w:rStyle w:val="Hyperlink"/>
                <w:rFonts w:ascii="Arial" w:hAnsi="Arial" w:cs="Arial"/>
                <w:noProof/>
              </w:rPr>
              <w:t>CDR initiatives</w:t>
            </w:r>
            <w:r>
              <w:rPr>
                <w:noProof/>
                <w:webHidden/>
              </w:rPr>
              <w:tab/>
            </w:r>
            <w:r>
              <w:rPr>
                <w:noProof/>
                <w:webHidden/>
              </w:rPr>
              <w:fldChar w:fldCharType="begin"/>
            </w:r>
            <w:r>
              <w:rPr>
                <w:noProof/>
                <w:webHidden/>
              </w:rPr>
              <w:instrText xml:space="preserve"> PAGEREF _Toc183928470 \h </w:instrText>
            </w:r>
            <w:r>
              <w:rPr>
                <w:noProof/>
                <w:webHidden/>
              </w:rPr>
            </w:r>
            <w:r>
              <w:rPr>
                <w:noProof/>
                <w:webHidden/>
              </w:rPr>
              <w:fldChar w:fldCharType="separate"/>
            </w:r>
            <w:r w:rsidR="00313779">
              <w:rPr>
                <w:noProof/>
                <w:webHidden/>
              </w:rPr>
              <w:t>32</w:t>
            </w:r>
            <w:r>
              <w:rPr>
                <w:noProof/>
                <w:webHidden/>
              </w:rPr>
              <w:fldChar w:fldCharType="end"/>
            </w:r>
          </w:hyperlink>
        </w:p>
        <w:p w14:paraId="5FCBABC8" w14:textId="4E07D4D9"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71" w:history="1">
            <w:r w:rsidRPr="001B50B4">
              <w:rPr>
                <w:rStyle w:val="Hyperlink"/>
                <w:rFonts w:ascii="Arial" w:hAnsi="Arial" w:cs="Arial"/>
                <w:noProof/>
                <w:lang w:val="en-US"/>
              </w:rPr>
              <w:t>3.2.1</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Microsoft AI principles and Google AI principles</w:t>
            </w:r>
            <w:r>
              <w:rPr>
                <w:noProof/>
                <w:webHidden/>
              </w:rPr>
              <w:tab/>
            </w:r>
            <w:r>
              <w:rPr>
                <w:noProof/>
                <w:webHidden/>
              </w:rPr>
              <w:fldChar w:fldCharType="begin"/>
            </w:r>
            <w:r>
              <w:rPr>
                <w:noProof/>
                <w:webHidden/>
              </w:rPr>
              <w:instrText xml:space="preserve"> PAGEREF _Toc183928471 \h </w:instrText>
            </w:r>
            <w:r>
              <w:rPr>
                <w:noProof/>
                <w:webHidden/>
              </w:rPr>
            </w:r>
            <w:r>
              <w:rPr>
                <w:noProof/>
                <w:webHidden/>
              </w:rPr>
              <w:fldChar w:fldCharType="separate"/>
            </w:r>
            <w:r w:rsidR="00313779">
              <w:rPr>
                <w:noProof/>
                <w:webHidden/>
              </w:rPr>
              <w:t>33</w:t>
            </w:r>
            <w:r>
              <w:rPr>
                <w:noProof/>
                <w:webHidden/>
              </w:rPr>
              <w:fldChar w:fldCharType="end"/>
            </w:r>
          </w:hyperlink>
        </w:p>
        <w:p w14:paraId="238A13D1" w14:textId="6DC0B7D8"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72" w:history="1">
            <w:r w:rsidRPr="001B50B4">
              <w:rPr>
                <w:rStyle w:val="Hyperlink"/>
                <w:rFonts w:ascii="Arial" w:hAnsi="Arial" w:cs="Arial"/>
                <w:noProof/>
                <w:lang w:val="en-US"/>
              </w:rPr>
              <w:t xml:space="preserve">3.2.2 </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Global Network Initiative principles</w:t>
            </w:r>
            <w:r>
              <w:rPr>
                <w:noProof/>
                <w:webHidden/>
              </w:rPr>
              <w:tab/>
            </w:r>
            <w:r>
              <w:rPr>
                <w:noProof/>
                <w:webHidden/>
              </w:rPr>
              <w:fldChar w:fldCharType="begin"/>
            </w:r>
            <w:r>
              <w:rPr>
                <w:noProof/>
                <w:webHidden/>
              </w:rPr>
              <w:instrText xml:space="preserve"> PAGEREF _Toc183928472 \h </w:instrText>
            </w:r>
            <w:r>
              <w:rPr>
                <w:noProof/>
                <w:webHidden/>
              </w:rPr>
            </w:r>
            <w:r>
              <w:rPr>
                <w:noProof/>
                <w:webHidden/>
              </w:rPr>
              <w:fldChar w:fldCharType="separate"/>
            </w:r>
            <w:r w:rsidR="00313779">
              <w:rPr>
                <w:noProof/>
                <w:webHidden/>
              </w:rPr>
              <w:t>35</w:t>
            </w:r>
            <w:r>
              <w:rPr>
                <w:noProof/>
                <w:webHidden/>
              </w:rPr>
              <w:fldChar w:fldCharType="end"/>
            </w:r>
          </w:hyperlink>
        </w:p>
        <w:p w14:paraId="0326EB95" w14:textId="315CC01D"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73" w:history="1">
            <w:r w:rsidRPr="001B50B4">
              <w:rPr>
                <w:rStyle w:val="Hyperlink"/>
                <w:rFonts w:ascii="Arial" w:hAnsi="Arial" w:cs="Arial"/>
                <w:noProof/>
                <w:lang w:val="en-US"/>
              </w:rPr>
              <w:t>3.2.3</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Netherlands' fundamental Rights and algorithm</w:t>
            </w:r>
            <w:r>
              <w:rPr>
                <w:noProof/>
                <w:webHidden/>
              </w:rPr>
              <w:tab/>
            </w:r>
            <w:r>
              <w:rPr>
                <w:noProof/>
                <w:webHidden/>
              </w:rPr>
              <w:fldChar w:fldCharType="begin"/>
            </w:r>
            <w:r>
              <w:rPr>
                <w:noProof/>
                <w:webHidden/>
              </w:rPr>
              <w:instrText xml:space="preserve"> PAGEREF _Toc183928473 \h </w:instrText>
            </w:r>
            <w:r>
              <w:rPr>
                <w:noProof/>
                <w:webHidden/>
              </w:rPr>
            </w:r>
            <w:r>
              <w:rPr>
                <w:noProof/>
                <w:webHidden/>
              </w:rPr>
              <w:fldChar w:fldCharType="separate"/>
            </w:r>
            <w:r w:rsidR="00313779">
              <w:rPr>
                <w:noProof/>
                <w:webHidden/>
              </w:rPr>
              <w:t>37</w:t>
            </w:r>
            <w:r>
              <w:rPr>
                <w:noProof/>
                <w:webHidden/>
              </w:rPr>
              <w:fldChar w:fldCharType="end"/>
            </w:r>
          </w:hyperlink>
        </w:p>
        <w:p w14:paraId="07285E84" w14:textId="7881883E"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74" w:history="1">
            <w:r w:rsidRPr="001B50B4">
              <w:rPr>
                <w:rStyle w:val="Hyperlink"/>
                <w:rFonts w:ascii="Arial" w:hAnsi="Arial" w:cs="Arial"/>
                <w:noProof/>
                <w:lang w:val="en-US"/>
              </w:rPr>
              <w:t>3.2.4</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Human rights impact assessment for digital activities</w:t>
            </w:r>
            <w:r>
              <w:rPr>
                <w:noProof/>
                <w:webHidden/>
              </w:rPr>
              <w:tab/>
            </w:r>
            <w:r>
              <w:rPr>
                <w:noProof/>
                <w:webHidden/>
              </w:rPr>
              <w:fldChar w:fldCharType="begin"/>
            </w:r>
            <w:r>
              <w:rPr>
                <w:noProof/>
                <w:webHidden/>
              </w:rPr>
              <w:instrText xml:space="preserve"> PAGEREF _Toc183928474 \h </w:instrText>
            </w:r>
            <w:r>
              <w:rPr>
                <w:noProof/>
                <w:webHidden/>
              </w:rPr>
            </w:r>
            <w:r>
              <w:rPr>
                <w:noProof/>
                <w:webHidden/>
              </w:rPr>
              <w:fldChar w:fldCharType="separate"/>
            </w:r>
            <w:r w:rsidR="00313779">
              <w:rPr>
                <w:noProof/>
                <w:webHidden/>
              </w:rPr>
              <w:t>40</w:t>
            </w:r>
            <w:r>
              <w:rPr>
                <w:noProof/>
                <w:webHidden/>
              </w:rPr>
              <w:fldChar w:fldCharType="end"/>
            </w:r>
          </w:hyperlink>
        </w:p>
        <w:p w14:paraId="32BEA7F3" w14:textId="789B786A"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75" w:history="1">
            <w:r w:rsidRPr="001B50B4">
              <w:rPr>
                <w:rStyle w:val="Hyperlink"/>
                <w:rFonts w:ascii="Arial" w:hAnsi="Arial" w:cs="Arial"/>
                <w:noProof/>
                <w:lang w:val="en-US"/>
              </w:rPr>
              <w:t>3.2.5</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The call for digital accountability</w:t>
            </w:r>
            <w:r>
              <w:rPr>
                <w:noProof/>
                <w:webHidden/>
              </w:rPr>
              <w:tab/>
            </w:r>
            <w:r>
              <w:rPr>
                <w:noProof/>
                <w:webHidden/>
              </w:rPr>
              <w:fldChar w:fldCharType="begin"/>
            </w:r>
            <w:r>
              <w:rPr>
                <w:noProof/>
                <w:webHidden/>
              </w:rPr>
              <w:instrText xml:space="preserve"> PAGEREF _Toc183928475 \h </w:instrText>
            </w:r>
            <w:r>
              <w:rPr>
                <w:noProof/>
                <w:webHidden/>
              </w:rPr>
            </w:r>
            <w:r>
              <w:rPr>
                <w:noProof/>
                <w:webHidden/>
              </w:rPr>
              <w:fldChar w:fldCharType="separate"/>
            </w:r>
            <w:r w:rsidR="00313779">
              <w:rPr>
                <w:noProof/>
                <w:webHidden/>
              </w:rPr>
              <w:t>42</w:t>
            </w:r>
            <w:r>
              <w:rPr>
                <w:noProof/>
                <w:webHidden/>
              </w:rPr>
              <w:fldChar w:fldCharType="end"/>
            </w:r>
          </w:hyperlink>
        </w:p>
        <w:p w14:paraId="573DF660" w14:textId="3F2C11D4"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76" w:history="1">
            <w:r w:rsidRPr="001B50B4">
              <w:rPr>
                <w:rStyle w:val="Hyperlink"/>
                <w:rFonts w:ascii="Arial" w:hAnsi="Arial" w:cs="Arial"/>
                <w:noProof/>
                <w:lang w:val="en-US"/>
              </w:rPr>
              <w:t>3.3</w:t>
            </w:r>
            <w:r>
              <w:rPr>
                <w:rFonts w:eastAsiaTheme="minorEastAsia"/>
                <w:noProof/>
                <w:kern w:val="2"/>
                <w:sz w:val="24"/>
                <w:szCs w:val="24"/>
                <w:lang w:eastAsia="en-ZA"/>
                <w14:ligatures w14:val="standardContextual"/>
              </w:rPr>
              <w:tab/>
            </w:r>
            <w:r w:rsidRPr="001B50B4">
              <w:rPr>
                <w:rStyle w:val="Hyperlink"/>
                <w:rFonts w:ascii="Arial" w:hAnsi="Arial" w:cs="Arial"/>
                <w:noProof/>
                <w:lang w:val="en-US"/>
              </w:rPr>
              <w:t>Preliminary conclusion</w:t>
            </w:r>
            <w:r>
              <w:rPr>
                <w:noProof/>
                <w:webHidden/>
              </w:rPr>
              <w:tab/>
            </w:r>
            <w:r>
              <w:rPr>
                <w:noProof/>
                <w:webHidden/>
              </w:rPr>
              <w:fldChar w:fldCharType="begin"/>
            </w:r>
            <w:r>
              <w:rPr>
                <w:noProof/>
                <w:webHidden/>
              </w:rPr>
              <w:instrText xml:space="preserve"> PAGEREF _Toc183928476 \h </w:instrText>
            </w:r>
            <w:r>
              <w:rPr>
                <w:noProof/>
                <w:webHidden/>
              </w:rPr>
            </w:r>
            <w:r>
              <w:rPr>
                <w:noProof/>
                <w:webHidden/>
              </w:rPr>
              <w:fldChar w:fldCharType="separate"/>
            </w:r>
            <w:r w:rsidR="00313779">
              <w:rPr>
                <w:noProof/>
                <w:webHidden/>
              </w:rPr>
              <w:t>46</w:t>
            </w:r>
            <w:r>
              <w:rPr>
                <w:noProof/>
                <w:webHidden/>
              </w:rPr>
              <w:fldChar w:fldCharType="end"/>
            </w:r>
          </w:hyperlink>
        </w:p>
        <w:p w14:paraId="7F219B0C" w14:textId="6A736870"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77" w:history="1">
            <w:r w:rsidRPr="001B50B4">
              <w:rPr>
                <w:rStyle w:val="Hyperlink"/>
                <w:rFonts w:ascii="Arial" w:hAnsi="Arial" w:cs="Arial"/>
                <w:noProof/>
              </w:rPr>
              <w:t>CHAPTER FOUR</w:t>
            </w:r>
            <w:r>
              <w:rPr>
                <w:noProof/>
                <w:webHidden/>
              </w:rPr>
              <w:tab/>
            </w:r>
            <w:r>
              <w:rPr>
                <w:noProof/>
                <w:webHidden/>
              </w:rPr>
              <w:fldChar w:fldCharType="begin"/>
            </w:r>
            <w:r>
              <w:rPr>
                <w:noProof/>
                <w:webHidden/>
              </w:rPr>
              <w:instrText xml:space="preserve"> PAGEREF _Toc183928477 \h </w:instrText>
            </w:r>
            <w:r>
              <w:rPr>
                <w:noProof/>
                <w:webHidden/>
              </w:rPr>
            </w:r>
            <w:r>
              <w:rPr>
                <w:noProof/>
                <w:webHidden/>
              </w:rPr>
              <w:fldChar w:fldCharType="separate"/>
            </w:r>
            <w:r w:rsidR="00313779">
              <w:rPr>
                <w:noProof/>
                <w:webHidden/>
              </w:rPr>
              <w:t>47</w:t>
            </w:r>
            <w:r>
              <w:rPr>
                <w:noProof/>
                <w:webHidden/>
              </w:rPr>
              <w:fldChar w:fldCharType="end"/>
            </w:r>
          </w:hyperlink>
        </w:p>
        <w:p w14:paraId="47461F88" w14:textId="3C2A4525"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78" w:history="1">
            <w:r w:rsidRPr="001B50B4">
              <w:rPr>
                <w:rStyle w:val="Hyperlink"/>
                <w:rFonts w:ascii="Arial" w:hAnsi="Arial" w:cs="Arial"/>
                <w:noProof/>
              </w:rPr>
              <w:t>A legal analysis of the effectiveness of South African corporate digital responsibility framework through a comparative perspective with, Germany, and China</w:t>
            </w:r>
            <w:r>
              <w:rPr>
                <w:noProof/>
                <w:webHidden/>
              </w:rPr>
              <w:tab/>
            </w:r>
            <w:r>
              <w:rPr>
                <w:noProof/>
                <w:webHidden/>
              </w:rPr>
              <w:fldChar w:fldCharType="begin"/>
            </w:r>
            <w:r>
              <w:rPr>
                <w:noProof/>
                <w:webHidden/>
              </w:rPr>
              <w:instrText xml:space="preserve"> PAGEREF _Toc183928478 \h </w:instrText>
            </w:r>
            <w:r>
              <w:rPr>
                <w:noProof/>
                <w:webHidden/>
              </w:rPr>
            </w:r>
            <w:r>
              <w:rPr>
                <w:noProof/>
                <w:webHidden/>
              </w:rPr>
              <w:fldChar w:fldCharType="separate"/>
            </w:r>
            <w:r w:rsidR="00313779">
              <w:rPr>
                <w:noProof/>
                <w:webHidden/>
              </w:rPr>
              <w:t>47</w:t>
            </w:r>
            <w:r>
              <w:rPr>
                <w:noProof/>
                <w:webHidden/>
              </w:rPr>
              <w:fldChar w:fldCharType="end"/>
            </w:r>
          </w:hyperlink>
        </w:p>
        <w:p w14:paraId="68348E21" w14:textId="191EF73F"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79" w:history="1">
            <w:r w:rsidRPr="001B50B4">
              <w:rPr>
                <w:rStyle w:val="Hyperlink"/>
                <w:rFonts w:ascii="Arial" w:hAnsi="Arial" w:cs="Arial"/>
                <w:noProof/>
              </w:rPr>
              <w:t>4.1</w:t>
            </w:r>
            <w:r>
              <w:rPr>
                <w:rFonts w:eastAsiaTheme="minorEastAsia"/>
                <w:noProof/>
                <w:kern w:val="2"/>
                <w:sz w:val="24"/>
                <w:szCs w:val="24"/>
                <w:lang w:eastAsia="en-ZA"/>
                <w14:ligatures w14:val="standardContextual"/>
              </w:rPr>
              <w:tab/>
            </w:r>
            <w:r w:rsidRPr="001B50B4">
              <w:rPr>
                <w:rStyle w:val="Hyperlink"/>
                <w:rFonts w:ascii="Arial" w:hAnsi="Arial" w:cs="Arial"/>
                <w:noProof/>
              </w:rPr>
              <w:t>Introduction</w:t>
            </w:r>
            <w:r>
              <w:rPr>
                <w:noProof/>
                <w:webHidden/>
              </w:rPr>
              <w:tab/>
            </w:r>
            <w:r>
              <w:rPr>
                <w:noProof/>
                <w:webHidden/>
              </w:rPr>
              <w:fldChar w:fldCharType="begin"/>
            </w:r>
            <w:r>
              <w:rPr>
                <w:noProof/>
                <w:webHidden/>
              </w:rPr>
              <w:instrText xml:space="preserve"> PAGEREF _Toc183928479 \h </w:instrText>
            </w:r>
            <w:r>
              <w:rPr>
                <w:noProof/>
                <w:webHidden/>
              </w:rPr>
            </w:r>
            <w:r>
              <w:rPr>
                <w:noProof/>
                <w:webHidden/>
              </w:rPr>
              <w:fldChar w:fldCharType="separate"/>
            </w:r>
            <w:r w:rsidR="00313779">
              <w:rPr>
                <w:noProof/>
                <w:webHidden/>
              </w:rPr>
              <w:t>47</w:t>
            </w:r>
            <w:r>
              <w:rPr>
                <w:noProof/>
                <w:webHidden/>
              </w:rPr>
              <w:fldChar w:fldCharType="end"/>
            </w:r>
          </w:hyperlink>
        </w:p>
        <w:p w14:paraId="433D6D24" w14:textId="193D0F10"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80" w:history="1">
            <w:r w:rsidRPr="001B50B4">
              <w:rPr>
                <w:rStyle w:val="Hyperlink"/>
                <w:rFonts w:ascii="Arial" w:hAnsi="Arial" w:cs="Arial"/>
                <w:noProof/>
              </w:rPr>
              <w:t>4.2</w:t>
            </w:r>
            <w:r>
              <w:rPr>
                <w:rFonts w:eastAsiaTheme="minorEastAsia"/>
                <w:noProof/>
                <w:kern w:val="2"/>
                <w:sz w:val="24"/>
                <w:szCs w:val="24"/>
                <w:lang w:eastAsia="en-ZA"/>
                <w14:ligatures w14:val="standardContextual"/>
              </w:rPr>
              <w:tab/>
            </w:r>
            <w:r w:rsidRPr="001B50B4">
              <w:rPr>
                <w:rStyle w:val="Hyperlink"/>
                <w:rFonts w:ascii="Arial" w:hAnsi="Arial" w:cs="Arial"/>
                <w:noProof/>
              </w:rPr>
              <w:t>The South African framework and its shortcomings</w:t>
            </w:r>
            <w:r>
              <w:rPr>
                <w:noProof/>
                <w:webHidden/>
              </w:rPr>
              <w:tab/>
            </w:r>
            <w:r>
              <w:rPr>
                <w:noProof/>
                <w:webHidden/>
              </w:rPr>
              <w:fldChar w:fldCharType="begin"/>
            </w:r>
            <w:r>
              <w:rPr>
                <w:noProof/>
                <w:webHidden/>
              </w:rPr>
              <w:instrText xml:space="preserve"> PAGEREF _Toc183928480 \h </w:instrText>
            </w:r>
            <w:r>
              <w:rPr>
                <w:noProof/>
                <w:webHidden/>
              </w:rPr>
            </w:r>
            <w:r>
              <w:rPr>
                <w:noProof/>
                <w:webHidden/>
              </w:rPr>
              <w:fldChar w:fldCharType="separate"/>
            </w:r>
            <w:r w:rsidR="00313779">
              <w:rPr>
                <w:noProof/>
                <w:webHidden/>
              </w:rPr>
              <w:t>48</w:t>
            </w:r>
            <w:r>
              <w:rPr>
                <w:noProof/>
                <w:webHidden/>
              </w:rPr>
              <w:fldChar w:fldCharType="end"/>
            </w:r>
          </w:hyperlink>
        </w:p>
        <w:p w14:paraId="2690E029" w14:textId="47E28FCA"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81" w:history="1">
            <w:r w:rsidRPr="001B50B4">
              <w:rPr>
                <w:rStyle w:val="Hyperlink"/>
                <w:rFonts w:ascii="Arial" w:hAnsi="Arial" w:cs="Arial"/>
                <w:noProof/>
              </w:rPr>
              <w:t>4.3</w:t>
            </w:r>
            <w:r>
              <w:rPr>
                <w:rFonts w:eastAsiaTheme="minorEastAsia"/>
                <w:noProof/>
                <w:kern w:val="2"/>
                <w:sz w:val="24"/>
                <w:szCs w:val="24"/>
                <w:lang w:eastAsia="en-ZA"/>
                <w14:ligatures w14:val="standardContextual"/>
              </w:rPr>
              <w:tab/>
            </w:r>
            <w:r w:rsidRPr="001B50B4">
              <w:rPr>
                <w:rStyle w:val="Hyperlink"/>
                <w:rFonts w:ascii="Arial" w:hAnsi="Arial" w:cs="Arial"/>
                <w:noProof/>
              </w:rPr>
              <w:t>CDR in China</w:t>
            </w:r>
            <w:r>
              <w:rPr>
                <w:noProof/>
                <w:webHidden/>
              </w:rPr>
              <w:tab/>
            </w:r>
            <w:r>
              <w:rPr>
                <w:noProof/>
                <w:webHidden/>
              </w:rPr>
              <w:fldChar w:fldCharType="begin"/>
            </w:r>
            <w:r>
              <w:rPr>
                <w:noProof/>
                <w:webHidden/>
              </w:rPr>
              <w:instrText xml:space="preserve"> PAGEREF _Toc183928481 \h </w:instrText>
            </w:r>
            <w:r>
              <w:rPr>
                <w:noProof/>
                <w:webHidden/>
              </w:rPr>
            </w:r>
            <w:r>
              <w:rPr>
                <w:noProof/>
                <w:webHidden/>
              </w:rPr>
              <w:fldChar w:fldCharType="separate"/>
            </w:r>
            <w:r w:rsidR="00313779">
              <w:rPr>
                <w:noProof/>
                <w:webHidden/>
              </w:rPr>
              <w:t>52</w:t>
            </w:r>
            <w:r>
              <w:rPr>
                <w:noProof/>
                <w:webHidden/>
              </w:rPr>
              <w:fldChar w:fldCharType="end"/>
            </w:r>
          </w:hyperlink>
        </w:p>
        <w:p w14:paraId="1EF455D2" w14:textId="46BA9BC6"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82" w:history="1">
            <w:r w:rsidRPr="001B50B4">
              <w:rPr>
                <w:rStyle w:val="Hyperlink"/>
                <w:rFonts w:ascii="Arial" w:hAnsi="Arial" w:cs="Arial"/>
                <w:noProof/>
              </w:rPr>
              <w:t>4.3.1 The nexus between CDR and digital transformation</w:t>
            </w:r>
            <w:r>
              <w:rPr>
                <w:noProof/>
                <w:webHidden/>
              </w:rPr>
              <w:tab/>
            </w:r>
            <w:r>
              <w:rPr>
                <w:noProof/>
                <w:webHidden/>
              </w:rPr>
              <w:fldChar w:fldCharType="begin"/>
            </w:r>
            <w:r>
              <w:rPr>
                <w:noProof/>
                <w:webHidden/>
              </w:rPr>
              <w:instrText xml:space="preserve"> PAGEREF _Toc183928482 \h </w:instrText>
            </w:r>
            <w:r>
              <w:rPr>
                <w:noProof/>
                <w:webHidden/>
              </w:rPr>
            </w:r>
            <w:r>
              <w:rPr>
                <w:noProof/>
                <w:webHidden/>
              </w:rPr>
              <w:fldChar w:fldCharType="separate"/>
            </w:r>
            <w:r w:rsidR="00313779">
              <w:rPr>
                <w:noProof/>
                <w:webHidden/>
              </w:rPr>
              <w:t>55</w:t>
            </w:r>
            <w:r>
              <w:rPr>
                <w:noProof/>
                <w:webHidden/>
              </w:rPr>
              <w:fldChar w:fldCharType="end"/>
            </w:r>
          </w:hyperlink>
        </w:p>
        <w:p w14:paraId="1E8D135C" w14:textId="3C55CF57" w:rsidR="00232BD3" w:rsidRDefault="00232BD3">
          <w:pPr>
            <w:pStyle w:val="TOC1"/>
            <w:tabs>
              <w:tab w:val="left" w:pos="960"/>
              <w:tab w:val="right" w:leader="dot" w:pos="10762"/>
            </w:tabs>
            <w:rPr>
              <w:rFonts w:eastAsiaTheme="minorEastAsia"/>
              <w:noProof/>
              <w:kern w:val="2"/>
              <w:sz w:val="24"/>
              <w:szCs w:val="24"/>
              <w:lang w:eastAsia="en-ZA"/>
              <w14:ligatures w14:val="standardContextual"/>
            </w:rPr>
          </w:pPr>
          <w:hyperlink w:anchor="_Toc183928483" w:history="1">
            <w:r w:rsidRPr="001B50B4">
              <w:rPr>
                <w:rStyle w:val="Hyperlink"/>
                <w:rFonts w:ascii="Arial" w:hAnsi="Arial" w:cs="Arial"/>
                <w:noProof/>
              </w:rPr>
              <w:t>4.3.2</w:t>
            </w:r>
            <w:r>
              <w:rPr>
                <w:rFonts w:eastAsiaTheme="minorEastAsia"/>
                <w:noProof/>
                <w:kern w:val="2"/>
                <w:sz w:val="24"/>
                <w:szCs w:val="24"/>
                <w:lang w:eastAsia="en-ZA"/>
                <w14:ligatures w14:val="standardContextual"/>
              </w:rPr>
              <w:tab/>
            </w:r>
            <w:r w:rsidRPr="001B50B4">
              <w:rPr>
                <w:rStyle w:val="Hyperlink"/>
                <w:rFonts w:ascii="Arial" w:hAnsi="Arial" w:cs="Arial"/>
                <w:noProof/>
              </w:rPr>
              <w:t>The impact of CDR</w:t>
            </w:r>
            <w:r>
              <w:rPr>
                <w:noProof/>
                <w:webHidden/>
              </w:rPr>
              <w:tab/>
            </w:r>
            <w:r>
              <w:rPr>
                <w:noProof/>
                <w:webHidden/>
              </w:rPr>
              <w:fldChar w:fldCharType="begin"/>
            </w:r>
            <w:r>
              <w:rPr>
                <w:noProof/>
                <w:webHidden/>
              </w:rPr>
              <w:instrText xml:space="preserve"> PAGEREF _Toc183928483 \h </w:instrText>
            </w:r>
            <w:r>
              <w:rPr>
                <w:noProof/>
                <w:webHidden/>
              </w:rPr>
            </w:r>
            <w:r>
              <w:rPr>
                <w:noProof/>
                <w:webHidden/>
              </w:rPr>
              <w:fldChar w:fldCharType="separate"/>
            </w:r>
            <w:r w:rsidR="00313779">
              <w:rPr>
                <w:noProof/>
                <w:webHidden/>
              </w:rPr>
              <w:t>57</w:t>
            </w:r>
            <w:r>
              <w:rPr>
                <w:noProof/>
                <w:webHidden/>
              </w:rPr>
              <w:fldChar w:fldCharType="end"/>
            </w:r>
          </w:hyperlink>
        </w:p>
        <w:p w14:paraId="252C817F" w14:textId="760ADDD7"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84" w:history="1">
            <w:r w:rsidRPr="001B50B4">
              <w:rPr>
                <w:rStyle w:val="Hyperlink"/>
                <w:rFonts w:ascii="Arial" w:hAnsi="Arial" w:cs="Arial"/>
                <w:noProof/>
              </w:rPr>
              <w:t>4.4</w:t>
            </w:r>
            <w:r>
              <w:rPr>
                <w:rFonts w:eastAsiaTheme="minorEastAsia"/>
                <w:noProof/>
                <w:kern w:val="2"/>
                <w:sz w:val="24"/>
                <w:szCs w:val="24"/>
                <w:lang w:eastAsia="en-ZA"/>
                <w14:ligatures w14:val="standardContextual"/>
              </w:rPr>
              <w:tab/>
            </w:r>
            <w:r w:rsidRPr="001B50B4">
              <w:rPr>
                <w:rStyle w:val="Hyperlink"/>
                <w:rFonts w:ascii="Arial" w:hAnsi="Arial" w:cs="Arial"/>
                <w:noProof/>
              </w:rPr>
              <w:t>CDR in Germany</w:t>
            </w:r>
            <w:r>
              <w:rPr>
                <w:noProof/>
                <w:webHidden/>
              </w:rPr>
              <w:tab/>
            </w:r>
            <w:r>
              <w:rPr>
                <w:noProof/>
                <w:webHidden/>
              </w:rPr>
              <w:fldChar w:fldCharType="begin"/>
            </w:r>
            <w:r>
              <w:rPr>
                <w:noProof/>
                <w:webHidden/>
              </w:rPr>
              <w:instrText xml:space="preserve"> PAGEREF _Toc183928484 \h </w:instrText>
            </w:r>
            <w:r>
              <w:rPr>
                <w:noProof/>
                <w:webHidden/>
              </w:rPr>
            </w:r>
            <w:r>
              <w:rPr>
                <w:noProof/>
                <w:webHidden/>
              </w:rPr>
              <w:fldChar w:fldCharType="separate"/>
            </w:r>
            <w:r w:rsidR="00313779">
              <w:rPr>
                <w:noProof/>
                <w:webHidden/>
              </w:rPr>
              <w:t>58</w:t>
            </w:r>
            <w:r>
              <w:rPr>
                <w:noProof/>
                <w:webHidden/>
              </w:rPr>
              <w:fldChar w:fldCharType="end"/>
            </w:r>
          </w:hyperlink>
        </w:p>
        <w:p w14:paraId="3770AD25" w14:textId="475E4742"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85" w:history="1">
            <w:r w:rsidRPr="001B50B4">
              <w:rPr>
                <w:rStyle w:val="Hyperlink"/>
                <w:rFonts w:ascii="Arial" w:hAnsi="Arial" w:cs="Arial"/>
                <w:noProof/>
              </w:rPr>
              <w:t>4.4.1 The CDR code: advancing CDR in Germany</w:t>
            </w:r>
            <w:r>
              <w:rPr>
                <w:noProof/>
                <w:webHidden/>
              </w:rPr>
              <w:tab/>
            </w:r>
            <w:r>
              <w:rPr>
                <w:noProof/>
                <w:webHidden/>
              </w:rPr>
              <w:fldChar w:fldCharType="begin"/>
            </w:r>
            <w:r>
              <w:rPr>
                <w:noProof/>
                <w:webHidden/>
              </w:rPr>
              <w:instrText xml:space="preserve"> PAGEREF _Toc183928485 \h </w:instrText>
            </w:r>
            <w:r>
              <w:rPr>
                <w:noProof/>
                <w:webHidden/>
              </w:rPr>
            </w:r>
            <w:r>
              <w:rPr>
                <w:noProof/>
                <w:webHidden/>
              </w:rPr>
              <w:fldChar w:fldCharType="separate"/>
            </w:r>
            <w:r w:rsidR="00313779">
              <w:rPr>
                <w:noProof/>
                <w:webHidden/>
              </w:rPr>
              <w:t>59</w:t>
            </w:r>
            <w:r>
              <w:rPr>
                <w:noProof/>
                <w:webHidden/>
              </w:rPr>
              <w:fldChar w:fldCharType="end"/>
            </w:r>
          </w:hyperlink>
        </w:p>
        <w:p w14:paraId="78AF2D45" w14:textId="6D0D8131"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86" w:history="1">
            <w:r w:rsidRPr="001B50B4">
              <w:rPr>
                <w:rStyle w:val="Hyperlink"/>
                <w:rFonts w:ascii="Arial" w:hAnsi="Arial" w:cs="Arial"/>
                <w:noProof/>
              </w:rPr>
              <w:t>4.4.2 Germany CDR report system</w:t>
            </w:r>
            <w:r>
              <w:rPr>
                <w:noProof/>
                <w:webHidden/>
              </w:rPr>
              <w:tab/>
            </w:r>
            <w:r>
              <w:rPr>
                <w:noProof/>
                <w:webHidden/>
              </w:rPr>
              <w:fldChar w:fldCharType="begin"/>
            </w:r>
            <w:r>
              <w:rPr>
                <w:noProof/>
                <w:webHidden/>
              </w:rPr>
              <w:instrText xml:space="preserve"> PAGEREF _Toc183928486 \h </w:instrText>
            </w:r>
            <w:r>
              <w:rPr>
                <w:noProof/>
                <w:webHidden/>
              </w:rPr>
            </w:r>
            <w:r>
              <w:rPr>
                <w:noProof/>
                <w:webHidden/>
              </w:rPr>
              <w:fldChar w:fldCharType="separate"/>
            </w:r>
            <w:r w:rsidR="00313779">
              <w:rPr>
                <w:noProof/>
                <w:webHidden/>
              </w:rPr>
              <w:t>60</w:t>
            </w:r>
            <w:r>
              <w:rPr>
                <w:noProof/>
                <w:webHidden/>
              </w:rPr>
              <w:fldChar w:fldCharType="end"/>
            </w:r>
          </w:hyperlink>
        </w:p>
        <w:p w14:paraId="73689F2F" w14:textId="4CEDDDF8"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87" w:history="1">
            <w:r w:rsidRPr="001B50B4">
              <w:rPr>
                <w:rStyle w:val="Hyperlink"/>
                <w:rFonts w:ascii="Arial" w:hAnsi="Arial" w:cs="Arial"/>
                <w:noProof/>
              </w:rPr>
              <w:t>4.5</w:t>
            </w:r>
            <w:r>
              <w:rPr>
                <w:rFonts w:eastAsiaTheme="minorEastAsia"/>
                <w:noProof/>
                <w:kern w:val="2"/>
                <w:sz w:val="24"/>
                <w:szCs w:val="24"/>
                <w:lang w:eastAsia="en-ZA"/>
                <w14:ligatures w14:val="standardContextual"/>
              </w:rPr>
              <w:tab/>
            </w:r>
            <w:r w:rsidRPr="001B50B4">
              <w:rPr>
                <w:rStyle w:val="Hyperlink"/>
                <w:rFonts w:ascii="Arial" w:hAnsi="Arial" w:cs="Arial"/>
                <w:noProof/>
              </w:rPr>
              <w:t>Preliminary conclusion</w:t>
            </w:r>
            <w:r>
              <w:rPr>
                <w:noProof/>
                <w:webHidden/>
              </w:rPr>
              <w:tab/>
            </w:r>
            <w:r>
              <w:rPr>
                <w:noProof/>
                <w:webHidden/>
              </w:rPr>
              <w:fldChar w:fldCharType="begin"/>
            </w:r>
            <w:r>
              <w:rPr>
                <w:noProof/>
                <w:webHidden/>
              </w:rPr>
              <w:instrText xml:space="preserve"> PAGEREF _Toc183928487 \h </w:instrText>
            </w:r>
            <w:r>
              <w:rPr>
                <w:noProof/>
                <w:webHidden/>
              </w:rPr>
            </w:r>
            <w:r>
              <w:rPr>
                <w:noProof/>
                <w:webHidden/>
              </w:rPr>
              <w:fldChar w:fldCharType="separate"/>
            </w:r>
            <w:r w:rsidR="00313779">
              <w:rPr>
                <w:noProof/>
                <w:webHidden/>
              </w:rPr>
              <w:t>61</w:t>
            </w:r>
            <w:r>
              <w:rPr>
                <w:noProof/>
                <w:webHidden/>
              </w:rPr>
              <w:fldChar w:fldCharType="end"/>
            </w:r>
          </w:hyperlink>
        </w:p>
        <w:p w14:paraId="0FAFB64E" w14:textId="509948E6"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88" w:history="1">
            <w:r w:rsidRPr="001B50B4">
              <w:rPr>
                <w:rStyle w:val="Hyperlink"/>
                <w:rFonts w:ascii="Arial" w:hAnsi="Arial" w:cs="Arial"/>
                <w:noProof/>
              </w:rPr>
              <w:t>CHAPTER FIVE</w:t>
            </w:r>
            <w:r>
              <w:rPr>
                <w:noProof/>
                <w:webHidden/>
              </w:rPr>
              <w:tab/>
            </w:r>
            <w:r>
              <w:rPr>
                <w:noProof/>
                <w:webHidden/>
              </w:rPr>
              <w:fldChar w:fldCharType="begin"/>
            </w:r>
            <w:r>
              <w:rPr>
                <w:noProof/>
                <w:webHidden/>
              </w:rPr>
              <w:instrText xml:space="preserve"> PAGEREF _Toc183928488 \h </w:instrText>
            </w:r>
            <w:r>
              <w:rPr>
                <w:noProof/>
                <w:webHidden/>
              </w:rPr>
            </w:r>
            <w:r>
              <w:rPr>
                <w:noProof/>
                <w:webHidden/>
              </w:rPr>
              <w:fldChar w:fldCharType="separate"/>
            </w:r>
            <w:r w:rsidR="00313779">
              <w:rPr>
                <w:noProof/>
                <w:webHidden/>
              </w:rPr>
              <w:t>64</w:t>
            </w:r>
            <w:r>
              <w:rPr>
                <w:noProof/>
                <w:webHidden/>
              </w:rPr>
              <w:fldChar w:fldCharType="end"/>
            </w:r>
          </w:hyperlink>
        </w:p>
        <w:p w14:paraId="62F174EC" w14:textId="2C1BC622"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89" w:history="1">
            <w:r w:rsidRPr="001B50B4">
              <w:rPr>
                <w:rStyle w:val="Hyperlink"/>
                <w:rFonts w:ascii="Arial" w:hAnsi="Arial" w:cs="Arial"/>
                <w:noProof/>
              </w:rPr>
              <w:t>Findings, recommendations, and conclusion</w:t>
            </w:r>
            <w:r>
              <w:rPr>
                <w:noProof/>
                <w:webHidden/>
              </w:rPr>
              <w:tab/>
            </w:r>
            <w:r>
              <w:rPr>
                <w:noProof/>
                <w:webHidden/>
              </w:rPr>
              <w:fldChar w:fldCharType="begin"/>
            </w:r>
            <w:r>
              <w:rPr>
                <w:noProof/>
                <w:webHidden/>
              </w:rPr>
              <w:instrText xml:space="preserve"> PAGEREF _Toc183928489 \h </w:instrText>
            </w:r>
            <w:r>
              <w:rPr>
                <w:noProof/>
                <w:webHidden/>
              </w:rPr>
            </w:r>
            <w:r>
              <w:rPr>
                <w:noProof/>
                <w:webHidden/>
              </w:rPr>
              <w:fldChar w:fldCharType="separate"/>
            </w:r>
            <w:r w:rsidR="00313779">
              <w:rPr>
                <w:noProof/>
                <w:webHidden/>
              </w:rPr>
              <w:t>64</w:t>
            </w:r>
            <w:r>
              <w:rPr>
                <w:noProof/>
                <w:webHidden/>
              </w:rPr>
              <w:fldChar w:fldCharType="end"/>
            </w:r>
          </w:hyperlink>
        </w:p>
        <w:p w14:paraId="641F707A" w14:textId="737F57A4"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90" w:history="1">
            <w:r w:rsidRPr="001B50B4">
              <w:rPr>
                <w:rStyle w:val="Hyperlink"/>
                <w:rFonts w:ascii="Arial" w:hAnsi="Arial" w:cs="Arial"/>
                <w:noProof/>
              </w:rPr>
              <w:t>5.1</w:t>
            </w:r>
            <w:r>
              <w:rPr>
                <w:rFonts w:eastAsiaTheme="minorEastAsia"/>
                <w:noProof/>
                <w:kern w:val="2"/>
                <w:sz w:val="24"/>
                <w:szCs w:val="24"/>
                <w:lang w:eastAsia="en-ZA"/>
                <w14:ligatures w14:val="standardContextual"/>
              </w:rPr>
              <w:tab/>
            </w:r>
            <w:r w:rsidRPr="001B50B4">
              <w:rPr>
                <w:rStyle w:val="Hyperlink"/>
                <w:rFonts w:ascii="Arial" w:hAnsi="Arial" w:cs="Arial"/>
                <w:noProof/>
              </w:rPr>
              <w:t>Introduction</w:t>
            </w:r>
            <w:r>
              <w:rPr>
                <w:noProof/>
                <w:webHidden/>
              </w:rPr>
              <w:tab/>
            </w:r>
            <w:r>
              <w:rPr>
                <w:noProof/>
                <w:webHidden/>
              </w:rPr>
              <w:fldChar w:fldCharType="begin"/>
            </w:r>
            <w:r>
              <w:rPr>
                <w:noProof/>
                <w:webHidden/>
              </w:rPr>
              <w:instrText xml:space="preserve"> PAGEREF _Toc183928490 \h </w:instrText>
            </w:r>
            <w:r>
              <w:rPr>
                <w:noProof/>
                <w:webHidden/>
              </w:rPr>
            </w:r>
            <w:r>
              <w:rPr>
                <w:noProof/>
                <w:webHidden/>
              </w:rPr>
              <w:fldChar w:fldCharType="separate"/>
            </w:r>
            <w:r w:rsidR="00313779">
              <w:rPr>
                <w:noProof/>
                <w:webHidden/>
              </w:rPr>
              <w:t>64</w:t>
            </w:r>
            <w:r>
              <w:rPr>
                <w:noProof/>
                <w:webHidden/>
              </w:rPr>
              <w:fldChar w:fldCharType="end"/>
            </w:r>
          </w:hyperlink>
        </w:p>
        <w:p w14:paraId="252AE3FF" w14:textId="230B0C2C"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91" w:history="1">
            <w:r w:rsidRPr="001B50B4">
              <w:rPr>
                <w:rStyle w:val="Hyperlink"/>
                <w:rFonts w:ascii="Arial" w:hAnsi="Arial" w:cs="Arial"/>
                <w:noProof/>
              </w:rPr>
              <w:t>5.2</w:t>
            </w:r>
            <w:r>
              <w:rPr>
                <w:rFonts w:eastAsiaTheme="minorEastAsia"/>
                <w:noProof/>
                <w:kern w:val="2"/>
                <w:sz w:val="24"/>
                <w:szCs w:val="24"/>
                <w:lang w:eastAsia="en-ZA"/>
                <w14:ligatures w14:val="standardContextual"/>
              </w:rPr>
              <w:tab/>
            </w:r>
            <w:r w:rsidRPr="001B50B4">
              <w:rPr>
                <w:rStyle w:val="Hyperlink"/>
                <w:rFonts w:ascii="Arial" w:hAnsi="Arial" w:cs="Arial"/>
                <w:noProof/>
              </w:rPr>
              <w:t>Summary of important findings of the study</w:t>
            </w:r>
            <w:r>
              <w:rPr>
                <w:noProof/>
                <w:webHidden/>
              </w:rPr>
              <w:tab/>
            </w:r>
            <w:r>
              <w:rPr>
                <w:noProof/>
                <w:webHidden/>
              </w:rPr>
              <w:fldChar w:fldCharType="begin"/>
            </w:r>
            <w:r>
              <w:rPr>
                <w:noProof/>
                <w:webHidden/>
              </w:rPr>
              <w:instrText xml:space="preserve"> PAGEREF _Toc183928491 \h </w:instrText>
            </w:r>
            <w:r>
              <w:rPr>
                <w:noProof/>
                <w:webHidden/>
              </w:rPr>
            </w:r>
            <w:r>
              <w:rPr>
                <w:noProof/>
                <w:webHidden/>
              </w:rPr>
              <w:fldChar w:fldCharType="separate"/>
            </w:r>
            <w:r w:rsidR="00313779">
              <w:rPr>
                <w:noProof/>
                <w:webHidden/>
              </w:rPr>
              <w:t>65</w:t>
            </w:r>
            <w:r>
              <w:rPr>
                <w:noProof/>
                <w:webHidden/>
              </w:rPr>
              <w:fldChar w:fldCharType="end"/>
            </w:r>
          </w:hyperlink>
        </w:p>
        <w:p w14:paraId="797961C9" w14:textId="702110A3"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92" w:history="1">
            <w:r w:rsidRPr="001B50B4">
              <w:rPr>
                <w:rStyle w:val="Hyperlink"/>
                <w:rFonts w:ascii="Arial" w:hAnsi="Arial" w:cs="Arial"/>
                <w:noProof/>
              </w:rPr>
              <w:t>5.3</w:t>
            </w:r>
            <w:r>
              <w:rPr>
                <w:rFonts w:eastAsiaTheme="minorEastAsia"/>
                <w:noProof/>
                <w:kern w:val="2"/>
                <w:sz w:val="24"/>
                <w:szCs w:val="24"/>
                <w:lang w:eastAsia="en-ZA"/>
                <w14:ligatures w14:val="standardContextual"/>
              </w:rPr>
              <w:tab/>
            </w:r>
            <w:r w:rsidRPr="001B50B4">
              <w:rPr>
                <w:rStyle w:val="Hyperlink"/>
                <w:rFonts w:ascii="Arial" w:hAnsi="Arial" w:cs="Arial"/>
                <w:noProof/>
              </w:rPr>
              <w:t>Recommendations</w:t>
            </w:r>
            <w:r>
              <w:rPr>
                <w:noProof/>
                <w:webHidden/>
              </w:rPr>
              <w:tab/>
            </w:r>
            <w:r>
              <w:rPr>
                <w:noProof/>
                <w:webHidden/>
              </w:rPr>
              <w:fldChar w:fldCharType="begin"/>
            </w:r>
            <w:r>
              <w:rPr>
                <w:noProof/>
                <w:webHidden/>
              </w:rPr>
              <w:instrText xml:space="preserve"> PAGEREF _Toc183928492 \h </w:instrText>
            </w:r>
            <w:r>
              <w:rPr>
                <w:noProof/>
                <w:webHidden/>
              </w:rPr>
            </w:r>
            <w:r>
              <w:rPr>
                <w:noProof/>
                <w:webHidden/>
              </w:rPr>
              <w:fldChar w:fldCharType="separate"/>
            </w:r>
            <w:r w:rsidR="00313779">
              <w:rPr>
                <w:noProof/>
                <w:webHidden/>
              </w:rPr>
              <w:t>68</w:t>
            </w:r>
            <w:r>
              <w:rPr>
                <w:noProof/>
                <w:webHidden/>
              </w:rPr>
              <w:fldChar w:fldCharType="end"/>
            </w:r>
          </w:hyperlink>
        </w:p>
        <w:p w14:paraId="40A9460B" w14:textId="66A39AE5" w:rsidR="00232BD3" w:rsidRDefault="00232BD3">
          <w:pPr>
            <w:pStyle w:val="TOC1"/>
            <w:tabs>
              <w:tab w:val="left" w:pos="720"/>
              <w:tab w:val="right" w:leader="dot" w:pos="10762"/>
            </w:tabs>
            <w:rPr>
              <w:rFonts w:eastAsiaTheme="minorEastAsia"/>
              <w:noProof/>
              <w:kern w:val="2"/>
              <w:sz w:val="24"/>
              <w:szCs w:val="24"/>
              <w:lang w:eastAsia="en-ZA"/>
              <w14:ligatures w14:val="standardContextual"/>
            </w:rPr>
          </w:pPr>
          <w:hyperlink w:anchor="_Toc183928493" w:history="1">
            <w:r w:rsidRPr="001B50B4">
              <w:rPr>
                <w:rStyle w:val="Hyperlink"/>
                <w:rFonts w:ascii="Arial" w:hAnsi="Arial" w:cs="Arial"/>
                <w:noProof/>
              </w:rPr>
              <w:t>5.4</w:t>
            </w:r>
            <w:r>
              <w:rPr>
                <w:rFonts w:eastAsiaTheme="minorEastAsia"/>
                <w:noProof/>
                <w:kern w:val="2"/>
                <w:sz w:val="24"/>
                <w:szCs w:val="24"/>
                <w:lang w:eastAsia="en-ZA"/>
                <w14:ligatures w14:val="standardContextual"/>
              </w:rPr>
              <w:tab/>
            </w:r>
            <w:r w:rsidRPr="001B50B4">
              <w:rPr>
                <w:rStyle w:val="Hyperlink"/>
                <w:rFonts w:ascii="Arial" w:hAnsi="Arial" w:cs="Arial"/>
                <w:noProof/>
              </w:rPr>
              <w:t>Conclusion</w:t>
            </w:r>
            <w:r>
              <w:rPr>
                <w:noProof/>
                <w:webHidden/>
              </w:rPr>
              <w:tab/>
            </w:r>
            <w:r>
              <w:rPr>
                <w:noProof/>
                <w:webHidden/>
              </w:rPr>
              <w:fldChar w:fldCharType="begin"/>
            </w:r>
            <w:r>
              <w:rPr>
                <w:noProof/>
                <w:webHidden/>
              </w:rPr>
              <w:instrText xml:space="preserve"> PAGEREF _Toc183928493 \h </w:instrText>
            </w:r>
            <w:r>
              <w:rPr>
                <w:noProof/>
                <w:webHidden/>
              </w:rPr>
            </w:r>
            <w:r>
              <w:rPr>
                <w:noProof/>
                <w:webHidden/>
              </w:rPr>
              <w:fldChar w:fldCharType="separate"/>
            </w:r>
            <w:r w:rsidR="00313779">
              <w:rPr>
                <w:noProof/>
                <w:webHidden/>
              </w:rPr>
              <w:t>70</w:t>
            </w:r>
            <w:r>
              <w:rPr>
                <w:noProof/>
                <w:webHidden/>
              </w:rPr>
              <w:fldChar w:fldCharType="end"/>
            </w:r>
          </w:hyperlink>
        </w:p>
        <w:p w14:paraId="38F0EEBC" w14:textId="43A10C15"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4" w:history="1">
            <w:r w:rsidRPr="001B50B4">
              <w:rPr>
                <w:rStyle w:val="Hyperlink"/>
                <w:rFonts w:ascii="Arial" w:hAnsi="Arial" w:cs="Arial"/>
                <w:noProof/>
              </w:rPr>
              <w:t>BIBLIOGRAPHY</w:t>
            </w:r>
            <w:r>
              <w:rPr>
                <w:noProof/>
                <w:webHidden/>
              </w:rPr>
              <w:tab/>
            </w:r>
            <w:r>
              <w:rPr>
                <w:noProof/>
                <w:webHidden/>
              </w:rPr>
              <w:fldChar w:fldCharType="begin"/>
            </w:r>
            <w:r>
              <w:rPr>
                <w:noProof/>
                <w:webHidden/>
              </w:rPr>
              <w:instrText xml:space="preserve"> PAGEREF _Toc183928494 \h </w:instrText>
            </w:r>
            <w:r>
              <w:rPr>
                <w:noProof/>
                <w:webHidden/>
              </w:rPr>
            </w:r>
            <w:r>
              <w:rPr>
                <w:noProof/>
                <w:webHidden/>
              </w:rPr>
              <w:fldChar w:fldCharType="separate"/>
            </w:r>
            <w:r w:rsidR="00313779">
              <w:rPr>
                <w:noProof/>
                <w:webHidden/>
              </w:rPr>
              <w:t>72</w:t>
            </w:r>
            <w:r>
              <w:rPr>
                <w:noProof/>
                <w:webHidden/>
              </w:rPr>
              <w:fldChar w:fldCharType="end"/>
            </w:r>
          </w:hyperlink>
        </w:p>
        <w:p w14:paraId="0E037ADE" w14:textId="440B3146"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5" w:history="1">
            <w:r w:rsidRPr="001B50B4">
              <w:rPr>
                <w:rStyle w:val="Hyperlink"/>
                <w:rFonts w:ascii="Arial" w:hAnsi="Arial" w:cs="Arial"/>
                <w:noProof/>
              </w:rPr>
              <w:t>Textbooks</w:t>
            </w:r>
            <w:r>
              <w:rPr>
                <w:noProof/>
                <w:webHidden/>
              </w:rPr>
              <w:tab/>
            </w:r>
            <w:r>
              <w:rPr>
                <w:noProof/>
                <w:webHidden/>
              </w:rPr>
              <w:fldChar w:fldCharType="begin"/>
            </w:r>
            <w:r>
              <w:rPr>
                <w:noProof/>
                <w:webHidden/>
              </w:rPr>
              <w:instrText xml:space="preserve"> PAGEREF _Toc183928495 \h </w:instrText>
            </w:r>
            <w:r>
              <w:rPr>
                <w:noProof/>
                <w:webHidden/>
              </w:rPr>
            </w:r>
            <w:r>
              <w:rPr>
                <w:noProof/>
                <w:webHidden/>
              </w:rPr>
              <w:fldChar w:fldCharType="separate"/>
            </w:r>
            <w:r w:rsidR="00313779">
              <w:rPr>
                <w:noProof/>
                <w:webHidden/>
              </w:rPr>
              <w:t>72</w:t>
            </w:r>
            <w:r>
              <w:rPr>
                <w:noProof/>
                <w:webHidden/>
              </w:rPr>
              <w:fldChar w:fldCharType="end"/>
            </w:r>
          </w:hyperlink>
        </w:p>
        <w:p w14:paraId="368D3E96" w14:textId="27A0662E"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6" w:history="1">
            <w:r w:rsidRPr="001B50B4">
              <w:rPr>
                <w:rStyle w:val="Hyperlink"/>
                <w:rFonts w:ascii="Arial" w:hAnsi="Arial" w:cs="Arial"/>
                <w:noProof/>
              </w:rPr>
              <w:t>Journals</w:t>
            </w:r>
            <w:r>
              <w:rPr>
                <w:noProof/>
                <w:webHidden/>
              </w:rPr>
              <w:tab/>
            </w:r>
            <w:r>
              <w:rPr>
                <w:noProof/>
                <w:webHidden/>
              </w:rPr>
              <w:fldChar w:fldCharType="begin"/>
            </w:r>
            <w:r>
              <w:rPr>
                <w:noProof/>
                <w:webHidden/>
              </w:rPr>
              <w:instrText xml:space="preserve"> PAGEREF _Toc183928496 \h </w:instrText>
            </w:r>
            <w:r>
              <w:rPr>
                <w:noProof/>
                <w:webHidden/>
              </w:rPr>
            </w:r>
            <w:r>
              <w:rPr>
                <w:noProof/>
                <w:webHidden/>
              </w:rPr>
              <w:fldChar w:fldCharType="separate"/>
            </w:r>
            <w:r w:rsidR="00313779">
              <w:rPr>
                <w:noProof/>
                <w:webHidden/>
              </w:rPr>
              <w:t>74</w:t>
            </w:r>
            <w:r>
              <w:rPr>
                <w:noProof/>
                <w:webHidden/>
              </w:rPr>
              <w:fldChar w:fldCharType="end"/>
            </w:r>
          </w:hyperlink>
        </w:p>
        <w:p w14:paraId="63A6D336" w14:textId="00C8DA05"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7" w:history="1">
            <w:r w:rsidRPr="001B50B4">
              <w:rPr>
                <w:rStyle w:val="Hyperlink"/>
                <w:rFonts w:ascii="Arial" w:hAnsi="Arial" w:cs="Arial"/>
                <w:noProof/>
              </w:rPr>
              <w:t>Internet Sources, Reports, and Papers</w:t>
            </w:r>
            <w:r>
              <w:rPr>
                <w:noProof/>
                <w:webHidden/>
              </w:rPr>
              <w:tab/>
            </w:r>
            <w:r>
              <w:rPr>
                <w:noProof/>
                <w:webHidden/>
              </w:rPr>
              <w:fldChar w:fldCharType="begin"/>
            </w:r>
            <w:r>
              <w:rPr>
                <w:noProof/>
                <w:webHidden/>
              </w:rPr>
              <w:instrText xml:space="preserve"> PAGEREF _Toc183928497 \h </w:instrText>
            </w:r>
            <w:r>
              <w:rPr>
                <w:noProof/>
                <w:webHidden/>
              </w:rPr>
            </w:r>
            <w:r>
              <w:rPr>
                <w:noProof/>
                <w:webHidden/>
              </w:rPr>
              <w:fldChar w:fldCharType="separate"/>
            </w:r>
            <w:r w:rsidR="00313779">
              <w:rPr>
                <w:noProof/>
                <w:webHidden/>
              </w:rPr>
              <w:t>92</w:t>
            </w:r>
            <w:r>
              <w:rPr>
                <w:noProof/>
                <w:webHidden/>
              </w:rPr>
              <w:fldChar w:fldCharType="end"/>
            </w:r>
          </w:hyperlink>
        </w:p>
        <w:p w14:paraId="1201ACD7" w14:textId="7BFF70EA"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8" w:history="1">
            <w:r w:rsidRPr="001B50B4">
              <w:rPr>
                <w:rStyle w:val="Hyperlink"/>
                <w:rFonts w:ascii="Arial" w:hAnsi="Arial" w:cs="Arial"/>
                <w:noProof/>
              </w:rPr>
              <w:t>International Instruments</w:t>
            </w:r>
            <w:r>
              <w:rPr>
                <w:noProof/>
                <w:webHidden/>
              </w:rPr>
              <w:tab/>
            </w:r>
            <w:r>
              <w:rPr>
                <w:noProof/>
                <w:webHidden/>
              </w:rPr>
              <w:fldChar w:fldCharType="begin"/>
            </w:r>
            <w:r>
              <w:rPr>
                <w:noProof/>
                <w:webHidden/>
              </w:rPr>
              <w:instrText xml:space="preserve"> PAGEREF _Toc183928498 \h </w:instrText>
            </w:r>
            <w:r>
              <w:rPr>
                <w:noProof/>
                <w:webHidden/>
              </w:rPr>
            </w:r>
            <w:r>
              <w:rPr>
                <w:noProof/>
                <w:webHidden/>
              </w:rPr>
              <w:fldChar w:fldCharType="separate"/>
            </w:r>
            <w:r w:rsidR="00313779">
              <w:rPr>
                <w:noProof/>
                <w:webHidden/>
              </w:rPr>
              <w:t>101</w:t>
            </w:r>
            <w:r>
              <w:rPr>
                <w:noProof/>
                <w:webHidden/>
              </w:rPr>
              <w:fldChar w:fldCharType="end"/>
            </w:r>
          </w:hyperlink>
        </w:p>
        <w:p w14:paraId="65506EFF" w14:textId="1E51A1D9"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499" w:history="1">
            <w:r w:rsidRPr="001B50B4">
              <w:rPr>
                <w:rStyle w:val="Hyperlink"/>
                <w:rFonts w:ascii="Arial" w:hAnsi="Arial" w:cs="Arial"/>
                <w:noProof/>
              </w:rPr>
              <w:t>Domestic Laws</w:t>
            </w:r>
            <w:r>
              <w:rPr>
                <w:noProof/>
                <w:webHidden/>
              </w:rPr>
              <w:tab/>
            </w:r>
            <w:r>
              <w:rPr>
                <w:noProof/>
                <w:webHidden/>
              </w:rPr>
              <w:fldChar w:fldCharType="begin"/>
            </w:r>
            <w:r>
              <w:rPr>
                <w:noProof/>
                <w:webHidden/>
              </w:rPr>
              <w:instrText xml:space="preserve"> PAGEREF _Toc183928499 \h </w:instrText>
            </w:r>
            <w:r>
              <w:rPr>
                <w:noProof/>
                <w:webHidden/>
              </w:rPr>
            </w:r>
            <w:r>
              <w:rPr>
                <w:noProof/>
                <w:webHidden/>
              </w:rPr>
              <w:fldChar w:fldCharType="separate"/>
            </w:r>
            <w:r w:rsidR="00313779">
              <w:rPr>
                <w:noProof/>
                <w:webHidden/>
              </w:rPr>
              <w:t>101</w:t>
            </w:r>
            <w:r>
              <w:rPr>
                <w:noProof/>
                <w:webHidden/>
              </w:rPr>
              <w:fldChar w:fldCharType="end"/>
            </w:r>
          </w:hyperlink>
        </w:p>
        <w:p w14:paraId="59BF23FF" w14:textId="6634168B" w:rsidR="00232BD3" w:rsidRDefault="00232BD3">
          <w:pPr>
            <w:pStyle w:val="TOC1"/>
            <w:tabs>
              <w:tab w:val="right" w:leader="dot" w:pos="10762"/>
            </w:tabs>
            <w:rPr>
              <w:rFonts w:eastAsiaTheme="minorEastAsia"/>
              <w:noProof/>
              <w:kern w:val="2"/>
              <w:sz w:val="24"/>
              <w:szCs w:val="24"/>
              <w:lang w:eastAsia="en-ZA"/>
              <w14:ligatures w14:val="standardContextual"/>
            </w:rPr>
          </w:pPr>
          <w:hyperlink w:anchor="_Toc183928500" w:history="1">
            <w:r w:rsidRPr="001B50B4">
              <w:rPr>
                <w:rStyle w:val="Hyperlink"/>
                <w:rFonts w:ascii="Arial" w:hAnsi="Arial" w:cs="Arial"/>
                <w:noProof/>
              </w:rPr>
              <w:t>Caselaw</w:t>
            </w:r>
            <w:r>
              <w:rPr>
                <w:noProof/>
                <w:webHidden/>
              </w:rPr>
              <w:tab/>
            </w:r>
            <w:r>
              <w:rPr>
                <w:noProof/>
                <w:webHidden/>
              </w:rPr>
              <w:fldChar w:fldCharType="begin"/>
            </w:r>
            <w:r>
              <w:rPr>
                <w:noProof/>
                <w:webHidden/>
              </w:rPr>
              <w:instrText xml:space="preserve"> PAGEREF _Toc183928500 \h </w:instrText>
            </w:r>
            <w:r>
              <w:rPr>
                <w:noProof/>
                <w:webHidden/>
              </w:rPr>
            </w:r>
            <w:r>
              <w:rPr>
                <w:noProof/>
                <w:webHidden/>
              </w:rPr>
              <w:fldChar w:fldCharType="separate"/>
            </w:r>
            <w:r w:rsidR="00313779">
              <w:rPr>
                <w:noProof/>
                <w:webHidden/>
              </w:rPr>
              <w:t>102</w:t>
            </w:r>
            <w:r>
              <w:rPr>
                <w:noProof/>
                <w:webHidden/>
              </w:rPr>
              <w:fldChar w:fldCharType="end"/>
            </w:r>
          </w:hyperlink>
        </w:p>
        <w:p w14:paraId="34729005" w14:textId="14D4D50A" w:rsidR="00541363" w:rsidRPr="003E5197" w:rsidRDefault="00541363">
          <w:pPr>
            <w:rPr>
              <w:rFonts w:ascii="Arial" w:hAnsi="Arial" w:cs="Arial"/>
              <w:sz w:val="24"/>
              <w:szCs w:val="24"/>
            </w:rPr>
          </w:pPr>
          <w:r w:rsidRPr="003E5197">
            <w:rPr>
              <w:rFonts w:ascii="Arial" w:hAnsi="Arial" w:cs="Arial"/>
              <w:b/>
              <w:bCs/>
              <w:noProof/>
              <w:sz w:val="24"/>
              <w:szCs w:val="24"/>
            </w:rPr>
            <w:fldChar w:fldCharType="end"/>
          </w:r>
        </w:p>
      </w:sdtContent>
    </w:sdt>
    <w:p w14:paraId="3B774106" w14:textId="77777777" w:rsidR="00744C7E" w:rsidRPr="003E5197" w:rsidRDefault="00744C7E" w:rsidP="003333B9">
      <w:pPr>
        <w:spacing w:line="360" w:lineRule="auto"/>
        <w:rPr>
          <w:rFonts w:ascii="Arial" w:hAnsi="Arial" w:cs="Arial"/>
          <w:sz w:val="24"/>
          <w:szCs w:val="24"/>
        </w:rPr>
      </w:pPr>
    </w:p>
    <w:p w14:paraId="6D75D4A7" w14:textId="676FE02B" w:rsidR="0093793E" w:rsidRPr="003E5197" w:rsidRDefault="0093793E">
      <w:pPr>
        <w:rPr>
          <w:rFonts w:ascii="Arial" w:hAnsi="Arial" w:cs="Arial"/>
          <w:sz w:val="24"/>
          <w:szCs w:val="24"/>
        </w:rPr>
      </w:pPr>
    </w:p>
    <w:p w14:paraId="788ECAF3" w14:textId="3D1A7839" w:rsidR="006F59AC" w:rsidRPr="003E5197" w:rsidRDefault="006F59AC" w:rsidP="00055C15">
      <w:pPr>
        <w:rPr>
          <w:rFonts w:ascii="Arial" w:hAnsi="Arial" w:cs="Arial"/>
          <w:sz w:val="24"/>
          <w:szCs w:val="24"/>
        </w:rPr>
      </w:pPr>
    </w:p>
    <w:p w14:paraId="380DE3C3" w14:textId="77777777" w:rsidR="00CE5BE4" w:rsidRPr="003E5197" w:rsidRDefault="00CE5BE4" w:rsidP="00BF7684">
      <w:pPr>
        <w:spacing w:line="360" w:lineRule="auto"/>
        <w:rPr>
          <w:rFonts w:ascii="Arial" w:hAnsi="Arial" w:cs="Arial"/>
          <w:sz w:val="24"/>
          <w:szCs w:val="24"/>
        </w:rPr>
      </w:pPr>
    </w:p>
    <w:p w14:paraId="1DD100A2" w14:textId="77777777" w:rsidR="00CE5BE4" w:rsidRPr="003E5197" w:rsidRDefault="00CE5BE4" w:rsidP="00BF7684">
      <w:pPr>
        <w:spacing w:line="360" w:lineRule="auto"/>
        <w:rPr>
          <w:rFonts w:ascii="Arial" w:hAnsi="Arial" w:cs="Arial"/>
          <w:sz w:val="24"/>
          <w:szCs w:val="24"/>
        </w:rPr>
      </w:pPr>
    </w:p>
    <w:p w14:paraId="7C0A4F47" w14:textId="77777777" w:rsidR="00CE5BE4" w:rsidRPr="003E5197" w:rsidRDefault="00CE5BE4" w:rsidP="00BF7684">
      <w:pPr>
        <w:spacing w:line="360" w:lineRule="auto"/>
        <w:rPr>
          <w:rFonts w:ascii="Arial" w:hAnsi="Arial" w:cs="Arial"/>
          <w:sz w:val="24"/>
          <w:szCs w:val="24"/>
        </w:rPr>
      </w:pPr>
    </w:p>
    <w:p w14:paraId="3BA85AF5" w14:textId="77777777" w:rsidR="00541827" w:rsidRPr="003E5197" w:rsidRDefault="00541827" w:rsidP="00BF7684">
      <w:pPr>
        <w:spacing w:line="360" w:lineRule="auto"/>
        <w:rPr>
          <w:rFonts w:ascii="Arial" w:hAnsi="Arial" w:cs="Arial"/>
          <w:sz w:val="24"/>
          <w:szCs w:val="24"/>
        </w:rPr>
      </w:pPr>
    </w:p>
    <w:p w14:paraId="7AC2D0FA" w14:textId="77777777" w:rsidR="00EE5FA9" w:rsidRPr="003E5197" w:rsidRDefault="00EE5FA9" w:rsidP="00BF7684">
      <w:pPr>
        <w:spacing w:line="360" w:lineRule="auto"/>
        <w:rPr>
          <w:rFonts w:ascii="Arial" w:hAnsi="Arial" w:cs="Arial"/>
          <w:sz w:val="24"/>
          <w:szCs w:val="24"/>
        </w:rPr>
      </w:pPr>
    </w:p>
    <w:p w14:paraId="0458E668" w14:textId="77777777" w:rsidR="0078587D" w:rsidRPr="003E5197" w:rsidRDefault="0078587D" w:rsidP="00BF7684">
      <w:pPr>
        <w:spacing w:line="360" w:lineRule="auto"/>
        <w:rPr>
          <w:rFonts w:ascii="Arial" w:hAnsi="Arial" w:cs="Arial"/>
          <w:sz w:val="24"/>
          <w:szCs w:val="24"/>
        </w:rPr>
      </w:pPr>
    </w:p>
    <w:p w14:paraId="75529CF6" w14:textId="718F42C2" w:rsidR="0093793E" w:rsidRPr="0093793E" w:rsidRDefault="0093793E" w:rsidP="00C76BF8">
      <w:pPr>
        <w:pStyle w:val="Heading1"/>
        <w:rPr>
          <w:rFonts w:ascii="Arial" w:hAnsi="Arial" w:cs="Arial"/>
          <w:b/>
          <w:bCs/>
          <w:color w:val="auto"/>
          <w:sz w:val="24"/>
          <w:szCs w:val="24"/>
        </w:rPr>
        <w:sectPr w:rsidR="0093793E" w:rsidRPr="0093793E" w:rsidSect="00526A3C">
          <w:headerReference w:type="default" r:id="rId14"/>
          <w:pgSz w:w="11906" w:h="16838"/>
          <w:pgMar w:top="567" w:right="567" w:bottom="567" w:left="567" w:header="709" w:footer="709" w:gutter="0"/>
          <w:pgNumType w:fmt="lowerRoman" w:start="1"/>
          <w:cols w:space="708"/>
          <w:docGrid w:linePitch="360"/>
        </w:sectPr>
      </w:pPr>
    </w:p>
    <w:p w14:paraId="30A6F633" w14:textId="103FBD6D" w:rsidR="00E409A5" w:rsidRPr="00E409A5" w:rsidRDefault="001D4E98" w:rsidP="00E409A5">
      <w:pPr>
        <w:pStyle w:val="Heading1"/>
        <w:jc w:val="center"/>
        <w:rPr>
          <w:rFonts w:ascii="Arial" w:hAnsi="Arial" w:cs="Arial"/>
          <w:color w:val="auto"/>
          <w:sz w:val="28"/>
          <w:szCs w:val="28"/>
        </w:rPr>
      </w:pPr>
      <w:bookmarkStart w:id="9" w:name="_Toc183928443"/>
      <w:r w:rsidRPr="009D67BA">
        <w:rPr>
          <w:rFonts w:ascii="Arial" w:hAnsi="Arial" w:cs="Arial"/>
          <w:color w:val="auto"/>
          <w:sz w:val="28"/>
          <w:szCs w:val="28"/>
        </w:rPr>
        <w:lastRenderedPageBreak/>
        <w:t>CHAPTER ONE</w:t>
      </w:r>
      <w:bookmarkEnd w:id="9"/>
    </w:p>
    <w:p w14:paraId="40A708F3" w14:textId="080B7990" w:rsidR="00BA1B50" w:rsidRPr="00CF1241" w:rsidRDefault="00CF1241" w:rsidP="006A2FBA">
      <w:pPr>
        <w:pStyle w:val="Heading1"/>
        <w:jc w:val="center"/>
        <w:rPr>
          <w:rFonts w:ascii="Arial" w:hAnsi="Arial" w:cs="Arial"/>
          <w:color w:val="auto"/>
          <w:sz w:val="28"/>
          <w:szCs w:val="28"/>
        </w:rPr>
      </w:pPr>
      <w:bookmarkStart w:id="10" w:name="_Toc183928444"/>
      <w:r w:rsidRPr="00CF1241">
        <w:rPr>
          <w:rFonts w:ascii="Arial" w:hAnsi="Arial" w:cs="Arial"/>
          <w:color w:val="auto"/>
          <w:sz w:val="28"/>
          <w:szCs w:val="28"/>
        </w:rPr>
        <w:t>An overview of the study</w:t>
      </w:r>
      <w:bookmarkEnd w:id="10"/>
    </w:p>
    <w:p w14:paraId="055850F9" w14:textId="456918FD" w:rsidR="00AC7F25" w:rsidRPr="00A171ED" w:rsidRDefault="007D4AD2" w:rsidP="00AC7F25">
      <w:pPr>
        <w:pStyle w:val="Heading1"/>
        <w:numPr>
          <w:ilvl w:val="1"/>
          <w:numId w:val="29"/>
        </w:numPr>
        <w:spacing w:line="360" w:lineRule="auto"/>
        <w:rPr>
          <w:rFonts w:ascii="Arial" w:hAnsi="Arial" w:cs="Arial"/>
          <w:color w:val="auto"/>
          <w:sz w:val="28"/>
          <w:szCs w:val="28"/>
        </w:rPr>
      </w:pPr>
      <w:r w:rsidRPr="00A51C3E">
        <w:rPr>
          <w:rFonts w:ascii="Arial" w:hAnsi="Arial" w:cs="Arial"/>
          <w:color w:val="auto"/>
          <w:sz w:val="28"/>
          <w:szCs w:val="28"/>
        </w:rPr>
        <w:t xml:space="preserve"> </w:t>
      </w:r>
      <w:bookmarkStart w:id="11" w:name="_Toc183928445"/>
      <w:r w:rsidR="001D4E98" w:rsidRPr="00A51C3E">
        <w:rPr>
          <w:rFonts w:ascii="Arial" w:hAnsi="Arial" w:cs="Arial"/>
          <w:color w:val="auto"/>
          <w:sz w:val="28"/>
          <w:szCs w:val="28"/>
        </w:rPr>
        <w:t>Introduction</w:t>
      </w:r>
      <w:bookmarkEnd w:id="11"/>
    </w:p>
    <w:p w14:paraId="7E262A24" w14:textId="071D8584" w:rsidR="00AC7F25" w:rsidRDefault="00F52C69" w:rsidP="00867DC2">
      <w:pPr>
        <w:spacing w:before="120" w:after="120" w:line="360" w:lineRule="auto"/>
        <w:jc w:val="both"/>
        <w:rPr>
          <w:rFonts w:ascii="Arial" w:hAnsi="Arial" w:cs="Arial"/>
          <w:sz w:val="24"/>
          <w:szCs w:val="24"/>
        </w:rPr>
      </w:pPr>
      <w:bookmarkStart w:id="12" w:name="_Hlk181915271"/>
      <w:r w:rsidRPr="00F52C69">
        <w:rPr>
          <w:rFonts w:ascii="Arial" w:hAnsi="Arial" w:cs="Arial"/>
          <w:sz w:val="24"/>
          <w:szCs w:val="24"/>
        </w:rPr>
        <w:t xml:space="preserve">Corporate Digital Responsibility (CDR) is a set of practices and </w:t>
      </w:r>
      <w:r w:rsidR="00274469">
        <w:rPr>
          <w:rFonts w:ascii="Arial" w:hAnsi="Arial" w:cs="Arial"/>
          <w:sz w:val="24"/>
          <w:szCs w:val="24"/>
        </w:rPr>
        <w:t>rule</w:t>
      </w:r>
      <w:r w:rsidRPr="00F52C69">
        <w:rPr>
          <w:rFonts w:ascii="Arial" w:hAnsi="Arial" w:cs="Arial"/>
          <w:sz w:val="24"/>
          <w:szCs w:val="24"/>
        </w:rPr>
        <w:t xml:space="preserve">s that assists corporate entities </w:t>
      </w:r>
      <w:r w:rsidR="00274469">
        <w:rPr>
          <w:rFonts w:ascii="Arial" w:hAnsi="Arial" w:cs="Arial"/>
          <w:sz w:val="24"/>
          <w:szCs w:val="24"/>
        </w:rPr>
        <w:t>concerning</w:t>
      </w:r>
      <w:r w:rsidRPr="00F52C69">
        <w:rPr>
          <w:rFonts w:ascii="Arial" w:hAnsi="Arial" w:cs="Arial"/>
          <w:sz w:val="24"/>
          <w:szCs w:val="24"/>
        </w:rPr>
        <w:t xml:space="preserve"> four main </w:t>
      </w:r>
      <w:r w:rsidR="00274469">
        <w:rPr>
          <w:rFonts w:ascii="Arial" w:hAnsi="Arial" w:cs="Arial"/>
          <w:sz w:val="24"/>
          <w:szCs w:val="24"/>
        </w:rPr>
        <w:t>areas</w:t>
      </w:r>
      <w:r w:rsidRPr="00F52C69">
        <w:rPr>
          <w:rFonts w:ascii="Arial" w:hAnsi="Arial" w:cs="Arial"/>
          <w:sz w:val="24"/>
          <w:szCs w:val="24"/>
        </w:rPr>
        <w:t xml:space="preserve"> related to digital technology and data.</w:t>
      </w:r>
      <w:r>
        <w:rPr>
          <w:rStyle w:val="FootnoteReference"/>
          <w:rFonts w:ascii="Arial" w:hAnsi="Arial" w:cs="Arial"/>
          <w:sz w:val="24"/>
          <w:szCs w:val="24"/>
        </w:rPr>
        <w:footnoteReference w:id="1"/>
      </w:r>
      <w:r w:rsidR="00E3045C">
        <w:rPr>
          <w:rFonts w:ascii="Arial" w:hAnsi="Arial" w:cs="Arial"/>
          <w:sz w:val="24"/>
          <w:szCs w:val="24"/>
        </w:rPr>
        <w:t xml:space="preserve"> </w:t>
      </w:r>
      <w:r w:rsidR="00AF5283" w:rsidRPr="00AF5283">
        <w:rPr>
          <w:rFonts w:ascii="Arial" w:hAnsi="Arial" w:cs="Arial"/>
          <w:sz w:val="24"/>
          <w:szCs w:val="24"/>
        </w:rPr>
        <w:t>These areas seek to address concerns pertaining to ethics, and bias in data capturing, decision-making, inspection, and impact and refinement of data</w:t>
      </w:r>
      <w:r w:rsidR="00AF5283">
        <w:rPr>
          <w:rFonts w:ascii="Arial" w:hAnsi="Arial" w:cs="Arial"/>
          <w:sz w:val="24"/>
          <w:szCs w:val="24"/>
        </w:rPr>
        <w:t>.</w:t>
      </w:r>
      <w:r w:rsidR="00AF5283">
        <w:rPr>
          <w:rStyle w:val="FootnoteReference"/>
          <w:rFonts w:ascii="Arial" w:hAnsi="Arial" w:cs="Arial"/>
          <w:sz w:val="24"/>
          <w:szCs w:val="24"/>
        </w:rPr>
        <w:footnoteReference w:id="2"/>
      </w:r>
      <w:r w:rsidR="00AF5283">
        <w:rPr>
          <w:rFonts w:ascii="Arial" w:hAnsi="Arial" w:cs="Arial"/>
          <w:sz w:val="24"/>
          <w:szCs w:val="24"/>
        </w:rPr>
        <w:t xml:space="preserve"> </w:t>
      </w:r>
      <w:r w:rsidR="00382ADA">
        <w:rPr>
          <w:rFonts w:ascii="Arial" w:hAnsi="Arial" w:cs="Arial"/>
          <w:sz w:val="24"/>
          <w:szCs w:val="24"/>
        </w:rPr>
        <w:t>CDR focuses on how to implement and use digital tools and data in a way that is socially responsible.</w:t>
      </w:r>
      <w:r w:rsidR="00867DC2">
        <w:rPr>
          <w:rStyle w:val="FootnoteReference"/>
          <w:rFonts w:ascii="Arial" w:hAnsi="Arial" w:cs="Arial"/>
          <w:sz w:val="24"/>
          <w:szCs w:val="24"/>
        </w:rPr>
        <w:footnoteReference w:id="3"/>
      </w:r>
      <w:r w:rsidR="00382ADA">
        <w:rPr>
          <w:rFonts w:ascii="Arial" w:hAnsi="Arial" w:cs="Arial"/>
          <w:sz w:val="24"/>
          <w:szCs w:val="24"/>
        </w:rPr>
        <w:t xml:space="preserve"> The concept of CDR was established on the premise that corporate entities have a greater responsibility to improve social conditions beyond their legal obligations and to lessen the adverse effects of digital technology.</w:t>
      </w:r>
      <w:r w:rsidR="00382ADA">
        <w:rPr>
          <w:rStyle w:val="FootnoteReference"/>
          <w:rFonts w:ascii="Arial" w:hAnsi="Arial" w:cs="Arial"/>
          <w:sz w:val="24"/>
          <w:szCs w:val="24"/>
        </w:rPr>
        <w:footnoteReference w:id="4"/>
      </w:r>
    </w:p>
    <w:p w14:paraId="65B27C4F" w14:textId="77777777" w:rsidR="0078634D" w:rsidRDefault="0078634D" w:rsidP="00867DC2">
      <w:pPr>
        <w:spacing w:before="120" w:after="120" w:line="360" w:lineRule="auto"/>
        <w:jc w:val="both"/>
        <w:rPr>
          <w:rFonts w:ascii="Arial" w:hAnsi="Arial" w:cs="Arial"/>
          <w:sz w:val="24"/>
          <w:szCs w:val="24"/>
        </w:rPr>
      </w:pPr>
    </w:p>
    <w:p w14:paraId="5DD05230" w14:textId="7C3F14C4" w:rsidR="00A17E75" w:rsidRDefault="00F52C69" w:rsidP="00982AD9">
      <w:pPr>
        <w:spacing w:before="120" w:after="120" w:line="360" w:lineRule="auto"/>
        <w:jc w:val="both"/>
        <w:rPr>
          <w:rFonts w:ascii="Arial" w:hAnsi="Arial" w:cs="Arial"/>
          <w:sz w:val="24"/>
          <w:szCs w:val="24"/>
        </w:rPr>
      </w:pPr>
      <w:r w:rsidRPr="00F52C69">
        <w:rPr>
          <w:rFonts w:ascii="Arial" w:hAnsi="Arial" w:cs="Arial"/>
          <w:sz w:val="24"/>
          <w:szCs w:val="24"/>
        </w:rPr>
        <w:t xml:space="preserve">CDR is a new and relatively unexplored </w:t>
      </w:r>
      <w:r w:rsidR="00292F9B">
        <w:rPr>
          <w:rFonts w:ascii="Arial" w:hAnsi="Arial" w:cs="Arial"/>
          <w:sz w:val="24"/>
          <w:szCs w:val="24"/>
        </w:rPr>
        <w:t>component</w:t>
      </w:r>
      <w:r w:rsidRPr="00F52C69">
        <w:rPr>
          <w:rFonts w:ascii="Arial" w:hAnsi="Arial" w:cs="Arial"/>
          <w:sz w:val="24"/>
          <w:szCs w:val="24"/>
        </w:rPr>
        <w:t xml:space="preserve"> of Corporate Social Responsibility (CSR</w:t>
      </w:r>
      <w:r w:rsidRPr="005C271C">
        <w:rPr>
          <w:rFonts w:ascii="Arial" w:hAnsi="Arial" w:cs="Arial"/>
          <w:sz w:val="24"/>
          <w:szCs w:val="24"/>
        </w:rPr>
        <w:t xml:space="preserve">) </w:t>
      </w:r>
      <w:r w:rsidR="00224D03" w:rsidRPr="005C271C">
        <w:rPr>
          <w:rFonts w:ascii="Arial" w:hAnsi="Arial" w:cs="Arial"/>
          <w:sz w:val="24"/>
          <w:szCs w:val="24"/>
        </w:rPr>
        <w:t>and</w:t>
      </w:r>
      <w:r w:rsidR="00224D03">
        <w:rPr>
          <w:rFonts w:ascii="Arial" w:hAnsi="Arial" w:cs="Arial"/>
          <w:sz w:val="24"/>
          <w:szCs w:val="24"/>
        </w:rPr>
        <w:t xml:space="preserve"> </w:t>
      </w:r>
      <w:r w:rsidRPr="00F52C69">
        <w:rPr>
          <w:rFonts w:ascii="Arial" w:hAnsi="Arial" w:cs="Arial"/>
          <w:sz w:val="24"/>
          <w:szCs w:val="24"/>
        </w:rPr>
        <w:t xml:space="preserve">this means that CDR builds on decades of lessons from the CSR traditional model to address the increasing duties of corporate entities </w:t>
      </w:r>
      <w:r w:rsidR="00292F9B">
        <w:rPr>
          <w:rFonts w:ascii="Arial" w:hAnsi="Arial" w:cs="Arial"/>
          <w:sz w:val="24"/>
          <w:szCs w:val="24"/>
        </w:rPr>
        <w:t>in the digital era</w:t>
      </w:r>
      <w:r w:rsidRPr="00F52C69">
        <w:rPr>
          <w:rFonts w:ascii="Arial" w:hAnsi="Arial" w:cs="Arial"/>
          <w:sz w:val="24"/>
          <w:szCs w:val="24"/>
        </w:rPr>
        <w:t>.</w:t>
      </w:r>
      <w:r>
        <w:rPr>
          <w:rStyle w:val="FootnoteReference"/>
          <w:rFonts w:ascii="Arial" w:hAnsi="Arial" w:cs="Arial"/>
          <w:sz w:val="24"/>
          <w:szCs w:val="24"/>
        </w:rPr>
        <w:footnoteReference w:id="5"/>
      </w:r>
      <w:r w:rsidRPr="00F52C69">
        <w:rPr>
          <w:rFonts w:ascii="Arial" w:hAnsi="Arial" w:cs="Arial"/>
          <w:sz w:val="24"/>
          <w:szCs w:val="24"/>
        </w:rPr>
        <w:t xml:space="preserve"> CDR develops a framework to enable corporate entities to implement </w:t>
      </w:r>
      <w:r w:rsidR="00BF6CA6">
        <w:rPr>
          <w:rFonts w:ascii="Arial" w:hAnsi="Arial" w:cs="Arial"/>
          <w:sz w:val="24"/>
          <w:szCs w:val="24"/>
        </w:rPr>
        <w:t xml:space="preserve">the </w:t>
      </w:r>
      <w:r w:rsidRPr="00F52C69">
        <w:rPr>
          <w:rFonts w:ascii="Arial" w:hAnsi="Arial" w:cs="Arial"/>
          <w:sz w:val="24"/>
          <w:szCs w:val="24"/>
        </w:rPr>
        <w:t>United Nations (UN) mandates such as the promotion and protection of the right to privacy, and balancing profit and purpose through responsible business conduct in the digital age</w:t>
      </w:r>
      <w:r>
        <w:rPr>
          <w:rFonts w:ascii="Arial" w:hAnsi="Arial" w:cs="Arial"/>
          <w:sz w:val="24"/>
          <w:szCs w:val="24"/>
        </w:rPr>
        <w:t>.</w:t>
      </w:r>
      <w:r>
        <w:rPr>
          <w:rStyle w:val="FootnoteReference"/>
          <w:rFonts w:ascii="Arial" w:hAnsi="Arial" w:cs="Arial"/>
          <w:sz w:val="24"/>
          <w:szCs w:val="24"/>
        </w:rPr>
        <w:footnoteReference w:id="6"/>
      </w:r>
      <w:r w:rsidR="00867DC2">
        <w:rPr>
          <w:rFonts w:ascii="Arial" w:hAnsi="Arial" w:cs="Arial"/>
          <w:sz w:val="24"/>
          <w:szCs w:val="24"/>
        </w:rPr>
        <w:t xml:space="preserve"> </w:t>
      </w:r>
      <w:r w:rsidR="00A1338C" w:rsidRPr="009B59A2">
        <w:rPr>
          <w:rFonts w:ascii="Arial" w:hAnsi="Arial" w:cs="Arial"/>
          <w:sz w:val="24"/>
          <w:szCs w:val="24"/>
        </w:rPr>
        <w:t>In 2015, the CDR network was founded by a group of consultants, and academics who understood that the digital revolution requires companies to take on new obligations that were previously overlooked or neglected</w:t>
      </w:r>
      <w:bookmarkEnd w:id="12"/>
      <w:r w:rsidR="00AB7F71">
        <w:rPr>
          <w:rFonts w:ascii="Arial" w:hAnsi="Arial" w:cs="Arial"/>
          <w:sz w:val="24"/>
          <w:szCs w:val="24"/>
        </w:rPr>
        <w:t>.</w:t>
      </w:r>
      <w:r w:rsidR="00AB7F71">
        <w:rPr>
          <w:rStyle w:val="FootnoteReference"/>
          <w:rFonts w:ascii="Arial" w:hAnsi="Arial" w:cs="Arial"/>
          <w:sz w:val="24"/>
          <w:szCs w:val="24"/>
        </w:rPr>
        <w:footnoteReference w:id="7"/>
      </w:r>
    </w:p>
    <w:p w14:paraId="3F9969D0" w14:textId="77777777" w:rsidR="00AC7F25" w:rsidRDefault="00AC7F25" w:rsidP="00982AD9">
      <w:pPr>
        <w:spacing w:before="120" w:after="120" w:line="360" w:lineRule="auto"/>
        <w:jc w:val="both"/>
        <w:rPr>
          <w:rFonts w:ascii="Arial" w:hAnsi="Arial" w:cs="Arial"/>
          <w:sz w:val="24"/>
          <w:szCs w:val="24"/>
        </w:rPr>
      </w:pPr>
    </w:p>
    <w:p w14:paraId="0EFC6DF4" w14:textId="6D8BFC79" w:rsidR="00983935" w:rsidRDefault="00867DC2" w:rsidP="00982AD9">
      <w:pPr>
        <w:spacing w:before="120" w:after="120" w:line="360" w:lineRule="auto"/>
        <w:jc w:val="both"/>
        <w:rPr>
          <w:rFonts w:ascii="Arial" w:hAnsi="Arial" w:cs="Arial"/>
          <w:sz w:val="24"/>
          <w:szCs w:val="24"/>
        </w:rPr>
      </w:pPr>
      <w:r>
        <w:rPr>
          <w:rFonts w:ascii="Arial" w:hAnsi="Arial" w:cs="Arial"/>
          <w:sz w:val="24"/>
          <w:szCs w:val="24"/>
        </w:rPr>
        <w:t>Corporate entities</w:t>
      </w:r>
      <w:r w:rsidR="001D3BAE" w:rsidRPr="009B59A2">
        <w:rPr>
          <w:rFonts w:ascii="Arial" w:hAnsi="Arial" w:cs="Arial"/>
          <w:sz w:val="24"/>
          <w:szCs w:val="24"/>
        </w:rPr>
        <w:t xml:space="preserve"> are currently faced with challenges concerning fairness, ethic</w:t>
      </w:r>
      <w:r w:rsidR="0012644C" w:rsidRPr="009B59A2">
        <w:rPr>
          <w:rFonts w:ascii="Arial" w:hAnsi="Arial" w:cs="Arial"/>
          <w:sz w:val="24"/>
          <w:szCs w:val="24"/>
        </w:rPr>
        <w:t>s</w:t>
      </w:r>
      <w:r w:rsidR="001D3BAE" w:rsidRPr="009B59A2">
        <w:rPr>
          <w:rFonts w:ascii="Arial" w:hAnsi="Arial" w:cs="Arial"/>
          <w:sz w:val="24"/>
          <w:szCs w:val="24"/>
        </w:rPr>
        <w:t>, and privacy because of the increased use of Artificial Intelligence (AI) and digital technologies.</w:t>
      </w:r>
      <w:r w:rsidR="004D578B" w:rsidRPr="009B59A2">
        <w:rPr>
          <w:rStyle w:val="FootnoteReference"/>
          <w:rFonts w:ascii="Arial" w:hAnsi="Arial" w:cs="Arial"/>
          <w:sz w:val="24"/>
          <w:szCs w:val="24"/>
        </w:rPr>
        <w:footnoteReference w:id="8"/>
      </w:r>
      <w:r w:rsidR="001D3BAE" w:rsidRPr="009B59A2">
        <w:rPr>
          <w:rFonts w:ascii="Arial" w:hAnsi="Arial" w:cs="Arial"/>
          <w:sz w:val="24"/>
          <w:szCs w:val="24"/>
        </w:rPr>
        <w:t xml:space="preserve"> To address all these concerns the CDR concept was </w:t>
      </w:r>
      <w:r>
        <w:rPr>
          <w:rFonts w:ascii="Arial" w:hAnsi="Arial" w:cs="Arial"/>
          <w:sz w:val="24"/>
          <w:szCs w:val="24"/>
        </w:rPr>
        <w:t>adopt</w:t>
      </w:r>
      <w:r w:rsidR="001D3BAE" w:rsidRPr="009B59A2">
        <w:rPr>
          <w:rFonts w:ascii="Arial" w:hAnsi="Arial" w:cs="Arial"/>
          <w:sz w:val="24"/>
          <w:szCs w:val="24"/>
        </w:rPr>
        <w:t>ed.</w:t>
      </w:r>
      <w:r w:rsidR="004D578B" w:rsidRPr="009B59A2">
        <w:rPr>
          <w:rStyle w:val="FootnoteReference"/>
          <w:rFonts w:ascii="Arial" w:hAnsi="Arial" w:cs="Arial"/>
          <w:sz w:val="24"/>
          <w:szCs w:val="24"/>
        </w:rPr>
        <w:footnoteReference w:id="9"/>
      </w:r>
      <w:r w:rsidR="001D3BAE" w:rsidRPr="009B59A2">
        <w:rPr>
          <w:rFonts w:ascii="Arial" w:hAnsi="Arial" w:cs="Arial"/>
          <w:sz w:val="24"/>
          <w:szCs w:val="24"/>
        </w:rPr>
        <w:t xml:space="preserve"> Its main objective is to ensure that co</w:t>
      </w:r>
      <w:r>
        <w:rPr>
          <w:rFonts w:ascii="Arial" w:hAnsi="Arial" w:cs="Arial"/>
          <w:sz w:val="24"/>
          <w:szCs w:val="24"/>
        </w:rPr>
        <w:t>rporate entities</w:t>
      </w:r>
      <w:r w:rsidR="001D3BAE" w:rsidRPr="009B59A2">
        <w:rPr>
          <w:rFonts w:ascii="Arial" w:hAnsi="Arial" w:cs="Arial"/>
          <w:sz w:val="24"/>
          <w:szCs w:val="24"/>
        </w:rPr>
        <w:t xml:space="preserve"> operate in a digitally responsible manner, which entails prio</w:t>
      </w:r>
      <w:r w:rsidR="0012644C" w:rsidRPr="009B59A2">
        <w:rPr>
          <w:rFonts w:ascii="Arial" w:hAnsi="Arial" w:cs="Arial"/>
          <w:sz w:val="24"/>
          <w:szCs w:val="24"/>
        </w:rPr>
        <w:t>ri</w:t>
      </w:r>
      <w:r w:rsidR="001D3BAE" w:rsidRPr="009B59A2">
        <w:rPr>
          <w:rFonts w:ascii="Arial" w:hAnsi="Arial" w:cs="Arial"/>
          <w:sz w:val="24"/>
          <w:szCs w:val="24"/>
        </w:rPr>
        <w:t>tising long-term sustainable business conduct a</w:t>
      </w:r>
      <w:r w:rsidR="0012644C" w:rsidRPr="009B59A2">
        <w:rPr>
          <w:rFonts w:ascii="Arial" w:hAnsi="Arial" w:cs="Arial"/>
          <w:sz w:val="24"/>
          <w:szCs w:val="24"/>
        </w:rPr>
        <w:t>bou</w:t>
      </w:r>
      <w:r w:rsidR="001D3BAE" w:rsidRPr="009B59A2">
        <w:rPr>
          <w:rFonts w:ascii="Arial" w:hAnsi="Arial" w:cs="Arial"/>
          <w:sz w:val="24"/>
          <w:szCs w:val="24"/>
        </w:rPr>
        <w:t xml:space="preserve">t using </w:t>
      </w:r>
      <w:r w:rsidR="006830BC" w:rsidRPr="009B59A2">
        <w:rPr>
          <w:rFonts w:ascii="Arial" w:hAnsi="Arial" w:cs="Arial"/>
          <w:sz w:val="24"/>
          <w:szCs w:val="24"/>
        </w:rPr>
        <w:t xml:space="preserve">and </w:t>
      </w:r>
      <w:r w:rsidR="001D3BAE" w:rsidRPr="009B59A2">
        <w:rPr>
          <w:rFonts w:ascii="Arial" w:hAnsi="Arial" w:cs="Arial"/>
          <w:sz w:val="24"/>
          <w:szCs w:val="24"/>
        </w:rPr>
        <w:t>adopting AI, digital technologies</w:t>
      </w:r>
      <w:r w:rsidR="0012644C" w:rsidRPr="009B59A2">
        <w:rPr>
          <w:rFonts w:ascii="Arial" w:hAnsi="Arial" w:cs="Arial"/>
          <w:sz w:val="24"/>
          <w:szCs w:val="24"/>
        </w:rPr>
        <w:t>,</w:t>
      </w:r>
      <w:r w:rsidR="001D3BAE" w:rsidRPr="009B59A2">
        <w:rPr>
          <w:rFonts w:ascii="Arial" w:hAnsi="Arial" w:cs="Arial"/>
          <w:sz w:val="24"/>
          <w:szCs w:val="24"/>
        </w:rPr>
        <w:t xml:space="preserve"> and the data that underscore them.</w:t>
      </w:r>
      <w:r w:rsidR="004D578B" w:rsidRPr="009B59A2">
        <w:rPr>
          <w:rStyle w:val="FootnoteReference"/>
          <w:rFonts w:ascii="Arial" w:hAnsi="Arial" w:cs="Arial"/>
          <w:sz w:val="24"/>
          <w:szCs w:val="24"/>
        </w:rPr>
        <w:footnoteReference w:id="10"/>
      </w:r>
      <w:r w:rsidR="001D3BAE" w:rsidRPr="009B59A2">
        <w:rPr>
          <w:rFonts w:ascii="Arial" w:hAnsi="Arial" w:cs="Arial"/>
          <w:sz w:val="24"/>
          <w:szCs w:val="24"/>
        </w:rPr>
        <w:t xml:space="preserve"> </w:t>
      </w:r>
      <w:r w:rsidR="0012644C" w:rsidRPr="009B59A2">
        <w:rPr>
          <w:rFonts w:ascii="Arial" w:hAnsi="Arial" w:cs="Arial"/>
          <w:sz w:val="24"/>
          <w:szCs w:val="24"/>
        </w:rPr>
        <w:t>C</w:t>
      </w:r>
      <w:r>
        <w:rPr>
          <w:rFonts w:ascii="Arial" w:hAnsi="Arial" w:cs="Arial"/>
          <w:sz w:val="24"/>
          <w:szCs w:val="24"/>
        </w:rPr>
        <w:t xml:space="preserve">orporate </w:t>
      </w:r>
      <w:r>
        <w:rPr>
          <w:rFonts w:ascii="Arial" w:hAnsi="Arial" w:cs="Arial"/>
          <w:sz w:val="24"/>
          <w:szCs w:val="24"/>
        </w:rPr>
        <w:lastRenderedPageBreak/>
        <w:t>entities</w:t>
      </w:r>
      <w:r w:rsidR="0012644C" w:rsidRPr="009B59A2">
        <w:rPr>
          <w:rFonts w:ascii="Arial" w:hAnsi="Arial" w:cs="Arial"/>
          <w:sz w:val="24"/>
          <w:szCs w:val="24"/>
        </w:rPr>
        <w:t xml:space="preserve"> need</w:t>
      </w:r>
      <w:r w:rsidR="001D3BAE" w:rsidRPr="009B59A2">
        <w:rPr>
          <w:rFonts w:ascii="Arial" w:hAnsi="Arial" w:cs="Arial"/>
          <w:sz w:val="24"/>
          <w:szCs w:val="24"/>
        </w:rPr>
        <w:t xml:space="preserve"> to be digitally aware because misuse of digital tools can have unintended consequences.</w:t>
      </w:r>
      <w:r w:rsidR="004D578B" w:rsidRPr="009B59A2">
        <w:rPr>
          <w:rStyle w:val="FootnoteReference"/>
          <w:rFonts w:ascii="Arial" w:hAnsi="Arial" w:cs="Arial"/>
          <w:sz w:val="24"/>
          <w:szCs w:val="24"/>
        </w:rPr>
        <w:footnoteReference w:id="11"/>
      </w:r>
      <w:r w:rsidR="001D3BAE" w:rsidRPr="009B59A2">
        <w:rPr>
          <w:rFonts w:ascii="Arial" w:hAnsi="Arial" w:cs="Arial"/>
          <w:sz w:val="24"/>
          <w:szCs w:val="24"/>
        </w:rPr>
        <w:t> </w:t>
      </w:r>
    </w:p>
    <w:p w14:paraId="0CB678BF" w14:textId="77777777" w:rsidR="00AC7F25" w:rsidRDefault="00AC7F25" w:rsidP="00982AD9">
      <w:pPr>
        <w:spacing w:before="120" w:after="120" w:line="360" w:lineRule="auto"/>
        <w:jc w:val="both"/>
        <w:rPr>
          <w:rFonts w:ascii="Arial" w:hAnsi="Arial" w:cs="Arial"/>
          <w:sz w:val="24"/>
          <w:szCs w:val="24"/>
        </w:rPr>
      </w:pPr>
    </w:p>
    <w:p w14:paraId="60494F4F" w14:textId="2E619E80" w:rsidR="00983935" w:rsidRDefault="0012644C" w:rsidP="00982AD9">
      <w:pPr>
        <w:spacing w:before="120" w:after="120" w:line="360" w:lineRule="auto"/>
        <w:jc w:val="both"/>
        <w:rPr>
          <w:rFonts w:ascii="Arial" w:hAnsi="Arial" w:cs="Arial"/>
          <w:sz w:val="24"/>
          <w:szCs w:val="24"/>
        </w:rPr>
      </w:pPr>
      <w:r w:rsidRPr="009B59A2">
        <w:rPr>
          <w:rFonts w:ascii="Arial" w:hAnsi="Arial" w:cs="Arial"/>
          <w:sz w:val="24"/>
          <w:szCs w:val="24"/>
        </w:rPr>
        <w:t xml:space="preserve">Addressing these problems necessitates a thorough understanding of how digital technologies are incorporated into </w:t>
      </w:r>
      <w:r w:rsidR="00E445F8" w:rsidRPr="009B59A2">
        <w:rPr>
          <w:rFonts w:ascii="Arial" w:hAnsi="Arial" w:cs="Arial"/>
          <w:sz w:val="24"/>
          <w:szCs w:val="24"/>
        </w:rPr>
        <w:t>co</w:t>
      </w:r>
      <w:r w:rsidR="00AB7F71">
        <w:rPr>
          <w:rFonts w:ascii="Arial" w:hAnsi="Arial" w:cs="Arial"/>
          <w:sz w:val="24"/>
          <w:szCs w:val="24"/>
        </w:rPr>
        <w:t xml:space="preserve">rporate </w:t>
      </w:r>
      <w:r w:rsidR="00BF6CA6">
        <w:rPr>
          <w:rFonts w:ascii="Arial" w:hAnsi="Arial" w:cs="Arial"/>
          <w:sz w:val="24"/>
          <w:szCs w:val="24"/>
        </w:rPr>
        <w:t>entity's functions and operations</w:t>
      </w:r>
      <w:r w:rsidRPr="009B59A2">
        <w:rPr>
          <w:rFonts w:ascii="Arial" w:hAnsi="Arial" w:cs="Arial"/>
          <w:sz w:val="24"/>
          <w:szCs w:val="24"/>
        </w:rPr>
        <w:t>, particularly the data utilised to support and sustain these systems.</w:t>
      </w:r>
      <w:r w:rsidR="00F15B41" w:rsidRPr="009B59A2">
        <w:rPr>
          <w:rStyle w:val="FootnoteReference"/>
          <w:rFonts w:ascii="Arial" w:hAnsi="Arial" w:cs="Arial"/>
          <w:sz w:val="24"/>
          <w:szCs w:val="24"/>
        </w:rPr>
        <w:footnoteReference w:id="12"/>
      </w:r>
      <w:r w:rsidRPr="009B59A2">
        <w:rPr>
          <w:rFonts w:ascii="Arial" w:hAnsi="Arial" w:cs="Arial"/>
          <w:sz w:val="24"/>
          <w:szCs w:val="24"/>
        </w:rPr>
        <w:t xml:space="preserve"> </w:t>
      </w:r>
      <w:r w:rsidR="00AB7F71">
        <w:rPr>
          <w:rFonts w:ascii="Arial" w:hAnsi="Arial" w:cs="Arial"/>
          <w:sz w:val="24"/>
          <w:szCs w:val="24"/>
        </w:rPr>
        <w:t>A</w:t>
      </w:r>
      <w:r w:rsidRPr="009B59A2">
        <w:rPr>
          <w:rFonts w:ascii="Arial" w:hAnsi="Arial" w:cs="Arial"/>
          <w:sz w:val="24"/>
          <w:szCs w:val="24"/>
        </w:rPr>
        <w:t xml:space="preserve"> lifecycle view of technology and data in </w:t>
      </w:r>
      <w:r w:rsidR="00F8259C" w:rsidRPr="009B59A2">
        <w:rPr>
          <w:rFonts w:ascii="Arial" w:hAnsi="Arial" w:cs="Arial"/>
          <w:sz w:val="24"/>
          <w:szCs w:val="24"/>
        </w:rPr>
        <w:t>co</w:t>
      </w:r>
      <w:r w:rsidR="00AB7F71">
        <w:rPr>
          <w:rFonts w:ascii="Arial" w:hAnsi="Arial" w:cs="Arial"/>
          <w:sz w:val="24"/>
          <w:szCs w:val="24"/>
        </w:rPr>
        <w:t xml:space="preserve">rporate </w:t>
      </w:r>
      <w:r w:rsidR="00BF6CA6">
        <w:rPr>
          <w:rFonts w:ascii="Arial" w:hAnsi="Arial" w:cs="Arial"/>
          <w:sz w:val="24"/>
          <w:szCs w:val="24"/>
        </w:rPr>
        <w:t>entities</w:t>
      </w:r>
      <w:r w:rsidRPr="009B59A2">
        <w:rPr>
          <w:rFonts w:ascii="Arial" w:hAnsi="Arial" w:cs="Arial"/>
          <w:sz w:val="24"/>
          <w:szCs w:val="24"/>
        </w:rPr>
        <w:t xml:space="preserve"> has been proposed</w:t>
      </w:r>
      <w:r w:rsidR="00AB7F71">
        <w:rPr>
          <w:rFonts w:ascii="Arial" w:hAnsi="Arial" w:cs="Arial"/>
          <w:sz w:val="24"/>
          <w:szCs w:val="24"/>
        </w:rPr>
        <w:t xml:space="preserve"> to assist with understanding this.</w:t>
      </w:r>
      <w:r w:rsidR="00F15B41" w:rsidRPr="009B59A2">
        <w:rPr>
          <w:rStyle w:val="FootnoteReference"/>
          <w:rFonts w:ascii="Arial" w:hAnsi="Arial" w:cs="Arial"/>
          <w:sz w:val="24"/>
          <w:szCs w:val="24"/>
        </w:rPr>
        <w:footnoteReference w:id="13"/>
      </w:r>
      <w:r w:rsidRPr="009B59A2">
        <w:rPr>
          <w:rFonts w:ascii="Arial" w:hAnsi="Arial" w:cs="Arial"/>
          <w:sz w:val="24"/>
          <w:szCs w:val="24"/>
        </w:rPr>
        <w:t xml:space="preserve"> This lifecycle method considers four </w:t>
      </w:r>
      <w:r w:rsidR="00BF6CA6">
        <w:rPr>
          <w:rFonts w:ascii="Arial" w:hAnsi="Arial" w:cs="Arial"/>
          <w:sz w:val="24"/>
          <w:szCs w:val="24"/>
        </w:rPr>
        <w:t>phases</w:t>
      </w:r>
      <w:r w:rsidRPr="009B59A2">
        <w:rPr>
          <w:rFonts w:ascii="Arial" w:hAnsi="Arial" w:cs="Arial"/>
          <w:sz w:val="24"/>
          <w:szCs w:val="24"/>
        </w:rPr>
        <w:t xml:space="preserve"> of digital technology and data within a</w:t>
      </w:r>
      <w:r w:rsidR="005845E9" w:rsidRPr="009B59A2">
        <w:rPr>
          <w:rFonts w:ascii="Arial" w:hAnsi="Arial" w:cs="Arial"/>
          <w:sz w:val="24"/>
          <w:szCs w:val="24"/>
        </w:rPr>
        <w:t xml:space="preserve"> company</w:t>
      </w:r>
      <w:r w:rsidR="00BF6CA6">
        <w:rPr>
          <w:rFonts w:ascii="Arial" w:hAnsi="Arial" w:cs="Arial"/>
          <w:sz w:val="24"/>
          <w:szCs w:val="24"/>
        </w:rPr>
        <w:t xml:space="preserve"> namely</w:t>
      </w:r>
      <w:r w:rsidR="005845E9" w:rsidRPr="009B59A2">
        <w:rPr>
          <w:rFonts w:ascii="Arial" w:hAnsi="Arial" w:cs="Arial"/>
          <w:sz w:val="24"/>
          <w:szCs w:val="24"/>
        </w:rPr>
        <w:t xml:space="preserve">, </w:t>
      </w:r>
      <w:r w:rsidRPr="009B59A2">
        <w:rPr>
          <w:rFonts w:ascii="Arial" w:hAnsi="Arial" w:cs="Arial"/>
          <w:sz w:val="24"/>
          <w:szCs w:val="24"/>
        </w:rPr>
        <w:t>creation, operation, refinement, and retention.</w:t>
      </w:r>
      <w:r w:rsidR="00F15B41" w:rsidRPr="009B59A2">
        <w:rPr>
          <w:rStyle w:val="FootnoteReference"/>
          <w:rFonts w:ascii="Arial" w:hAnsi="Arial" w:cs="Arial"/>
          <w:sz w:val="24"/>
          <w:szCs w:val="24"/>
        </w:rPr>
        <w:footnoteReference w:id="14"/>
      </w:r>
      <w:r w:rsidRPr="009B59A2">
        <w:rPr>
          <w:rFonts w:ascii="Arial" w:hAnsi="Arial" w:cs="Arial"/>
          <w:sz w:val="24"/>
          <w:szCs w:val="24"/>
        </w:rPr>
        <w:t xml:space="preserve"> The four stages explain the lifetime of technology and data within a</w:t>
      </w:r>
      <w:r w:rsidR="005845E9" w:rsidRPr="009B59A2">
        <w:rPr>
          <w:rFonts w:ascii="Arial" w:hAnsi="Arial" w:cs="Arial"/>
          <w:sz w:val="24"/>
          <w:szCs w:val="24"/>
        </w:rPr>
        <w:t xml:space="preserve"> company</w:t>
      </w:r>
      <w:r w:rsidRPr="009B59A2">
        <w:rPr>
          <w:rFonts w:ascii="Arial" w:hAnsi="Arial" w:cs="Arial"/>
          <w:sz w:val="24"/>
          <w:szCs w:val="24"/>
        </w:rPr>
        <w:t>, and each has its own set of CDR considerations.</w:t>
      </w:r>
      <w:r w:rsidR="00F15B41" w:rsidRPr="009B59A2">
        <w:rPr>
          <w:rStyle w:val="FootnoteReference"/>
          <w:rFonts w:ascii="Arial" w:hAnsi="Arial" w:cs="Arial"/>
          <w:sz w:val="24"/>
          <w:szCs w:val="24"/>
        </w:rPr>
        <w:footnoteReference w:id="15"/>
      </w:r>
      <w:r w:rsidRPr="009B59A2">
        <w:rPr>
          <w:rFonts w:ascii="Arial" w:hAnsi="Arial" w:cs="Arial"/>
          <w:sz w:val="24"/>
          <w:szCs w:val="24"/>
        </w:rPr>
        <w:t xml:space="preserve"> Improper algorithm training and variable design during </w:t>
      </w:r>
      <w:r w:rsidR="00BF6CA6">
        <w:rPr>
          <w:rFonts w:ascii="Arial" w:hAnsi="Arial" w:cs="Arial"/>
          <w:sz w:val="24"/>
          <w:szCs w:val="24"/>
        </w:rPr>
        <w:t xml:space="preserve">the </w:t>
      </w:r>
      <w:r w:rsidRPr="009B59A2">
        <w:rPr>
          <w:rFonts w:ascii="Arial" w:hAnsi="Arial" w:cs="Arial"/>
          <w:sz w:val="24"/>
          <w:szCs w:val="24"/>
        </w:rPr>
        <w:t xml:space="preserve">AI system development can result in biases that </w:t>
      </w:r>
      <w:r w:rsidR="007358C5" w:rsidRPr="009B59A2">
        <w:rPr>
          <w:rFonts w:ascii="Arial" w:hAnsi="Arial" w:cs="Arial"/>
          <w:sz w:val="24"/>
          <w:szCs w:val="24"/>
        </w:rPr>
        <w:t>discriminate</w:t>
      </w:r>
      <w:r w:rsidRPr="009B59A2">
        <w:rPr>
          <w:rFonts w:ascii="Arial" w:hAnsi="Arial" w:cs="Arial"/>
          <w:sz w:val="24"/>
          <w:szCs w:val="24"/>
        </w:rPr>
        <w:t xml:space="preserve"> against customers </w:t>
      </w:r>
      <w:r w:rsidR="005845E9" w:rsidRPr="009B59A2">
        <w:rPr>
          <w:rFonts w:ascii="Arial" w:hAnsi="Arial" w:cs="Arial"/>
          <w:sz w:val="24"/>
          <w:szCs w:val="24"/>
        </w:rPr>
        <w:t xml:space="preserve">and </w:t>
      </w:r>
      <w:r w:rsidRPr="009B59A2">
        <w:rPr>
          <w:rFonts w:ascii="Arial" w:hAnsi="Arial" w:cs="Arial"/>
          <w:sz w:val="24"/>
          <w:szCs w:val="24"/>
        </w:rPr>
        <w:t>employees.</w:t>
      </w:r>
      <w:r w:rsidR="00F15B41" w:rsidRPr="009B59A2">
        <w:rPr>
          <w:rStyle w:val="FootnoteReference"/>
          <w:rFonts w:ascii="Arial" w:hAnsi="Arial" w:cs="Arial"/>
          <w:sz w:val="24"/>
          <w:szCs w:val="24"/>
        </w:rPr>
        <w:footnoteReference w:id="16"/>
      </w:r>
    </w:p>
    <w:p w14:paraId="1FD6B1F6" w14:textId="77777777" w:rsidR="00A171ED" w:rsidRDefault="00A171ED" w:rsidP="00982AD9">
      <w:pPr>
        <w:spacing w:before="120" w:after="120" w:line="360" w:lineRule="auto"/>
        <w:jc w:val="both"/>
        <w:rPr>
          <w:rFonts w:ascii="Arial" w:hAnsi="Arial" w:cs="Arial"/>
          <w:sz w:val="24"/>
          <w:szCs w:val="24"/>
        </w:rPr>
      </w:pPr>
    </w:p>
    <w:p w14:paraId="12EF12D7" w14:textId="720A67BE" w:rsidR="00BD7C1B" w:rsidRDefault="00FA02FE" w:rsidP="00982AD9">
      <w:pPr>
        <w:spacing w:before="120" w:after="120" w:line="360" w:lineRule="auto"/>
        <w:jc w:val="both"/>
        <w:rPr>
          <w:rFonts w:ascii="Arial" w:hAnsi="Arial" w:cs="Arial"/>
          <w:sz w:val="24"/>
          <w:szCs w:val="24"/>
        </w:rPr>
      </w:pPr>
      <w:r w:rsidRPr="009B59A2">
        <w:rPr>
          <w:rFonts w:ascii="Arial" w:hAnsi="Arial" w:cs="Arial"/>
          <w:sz w:val="24"/>
          <w:szCs w:val="24"/>
        </w:rPr>
        <w:t xml:space="preserve">Despite all the challenges that </w:t>
      </w:r>
      <w:r w:rsidR="00BF6CA6">
        <w:rPr>
          <w:rFonts w:ascii="Arial" w:hAnsi="Arial" w:cs="Arial"/>
          <w:sz w:val="24"/>
          <w:szCs w:val="24"/>
        </w:rPr>
        <w:t xml:space="preserve">the </w:t>
      </w:r>
      <w:r w:rsidRPr="009B59A2">
        <w:rPr>
          <w:rFonts w:ascii="Arial" w:hAnsi="Arial" w:cs="Arial"/>
          <w:sz w:val="24"/>
          <w:szCs w:val="24"/>
        </w:rPr>
        <w:t xml:space="preserve">CDR presents, it can </w:t>
      </w:r>
      <w:r w:rsidR="00AB7F71">
        <w:rPr>
          <w:rFonts w:ascii="Arial" w:hAnsi="Arial" w:cs="Arial"/>
          <w:sz w:val="24"/>
          <w:szCs w:val="24"/>
        </w:rPr>
        <w:t>assist</w:t>
      </w:r>
      <w:r w:rsidR="007358C5" w:rsidRPr="009B59A2">
        <w:rPr>
          <w:rFonts w:ascii="Arial" w:hAnsi="Arial" w:cs="Arial"/>
          <w:sz w:val="24"/>
          <w:szCs w:val="24"/>
        </w:rPr>
        <w:t xml:space="preserve"> c</w:t>
      </w:r>
      <w:r w:rsidR="00AB7F71">
        <w:rPr>
          <w:rFonts w:ascii="Arial" w:hAnsi="Arial" w:cs="Arial"/>
          <w:sz w:val="24"/>
          <w:szCs w:val="24"/>
        </w:rPr>
        <w:t>orporate entities</w:t>
      </w:r>
      <w:r w:rsidR="007358C5" w:rsidRPr="009B59A2">
        <w:rPr>
          <w:rFonts w:ascii="Arial" w:hAnsi="Arial" w:cs="Arial"/>
          <w:sz w:val="24"/>
          <w:szCs w:val="24"/>
        </w:rPr>
        <w:t xml:space="preserve"> </w:t>
      </w:r>
      <w:r w:rsidR="00BF6CA6">
        <w:rPr>
          <w:rFonts w:ascii="Arial" w:hAnsi="Arial" w:cs="Arial"/>
          <w:sz w:val="24"/>
          <w:szCs w:val="24"/>
        </w:rPr>
        <w:t xml:space="preserve">to </w:t>
      </w:r>
      <w:r w:rsidR="007358C5" w:rsidRPr="009B59A2">
        <w:rPr>
          <w:rFonts w:ascii="Arial" w:hAnsi="Arial" w:cs="Arial"/>
          <w:sz w:val="24"/>
          <w:szCs w:val="24"/>
        </w:rPr>
        <w:t xml:space="preserve">remain competitive and inventive in the fast-changing digital landscape by addressing ethical, fairness, and privacy risks throughout the </w:t>
      </w:r>
      <w:r w:rsidRPr="009B59A2">
        <w:rPr>
          <w:rFonts w:ascii="Arial" w:hAnsi="Arial" w:cs="Arial"/>
          <w:sz w:val="24"/>
          <w:szCs w:val="24"/>
        </w:rPr>
        <w:t>technology and data lifecycle.</w:t>
      </w:r>
      <w:r w:rsidR="004D578B" w:rsidRPr="009B59A2">
        <w:rPr>
          <w:rStyle w:val="FootnoteReference"/>
          <w:rFonts w:ascii="Arial" w:hAnsi="Arial" w:cs="Arial"/>
          <w:sz w:val="24"/>
          <w:szCs w:val="24"/>
        </w:rPr>
        <w:footnoteReference w:id="17"/>
      </w:r>
      <w:r w:rsidRPr="009B59A2">
        <w:rPr>
          <w:rFonts w:ascii="Arial" w:hAnsi="Arial" w:cs="Arial"/>
          <w:sz w:val="24"/>
          <w:szCs w:val="24"/>
        </w:rPr>
        <w:t xml:space="preserve"> Corporate entities may prevent costly </w:t>
      </w:r>
      <w:r w:rsidR="00BF6CA6">
        <w:rPr>
          <w:rFonts w:ascii="Arial" w:hAnsi="Arial" w:cs="Arial"/>
          <w:sz w:val="24"/>
          <w:szCs w:val="24"/>
        </w:rPr>
        <w:t>errors</w:t>
      </w:r>
      <w:r w:rsidRPr="009B59A2">
        <w:rPr>
          <w:rFonts w:ascii="Arial" w:hAnsi="Arial" w:cs="Arial"/>
          <w:sz w:val="24"/>
          <w:szCs w:val="24"/>
        </w:rPr>
        <w:t xml:space="preserve"> and build unique value propositions that correspond with stakeholders' ethical and societal expectations.</w:t>
      </w:r>
      <w:r w:rsidR="004D578B" w:rsidRPr="009B59A2">
        <w:rPr>
          <w:rStyle w:val="FootnoteReference"/>
          <w:rFonts w:ascii="Arial" w:hAnsi="Arial" w:cs="Arial"/>
          <w:sz w:val="24"/>
          <w:szCs w:val="24"/>
        </w:rPr>
        <w:footnoteReference w:id="18"/>
      </w:r>
      <w:r w:rsidRPr="009B59A2">
        <w:rPr>
          <w:rFonts w:ascii="Arial" w:hAnsi="Arial" w:cs="Arial"/>
          <w:sz w:val="24"/>
          <w:szCs w:val="24"/>
        </w:rPr>
        <w:t xml:space="preserve"> Establishing and maintaining great brand equity benefits stakeholders by attracting and retaining customers and attracting and retaining top people who respect ethical business conduct.</w:t>
      </w:r>
      <w:r w:rsidR="004D578B" w:rsidRPr="009B59A2">
        <w:rPr>
          <w:rStyle w:val="FootnoteReference"/>
          <w:rFonts w:ascii="Arial" w:hAnsi="Arial" w:cs="Arial"/>
          <w:sz w:val="24"/>
          <w:szCs w:val="24"/>
        </w:rPr>
        <w:footnoteReference w:id="19"/>
      </w:r>
      <w:r w:rsidRPr="009B59A2">
        <w:rPr>
          <w:rFonts w:ascii="Arial" w:hAnsi="Arial" w:cs="Arial"/>
          <w:sz w:val="24"/>
          <w:szCs w:val="24"/>
        </w:rPr>
        <w:t xml:space="preserve"> These value propositions are based on establishing trust in stakeholders while aligning the company with strong ethical standards.</w:t>
      </w:r>
      <w:r w:rsidR="004D578B" w:rsidRPr="009B59A2">
        <w:rPr>
          <w:rStyle w:val="FootnoteReference"/>
          <w:rFonts w:ascii="Arial" w:hAnsi="Arial" w:cs="Arial"/>
          <w:sz w:val="24"/>
          <w:szCs w:val="24"/>
        </w:rPr>
        <w:footnoteReference w:id="20"/>
      </w:r>
    </w:p>
    <w:p w14:paraId="0786BB3A" w14:textId="77777777" w:rsidR="00A171ED" w:rsidRDefault="00A171ED" w:rsidP="00982AD9">
      <w:pPr>
        <w:spacing w:before="120" w:after="120" w:line="360" w:lineRule="auto"/>
        <w:jc w:val="both"/>
        <w:rPr>
          <w:rFonts w:ascii="Arial" w:hAnsi="Arial" w:cs="Arial"/>
          <w:sz w:val="24"/>
          <w:szCs w:val="24"/>
        </w:rPr>
      </w:pPr>
    </w:p>
    <w:p w14:paraId="095AEC51" w14:textId="002899F3" w:rsidR="00AC7F25" w:rsidRDefault="00280910" w:rsidP="00982AD9">
      <w:pPr>
        <w:spacing w:before="120" w:after="120" w:line="360" w:lineRule="auto"/>
        <w:jc w:val="both"/>
        <w:rPr>
          <w:rFonts w:ascii="Arial" w:hAnsi="Arial" w:cs="Arial"/>
          <w:sz w:val="24"/>
          <w:szCs w:val="24"/>
        </w:rPr>
      </w:pPr>
      <w:r w:rsidRPr="009B59A2">
        <w:rPr>
          <w:rFonts w:ascii="Arial" w:hAnsi="Arial" w:cs="Arial"/>
          <w:sz w:val="24"/>
          <w:szCs w:val="24"/>
        </w:rPr>
        <w:t>Another advantage of implementing CDR regulations is that it reduces potential ethical risks for corporate entities.</w:t>
      </w:r>
      <w:r w:rsidR="00D94CDB" w:rsidRPr="009B59A2">
        <w:rPr>
          <w:rStyle w:val="FootnoteReference"/>
          <w:rFonts w:ascii="Arial" w:hAnsi="Arial" w:cs="Arial"/>
          <w:sz w:val="24"/>
          <w:szCs w:val="24"/>
        </w:rPr>
        <w:footnoteReference w:id="21"/>
      </w:r>
      <w:r w:rsidRPr="009B59A2">
        <w:rPr>
          <w:rFonts w:ascii="Arial" w:hAnsi="Arial" w:cs="Arial"/>
          <w:sz w:val="24"/>
          <w:szCs w:val="24"/>
        </w:rPr>
        <w:t xml:space="preserve"> By implementing effective CDR policies, corporate entities may prioritise customer well-being and minimise potential damages and biases connected with digital transformation.</w:t>
      </w:r>
      <w:r w:rsidR="004D578B" w:rsidRPr="009B59A2">
        <w:rPr>
          <w:rStyle w:val="FootnoteReference"/>
          <w:rFonts w:ascii="Arial" w:hAnsi="Arial" w:cs="Arial"/>
          <w:sz w:val="24"/>
          <w:szCs w:val="24"/>
        </w:rPr>
        <w:footnoteReference w:id="22"/>
      </w:r>
      <w:r w:rsidRPr="009B59A2">
        <w:rPr>
          <w:rFonts w:ascii="Arial" w:hAnsi="Arial" w:cs="Arial"/>
          <w:sz w:val="24"/>
          <w:szCs w:val="24"/>
        </w:rPr>
        <w:t xml:space="preserve"> This can a</w:t>
      </w:r>
      <w:r w:rsidR="007358C5" w:rsidRPr="009B59A2">
        <w:rPr>
          <w:rFonts w:ascii="Arial" w:hAnsi="Arial" w:cs="Arial"/>
          <w:sz w:val="24"/>
          <w:szCs w:val="24"/>
        </w:rPr>
        <w:t>ssist</w:t>
      </w:r>
      <w:r w:rsidRPr="009B59A2">
        <w:rPr>
          <w:rFonts w:ascii="Arial" w:hAnsi="Arial" w:cs="Arial"/>
          <w:sz w:val="24"/>
          <w:szCs w:val="24"/>
        </w:rPr>
        <w:t xml:space="preserve"> in limiting the risk of legal and reputational harm, and the cost of resolving issues created by ethical misconduct.</w:t>
      </w:r>
      <w:r w:rsidR="004D578B" w:rsidRPr="009B59A2">
        <w:rPr>
          <w:rStyle w:val="FootnoteReference"/>
          <w:rFonts w:ascii="Arial" w:hAnsi="Arial" w:cs="Arial"/>
          <w:sz w:val="24"/>
          <w:szCs w:val="24"/>
        </w:rPr>
        <w:footnoteReference w:id="23"/>
      </w:r>
      <w:r w:rsidRPr="009B59A2">
        <w:rPr>
          <w:rFonts w:ascii="Arial" w:hAnsi="Arial" w:cs="Arial"/>
          <w:sz w:val="24"/>
          <w:szCs w:val="24"/>
        </w:rPr>
        <w:t xml:space="preserve"> Microsoft </w:t>
      </w:r>
      <w:r w:rsidR="002A19CC">
        <w:rPr>
          <w:rFonts w:ascii="Arial" w:hAnsi="Arial" w:cs="Arial"/>
          <w:sz w:val="24"/>
          <w:szCs w:val="24"/>
        </w:rPr>
        <w:t xml:space="preserve">a leading multinational company </w:t>
      </w:r>
      <w:r w:rsidR="00610793">
        <w:rPr>
          <w:rFonts w:ascii="Arial" w:hAnsi="Arial" w:cs="Arial"/>
          <w:sz w:val="24"/>
          <w:szCs w:val="24"/>
        </w:rPr>
        <w:t xml:space="preserve">in </w:t>
      </w:r>
      <w:r w:rsidR="00610793" w:rsidRPr="00610793">
        <w:rPr>
          <w:rFonts w:ascii="Arial" w:hAnsi="Arial" w:cs="Arial"/>
          <w:sz w:val="24"/>
          <w:szCs w:val="24"/>
        </w:rPr>
        <w:t>develop</w:t>
      </w:r>
      <w:r w:rsidR="00610793">
        <w:rPr>
          <w:rFonts w:ascii="Arial" w:hAnsi="Arial" w:cs="Arial"/>
          <w:sz w:val="24"/>
          <w:szCs w:val="24"/>
        </w:rPr>
        <w:t>ing</w:t>
      </w:r>
      <w:r w:rsidR="00610793" w:rsidRPr="00610793">
        <w:rPr>
          <w:rFonts w:ascii="Arial" w:hAnsi="Arial" w:cs="Arial"/>
          <w:sz w:val="24"/>
          <w:szCs w:val="24"/>
        </w:rPr>
        <w:t xml:space="preserve"> of computer software, </w:t>
      </w:r>
      <w:r w:rsidR="00610793" w:rsidRPr="00610793">
        <w:rPr>
          <w:rFonts w:ascii="Arial" w:hAnsi="Arial" w:cs="Arial"/>
          <w:sz w:val="24"/>
          <w:szCs w:val="24"/>
        </w:rPr>
        <w:lastRenderedPageBreak/>
        <w:t>operating systems, cloud computing, and artificial intelligence</w:t>
      </w:r>
      <w:r w:rsidR="00610793">
        <w:rPr>
          <w:rFonts w:ascii="Arial" w:hAnsi="Arial" w:cs="Arial"/>
          <w:sz w:val="24"/>
          <w:szCs w:val="24"/>
        </w:rPr>
        <w:t xml:space="preserve"> (AI)</w:t>
      </w:r>
      <w:r w:rsidR="00610793" w:rsidRPr="00610793">
        <w:rPr>
          <w:rFonts w:ascii="Arial" w:hAnsi="Arial" w:cs="Arial"/>
          <w:sz w:val="24"/>
          <w:szCs w:val="24"/>
        </w:rPr>
        <w:t xml:space="preserve"> </w:t>
      </w:r>
      <w:r w:rsidR="00610793">
        <w:rPr>
          <w:rFonts w:ascii="Arial" w:hAnsi="Arial" w:cs="Arial"/>
          <w:sz w:val="24"/>
          <w:szCs w:val="24"/>
        </w:rPr>
        <w:t xml:space="preserve">applications </w:t>
      </w:r>
      <w:r w:rsidRPr="009B59A2">
        <w:rPr>
          <w:rFonts w:ascii="Arial" w:hAnsi="Arial" w:cs="Arial"/>
          <w:sz w:val="24"/>
          <w:szCs w:val="24"/>
        </w:rPr>
        <w:t>has been recognised for its ethical and responsible AI development efforts.</w:t>
      </w:r>
      <w:r w:rsidR="004D578B" w:rsidRPr="009B59A2">
        <w:rPr>
          <w:rStyle w:val="FootnoteReference"/>
          <w:rFonts w:ascii="Arial" w:hAnsi="Arial" w:cs="Arial"/>
          <w:sz w:val="24"/>
          <w:szCs w:val="24"/>
        </w:rPr>
        <w:footnoteReference w:id="24"/>
      </w:r>
      <w:r w:rsidRPr="009B59A2">
        <w:rPr>
          <w:rFonts w:ascii="Arial" w:hAnsi="Arial" w:cs="Arial"/>
          <w:sz w:val="24"/>
          <w:szCs w:val="24"/>
        </w:rPr>
        <w:t xml:space="preserve"> </w:t>
      </w:r>
      <w:r w:rsidR="009176AF">
        <w:rPr>
          <w:rFonts w:ascii="Arial" w:hAnsi="Arial" w:cs="Arial"/>
          <w:sz w:val="24"/>
          <w:szCs w:val="24"/>
        </w:rPr>
        <w:t xml:space="preserve">The </w:t>
      </w:r>
      <w:r w:rsidRPr="009B59A2">
        <w:rPr>
          <w:rFonts w:ascii="Arial" w:hAnsi="Arial" w:cs="Arial"/>
          <w:sz w:val="24"/>
          <w:szCs w:val="24"/>
        </w:rPr>
        <w:t>Microsoft's CDR framework includes values like openness, accountability, and inclusivity, and the company has also set up an AI ethics board to supervise its AI development activities.</w:t>
      </w:r>
      <w:r w:rsidR="004D578B" w:rsidRPr="009B59A2">
        <w:rPr>
          <w:rStyle w:val="FootnoteReference"/>
          <w:rFonts w:ascii="Arial" w:hAnsi="Arial" w:cs="Arial"/>
          <w:sz w:val="24"/>
          <w:szCs w:val="24"/>
        </w:rPr>
        <w:footnoteReference w:id="25"/>
      </w:r>
    </w:p>
    <w:p w14:paraId="04CAB135" w14:textId="77777777" w:rsidR="00A171ED" w:rsidRDefault="00A171ED" w:rsidP="00982AD9">
      <w:pPr>
        <w:spacing w:before="120" w:after="120" w:line="360" w:lineRule="auto"/>
        <w:jc w:val="both"/>
        <w:rPr>
          <w:rFonts w:ascii="Arial" w:hAnsi="Arial" w:cs="Arial"/>
          <w:sz w:val="24"/>
          <w:szCs w:val="24"/>
        </w:rPr>
      </w:pPr>
    </w:p>
    <w:p w14:paraId="09182E18" w14:textId="727BE424" w:rsidR="00BD7C1B" w:rsidRDefault="00712C94" w:rsidP="00982AD9">
      <w:pPr>
        <w:spacing w:before="120" w:after="120" w:line="360" w:lineRule="auto"/>
        <w:jc w:val="both"/>
        <w:rPr>
          <w:rFonts w:ascii="Arial" w:hAnsi="Arial" w:cs="Arial"/>
          <w:sz w:val="24"/>
          <w:szCs w:val="24"/>
        </w:rPr>
      </w:pPr>
      <w:r w:rsidRPr="009B59A2">
        <w:rPr>
          <w:rFonts w:ascii="Arial" w:hAnsi="Arial" w:cs="Arial"/>
          <w:sz w:val="24"/>
          <w:szCs w:val="24"/>
        </w:rPr>
        <w:t xml:space="preserve">Further, automated medical diagnosis technology </w:t>
      </w:r>
      <w:r w:rsidR="009176AF">
        <w:rPr>
          <w:rFonts w:ascii="Arial" w:hAnsi="Arial" w:cs="Arial"/>
          <w:sz w:val="24"/>
          <w:szCs w:val="24"/>
        </w:rPr>
        <w:t xml:space="preserve">are used </w:t>
      </w:r>
      <w:r w:rsidRPr="009B59A2">
        <w:rPr>
          <w:rFonts w:ascii="Arial" w:hAnsi="Arial" w:cs="Arial"/>
          <w:sz w:val="24"/>
          <w:szCs w:val="24"/>
        </w:rPr>
        <w:t>to assure responsible solutions.</w:t>
      </w:r>
      <w:r w:rsidR="004D578B" w:rsidRPr="009B59A2">
        <w:rPr>
          <w:rStyle w:val="FootnoteReference"/>
          <w:rFonts w:ascii="Arial" w:hAnsi="Arial" w:cs="Arial"/>
          <w:sz w:val="24"/>
          <w:szCs w:val="24"/>
        </w:rPr>
        <w:footnoteReference w:id="26"/>
      </w:r>
      <w:r w:rsidRPr="009B59A2">
        <w:rPr>
          <w:rFonts w:ascii="Arial" w:hAnsi="Arial" w:cs="Arial"/>
          <w:sz w:val="24"/>
          <w:szCs w:val="24"/>
        </w:rPr>
        <w:t xml:space="preserve"> Th</w:t>
      </w:r>
      <w:r w:rsidR="009176AF">
        <w:rPr>
          <w:rFonts w:ascii="Arial" w:hAnsi="Arial" w:cs="Arial"/>
          <w:sz w:val="24"/>
          <w:szCs w:val="24"/>
        </w:rPr>
        <w:t xml:space="preserve">is means that medical institutions </w:t>
      </w:r>
      <w:r w:rsidRPr="00227884">
        <w:rPr>
          <w:rFonts w:ascii="Arial" w:hAnsi="Arial" w:cs="Arial"/>
          <w:sz w:val="24"/>
          <w:szCs w:val="24"/>
        </w:rPr>
        <w:t>ha</w:t>
      </w:r>
      <w:r w:rsidR="00224D03" w:rsidRPr="00227884">
        <w:rPr>
          <w:rFonts w:ascii="Arial" w:hAnsi="Arial" w:cs="Arial"/>
          <w:sz w:val="24"/>
          <w:szCs w:val="24"/>
        </w:rPr>
        <w:t>ve</w:t>
      </w:r>
      <w:r w:rsidRPr="009B59A2">
        <w:rPr>
          <w:rFonts w:ascii="Arial" w:hAnsi="Arial" w:cs="Arial"/>
          <w:sz w:val="24"/>
          <w:szCs w:val="24"/>
        </w:rPr>
        <w:t xml:space="preserve"> invest</w:t>
      </w:r>
      <w:r w:rsidR="009176AF">
        <w:rPr>
          <w:rFonts w:ascii="Arial" w:hAnsi="Arial" w:cs="Arial"/>
          <w:sz w:val="24"/>
          <w:szCs w:val="24"/>
        </w:rPr>
        <w:t xml:space="preserve">ed </w:t>
      </w:r>
      <w:r w:rsidRPr="009B59A2">
        <w:rPr>
          <w:rFonts w:ascii="Arial" w:hAnsi="Arial" w:cs="Arial"/>
          <w:sz w:val="24"/>
          <w:szCs w:val="24"/>
        </w:rPr>
        <w:t>much in monitoring and detecting biases in AI models, as well as establishing the credibility of medical judgments.</w:t>
      </w:r>
      <w:r w:rsidR="004D578B" w:rsidRPr="009B59A2">
        <w:rPr>
          <w:rStyle w:val="FootnoteReference"/>
          <w:rFonts w:ascii="Arial" w:hAnsi="Arial" w:cs="Arial"/>
          <w:sz w:val="24"/>
          <w:szCs w:val="24"/>
        </w:rPr>
        <w:footnoteReference w:id="27"/>
      </w:r>
      <w:r w:rsidRPr="009B59A2">
        <w:rPr>
          <w:rFonts w:ascii="Arial" w:hAnsi="Arial" w:cs="Arial"/>
          <w:sz w:val="24"/>
          <w:szCs w:val="24"/>
        </w:rPr>
        <w:t xml:space="preserve"> Allowing unchecked innovation during digital transformation initiatives can lead </w:t>
      </w:r>
      <w:r w:rsidR="00C655AC" w:rsidRPr="009B59A2">
        <w:rPr>
          <w:rFonts w:ascii="Arial" w:hAnsi="Arial" w:cs="Arial"/>
          <w:sz w:val="24"/>
          <w:szCs w:val="24"/>
        </w:rPr>
        <w:t>to experiencing adverse effects of</w:t>
      </w:r>
      <w:r w:rsidRPr="009B59A2">
        <w:rPr>
          <w:rFonts w:ascii="Arial" w:hAnsi="Arial" w:cs="Arial"/>
          <w:sz w:val="24"/>
          <w:szCs w:val="24"/>
        </w:rPr>
        <w:t xml:space="preserve"> technological breakthroughs and service </w:t>
      </w:r>
      <w:r w:rsidR="00C655AC" w:rsidRPr="009B59A2">
        <w:rPr>
          <w:rFonts w:ascii="Arial" w:hAnsi="Arial" w:cs="Arial"/>
          <w:sz w:val="24"/>
          <w:szCs w:val="24"/>
        </w:rPr>
        <w:t>d</w:t>
      </w:r>
      <w:r w:rsidRPr="009B59A2">
        <w:rPr>
          <w:rFonts w:ascii="Arial" w:hAnsi="Arial" w:cs="Arial"/>
          <w:sz w:val="24"/>
          <w:szCs w:val="24"/>
        </w:rPr>
        <w:t>eficiencies.</w:t>
      </w:r>
      <w:r w:rsidR="004D578B" w:rsidRPr="009B59A2">
        <w:rPr>
          <w:rStyle w:val="FootnoteReference"/>
          <w:rFonts w:ascii="Arial" w:hAnsi="Arial" w:cs="Arial"/>
          <w:sz w:val="24"/>
          <w:szCs w:val="24"/>
        </w:rPr>
        <w:footnoteReference w:id="28"/>
      </w:r>
      <w:r w:rsidRPr="009B59A2">
        <w:rPr>
          <w:rFonts w:ascii="Arial" w:hAnsi="Arial" w:cs="Arial"/>
          <w:sz w:val="24"/>
          <w:szCs w:val="24"/>
        </w:rPr>
        <w:t xml:space="preserve"> However, creating fair and explainable clinical AI models is crucial to mitigate potential risks to patients and healthcare providers.</w:t>
      </w:r>
      <w:r w:rsidR="004D578B" w:rsidRPr="009B59A2">
        <w:rPr>
          <w:rStyle w:val="FootnoteReference"/>
          <w:rFonts w:ascii="Arial" w:hAnsi="Arial" w:cs="Arial"/>
          <w:sz w:val="24"/>
          <w:szCs w:val="24"/>
        </w:rPr>
        <w:footnoteReference w:id="29"/>
      </w:r>
    </w:p>
    <w:p w14:paraId="7922E0FB" w14:textId="77777777" w:rsidR="00A171ED" w:rsidRDefault="00A171ED" w:rsidP="00982AD9">
      <w:pPr>
        <w:spacing w:before="120" w:after="120" w:line="360" w:lineRule="auto"/>
        <w:jc w:val="both"/>
        <w:rPr>
          <w:rFonts w:ascii="Arial" w:hAnsi="Arial" w:cs="Arial"/>
          <w:sz w:val="24"/>
          <w:szCs w:val="24"/>
        </w:rPr>
      </w:pPr>
    </w:p>
    <w:p w14:paraId="38A847E0" w14:textId="2ABB4726" w:rsidR="00B93407" w:rsidRDefault="00A65DCD" w:rsidP="00B93407">
      <w:pPr>
        <w:spacing w:before="120" w:after="120" w:line="360" w:lineRule="auto"/>
        <w:jc w:val="both"/>
        <w:rPr>
          <w:rFonts w:ascii="Arial" w:hAnsi="Arial" w:cs="Arial"/>
          <w:sz w:val="24"/>
          <w:szCs w:val="24"/>
        </w:rPr>
      </w:pPr>
      <w:r w:rsidRPr="009B59A2">
        <w:rPr>
          <w:rFonts w:ascii="Arial" w:hAnsi="Arial" w:cs="Arial"/>
          <w:sz w:val="24"/>
          <w:szCs w:val="24"/>
        </w:rPr>
        <w:t xml:space="preserve">CDR is a voluntary commitment made by corporate entities to represent the interests of society and to </w:t>
      </w:r>
      <w:r w:rsidR="00851A1A">
        <w:rPr>
          <w:rFonts w:ascii="Arial" w:hAnsi="Arial" w:cs="Arial"/>
          <w:sz w:val="24"/>
          <w:szCs w:val="24"/>
        </w:rPr>
        <w:t>use</w:t>
      </w:r>
      <w:r w:rsidRPr="009B59A2">
        <w:rPr>
          <w:rFonts w:ascii="Arial" w:hAnsi="Arial" w:cs="Arial"/>
          <w:sz w:val="24"/>
          <w:szCs w:val="24"/>
        </w:rPr>
        <w:t xml:space="preserve"> "good" digital business practices and digital sustainability through consensual guidelines on resolving the ecological, social, and financial effects on digital society.</w:t>
      </w:r>
      <w:r w:rsidR="004D578B" w:rsidRPr="009B59A2">
        <w:rPr>
          <w:rStyle w:val="FootnoteReference"/>
          <w:rFonts w:ascii="Arial" w:hAnsi="Arial" w:cs="Arial"/>
          <w:sz w:val="24"/>
          <w:szCs w:val="24"/>
        </w:rPr>
        <w:footnoteReference w:id="30"/>
      </w:r>
      <w:r w:rsidRPr="009B59A2">
        <w:rPr>
          <w:rFonts w:ascii="Arial" w:hAnsi="Arial" w:cs="Arial"/>
          <w:sz w:val="24"/>
          <w:szCs w:val="24"/>
        </w:rPr>
        <w:t xml:space="preserve"> This framework </w:t>
      </w:r>
      <w:r w:rsidR="00F00170">
        <w:rPr>
          <w:rFonts w:ascii="Arial" w:hAnsi="Arial" w:cs="Arial"/>
          <w:sz w:val="24"/>
          <w:szCs w:val="24"/>
        </w:rPr>
        <w:t>assist</w:t>
      </w:r>
      <w:r w:rsidRPr="009B59A2">
        <w:rPr>
          <w:rFonts w:ascii="Arial" w:hAnsi="Arial" w:cs="Arial"/>
          <w:sz w:val="24"/>
          <w:szCs w:val="24"/>
        </w:rPr>
        <w:t xml:space="preserve">s </w:t>
      </w:r>
      <w:r w:rsidR="009904EF" w:rsidRPr="009B59A2">
        <w:rPr>
          <w:rFonts w:ascii="Arial" w:hAnsi="Arial" w:cs="Arial"/>
          <w:sz w:val="24"/>
          <w:szCs w:val="24"/>
        </w:rPr>
        <w:t>corporate entitie</w:t>
      </w:r>
      <w:r w:rsidRPr="009B59A2">
        <w:rPr>
          <w:rFonts w:ascii="Arial" w:hAnsi="Arial" w:cs="Arial"/>
          <w:sz w:val="24"/>
          <w:szCs w:val="24"/>
        </w:rPr>
        <w:t xml:space="preserve">s </w:t>
      </w:r>
      <w:r w:rsidR="00F00170">
        <w:rPr>
          <w:rFonts w:ascii="Arial" w:hAnsi="Arial" w:cs="Arial"/>
          <w:sz w:val="24"/>
          <w:szCs w:val="24"/>
        </w:rPr>
        <w:t xml:space="preserve">to </w:t>
      </w:r>
      <w:r w:rsidRPr="009B59A2">
        <w:rPr>
          <w:rFonts w:ascii="Arial" w:hAnsi="Arial" w:cs="Arial"/>
          <w:sz w:val="24"/>
          <w:szCs w:val="24"/>
        </w:rPr>
        <w:t xml:space="preserve">adopt, integrate, and evaluate their performance in terms of responsible business practices by guiding the design and governance of digital technologies involving machine learning and </w:t>
      </w:r>
      <w:r w:rsidR="000916B4" w:rsidRPr="009B59A2">
        <w:rPr>
          <w:rFonts w:ascii="Arial" w:hAnsi="Arial" w:cs="Arial"/>
          <w:sz w:val="24"/>
          <w:szCs w:val="24"/>
        </w:rPr>
        <w:t>AI</w:t>
      </w:r>
      <w:r w:rsidRPr="009B59A2">
        <w:rPr>
          <w:rFonts w:ascii="Arial" w:hAnsi="Arial" w:cs="Arial"/>
          <w:sz w:val="24"/>
          <w:szCs w:val="24"/>
        </w:rPr>
        <w:t>.</w:t>
      </w:r>
      <w:r w:rsidR="004D578B" w:rsidRPr="009B59A2">
        <w:rPr>
          <w:rStyle w:val="FootnoteReference"/>
          <w:rFonts w:ascii="Arial" w:hAnsi="Arial" w:cs="Arial"/>
          <w:sz w:val="24"/>
          <w:szCs w:val="24"/>
        </w:rPr>
        <w:footnoteReference w:id="31"/>
      </w:r>
      <w:r w:rsidR="009904EF" w:rsidRPr="009B59A2">
        <w:rPr>
          <w:rFonts w:ascii="Arial" w:hAnsi="Arial" w:cs="Arial"/>
          <w:sz w:val="24"/>
          <w:szCs w:val="24"/>
        </w:rPr>
        <w:t xml:space="preserve"> </w:t>
      </w:r>
      <w:r w:rsidRPr="009B59A2">
        <w:rPr>
          <w:rFonts w:ascii="Arial" w:hAnsi="Arial" w:cs="Arial"/>
          <w:sz w:val="24"/>
          <w:szCs w:val="24"/>
        </w:rPr>
        <w:t>CDR builds on lessons learn</w:t>
      </w:r>
      <w:r w:rsidR="00EE68A4" w:rsidRPr="009B59A2">
        <w:rPr>
          <w:rFonts w:ascii="Arial" w:hAnsi="Arial" w:cs="Arial"/>
          <w:sz w:val="24"/>
          <w:szCs w:val="24"/>
        </w:rPr>
        <w:t>ed</w:t>
      </w:r>
      <w:r w:rsidRPr="009B59A2">
        <w:rPr>
          <w:rFonts w:ascii="Arial" w:hAnsi="Arial" w:cs="Arial"/>
          <w:sz w:val="24"/>
          <w:szCs w:val="24"/>
        </w:rPr>
        <w:t xml:space="preserve"> from </w:t>
      </w:r>
      <w:r w:rsidR="00EE68A4" w:rsidRPr="009B59A2">
        <w:rPr>
          <w:rFonts w:ascii="Arial" w:hAnsi="Arial" w:cs="Arial"/>
          <w:sz w:val="24"/>
          <w:szCs w:val="24"/>
        </w:rPr>
        <w:t>CSR</w:t>
      </w:r>
      <w:r w:rsidRPr="009B59A2">
        <w:rPr>
          <w:rFonts w:ascii="Arial" w:hAnsi="Arial" w:cs="Arial"/>
          <w:sz w:val="24"/>
          <w:szCs w:val="24"/>
        </w:rPr>
        <w:t>, including environmental and sustainable goals.</w:t>
      </w:r>
      <w:r w:rsidR="004D578B" w:rsidRPr="009B59A2">
        <w:rPr>
          <w:rStyle w:val="FootnoteReference"/>
          <w:rFonts w:ascii="Arial" w:hAnsi="Arial" w:cs="Arial"/>
          <w:sz w:val="24"/>
          <w:szCs w:val="24"/>
        </w:rPr>
        <w:footnoteReference w:id="32"/>
      </w:r>
      <w:r w:rsidR="009176AF">
        <w:rPr>
          <w:rFonts w:ascii="Arial" w:hAnsi="Arial" w:cs="Arial"/>
          <w:sz w:val="24"/>
          <w:szCs w:val="24"/>
        </w:rPr>
        <w:t xml:space="preserve"> Therefore, the study will examine the effectiveness of the legal framework in South Africa for CDR by establishing whether the CSR traditional model is properly aligned with digitalisation.</w:t>
      </w:r>
      <w:r w:rsidR="00A51C3E">
        <w:rPr>
          <w:rFonts w:ascii="Arial" w:hAnsi="Arial" w:cs="Arial"/>
          <w:sz w:val="24"/>
          <w:szCs w:val="24"/>
        </w:rPr>
        <w:t xml:space="preserve"> </w:t>
      </w:r>
      <w:r w:rsidR="00A51C3E">
        <w:rPr>
          <w:rFonts w:ascii="Arial" w:hAnsi="Arial" w:cs="Arial"/>
          <w:sz w:val="24"/>
          <w:szCs w:val="24"/>
        </w:rPr>
        <w:tab/>
      </w:r>
    </w:p>
    <w:p w14:paraId="1D6D0138" w14:textId="3003BBCF" w:rsidR="007D4AD2" w:rsidRPr="00B93407" w:rsidRDefault="00B93407" w:rsidP="00B93407">
      <w:pPr>
        <w:pStyle w:val="Heading1"/>
        <w:rPr>
          <w:rFonts w:ascii="Arial" w:hAnsi="Arial" w:cs="Arial"/>
          <w:color w:val="auto"/>
          <w:sz w:val="28"/>
          <w:szCs w:val="28"/>
        </w:rPr>
      </w:pPr>
      <w:bookmarkStart w:id="18" w:name="_Toc183928446"/>
      <w:r w:rsidRPr="00B93407">
        <w:rPr>
          <w:rFonts w:ascii="Arial" w:hAnsi="Arial" w:cs="Arial"/>
          <w:color w:val="auto"/>
          <w:sz w:val="28"/>
          <w:szCs w:val="28"/>
        </w:rPr>
        <w:t>1.2</w:t>
      </w:r>
      <w:r w:rsidRPr="00B93407">
        <w:rPr>
          <w:rFonts w:ascii="Arial" w:hAnsi="Arial" w:cs="Arial"/>
          <w:color w:val="auto"/>
          <w:sz w:val="28"/>
          <w:szCs w:val="28"/>
        </w:rPr>
        <w:tab/>
      </w:r>
      <w:r w:rsidR="001D4E98" w:rsidRPr="00B93407">
        <w:rPr>
          <w:rFonts w:ascii="Arial" w:hAnsi="Arial" w:cs="Arial"/>
          <w:color w:val="auto"/>
          <w:sz w:val="28"/>
          <w:szCs w:val="28"/>
        </w:rPr>
        <w:t xml:space="preserve">Research </w:t>
      </w:r>
      <w:r w:rsidR="00095B63">
        <w:rPr>
          <w:rFonts w:ascii="Arial" w:hAnsi="Arial" w:cs="Arial"/>
          <w:color w:val="auto"/>
          <w:sz w:val="28"/>
          <w:szCs w:val="28"/>
        </w:rPr>
        <w:t>p</w:t>
      </w:r>
      <w:r w:rsidR="001D4E98" w:rsidRPr="00B93407">
        <w:rPr>
          <w:rFonts w:ascii="Arial" w:hAnsi="Arial" w:cs="Arial"/>
          <w:color w:val="auto"/>
          <w:sz w:val="28"/>
          <w:szCs w:val="28"/>
        </w:rPr>
        <w:t>roblem</w:t>
      </w:r>
      <w:bookmarkEnd w:id="18"/>
    </w:p>
    <w:p w14:paraId="4A91F386" w14:textId="77777777" w:rsidR="00315678" w:rsidRPr="00315678" w:rsidRDefault="00315678" w:rsidP="00315678">
      <w:pPr>
        <w:pStyle w:val="ListParagraph"/>
        <w:ind w:left="400"/>
      </w:pPr>
    </w:p>
    <w:p w14:paraId="45E778F8" w14:textId="595F56BA" w:rsidR="00B07FF1" w:rsidRDefault="00EE2E65" w:rsidP="002F64E6">
      <w:pPr>
        <w:spacing w:line="360" w:lineRule="auto"/>
        <w:jc w:val="both"/>
        <w:rPr>
          <w:rFonts w:ascii="Arial" w:hAnsi="Arial" w:cs="Arial"/>
          <w:sz w:val="24"/>
          <w:szCs w:val="24"/>
        </w:rPr>
      </w:pPr>
      <w:r>
        <w:rPr>
          <w:rFonts w:ascii="Arial" w:hAnsi="Arial" w:cs="Arial"/>
          <w:sz w:val="24"/>
          <w:szCs w:val="24"/>
        </w:rPr>
        <w:t>T</w:t>
      </w:r>
      <w:r w:rsidR="001D4E98" w:rsidRPr="009B59A2">
        <w:rPr>
          <w:rFonts w:ascii="Arial" w:hAnsi="Arial" w:cs="Arial"/>
          <w:sz w:val="24"/>
          <w:szCs w:val="24"/>
        </w:rPr>
        <w:t xml:space="preserve">he lack of an </w:t>
      </w:r>
      <w:r>
        <w:rPr>
          <w:rFonts w:ascii="Arial" w:hAnsi="Arial" w:cs="Arial"/>
          <w:sz w:val="24"/>
          <w:szCs w:val="24"/>
        </w:rPr>
        <w:t>effective</w:t>
      </w:r>
      <w:r w:rsidR="001D4E98" w:rsidRPr="009B59A2">
        <w:rPr>
          <w:rFonts w:ascii="Arial" w:hAnsi="Arial" w:cs="Arial"/>
          <w:sz w:val="24"/>
          <w:szCs w:val="24"/>
        </w:rPr>
        <w:t xml:space="preserve"> regulatory framework for Corporate Digital Responsibility (CDR) in South Africa hinders companies' potential to integrate CDR into their operations.</w:t>
      </w:r>
      <w:r w:rsidR="001D4E98" w:rsidRPr="009B59A2">
        <w:rPr>
          <w:rStyle w:val="FootnoteReference"/>
          <w:rFonts w:ascii="Arial" w:hAnsi="Arial" w:cs="Arial"/>
          <w:sz w:val="24"/>
          <w:szCs w:val="24"/>
        </w:rPr>
        <w:footnoteReference w:id="33"/>
      </w:r>
      <w:r w:rsidR="001D4E98" w:rsidRPr="009B59A2">
        <w:rPr>
          <w:rFonts w:ascii="Arial" w:hAnsi="Arial" w:cs="Arial"/>
          <w:sz w:val="24"/>
          <w:szCs w:val="24"/>
        </w:rPr>
        <w:t xml:space="preserve">  Despite the global evolution of CDR</w:t>
      </w:r>
      <w:r w:rsidR="001D4E98" w:rsidRPr="009B59A2">
        <w:rPr>
          <w:rStyle w:val="FootnoteReference"/>
          <w:rFonts w:ascii="Arial" w:hAnsi="Arial" w:cs="Arial"/>
          <w:sz w:val="24"/>
          <w:szCs w:val="24"/>
        </w:rPr>
        <w:footnoteReference w:id="34"/>
      </w:r>
      <w:r w:rsidR="001D4E98" w:rsidRPr="009B59A2">
        <w:rPr>
          <w:rFonts w:ascii="Arial" w:hAnsi="Arial" w:cs="Arial"/>
          <w:sz w:val="24"/>
          <w:szCs w:val="24"/>
        </w:rPr>
        <w:t xml:space="preserve"> and its potential benefits, </w:t>
      </w:r>
      <w:r>
        <w:rPr>
          <w:rFonts w:ascii="Arial" w:hAnsi="Arial" w:cs="Arial"/>
          <w:sz w:val="24"/>
          <w:szCs w:val="24"/>
        </w:rPr>
        <w:t>many</w:t>
      </w:r>
      <w:r w:rsidR="001D4E98" w:rsidRPr="009B59A2">
        <w:rPr>
          <w:rFonts w:ascii="Arial" w:hAnsi="Arial" w:cs="Arial"/>
          <w:sz w:val="24"/>
          <w:szCs w:val="24"/>
        </w:rPr>
        <w:t xml:space="preserve"> barriers persist in the South African context, including disparities </w:t>
      </w:r>
      <w:r w:rsidR="001D4E98" w:rsidRPr="009B59A2">
        <w:rPr>
          <w:rFonts w:ascii="Arial" w:hAnsi="Arial" w:cs="Arial"/>
          <w:sz w:val="24"/>
          <w:szCs w:val="24"/>
        </w:rPr>
        <w:lastRenderedPageBreak/>
        <w:t>in digital access</w:t>
      </w:r>
      <w:r w:rsidR="001D4E98" w:rsidRPr="009B59A2">
        <w:rPr>
          <w:rStyle w:val="FootnoteReference"/>
          <w:rFonts w:ascii="Arial" w:hAnsi="Arial" w:cs="Arial"/>
          <w:sz w:val="24"/>
          <w:szCs w:val="24"/>
        </w:rPr>
        <w:footnoteReference w:id="35"/>
      </w:r>
      <w:r w:rsidR="001D4E98" w:rsidRPr="009B59A2">
        <w:rPr>
          <w:rFonts w:ascii="Arial" w:hAnsi="Arial" w:cs="Arial"/>
          <w:sz w:val="24"/>
          <w:szCs w:val="24"/>
        </w:rPr>
        <w:t xml:space="preserve"> and a lack of consensus on optimal strategies for bestowing CDR obligations on South African corporate entities.</w:t>
      </w:r>
      <w:r w:rsidR="001D4E98" w:rsidRPr="009B59A2">
        <w:rPr>
          <w:rStyle w:val="FootnoteReference"/>
          <w:rFonts w:ascii="Arial" w:hAnsi="Arial" w:cs="Arial"/>
          <w:sz w:val="24"/>
          <w:szCs w:val="24"/>
        </w:rPr>
        <w:footnoteReference w:id="36"/>
      </w:r>
    </w:p>
    <w:p w14:paraId="3ECFD0A2" w14:textId="77777777" w:rsidR="002F64E6" w:rsidRPr="009B59A2" w:rsidRDefault="002F64E6" w:rsidP="002F64E6">
      <w:pPr>
        <w:spacing w:line="360" w:lineRule="auto"/>
        <w:jc w:val="both"/>
        <w:rPr>
          <w:rFonts w:ascii="Arial" w:hAnsi="Arial" w:cs="Arial"/>
          <w:sz w:val="24"/>
          <w:szCs w:val="24"/>
        </w:rPr>
      </w:pPr>
    </w:p>
    <w:p w14:paraId="3D42EC4E" w14:textId="0BA49297" w:rsidR="00F1216B" w:rsidRPr="009B59A2" w:rsidRDefault="001D4E98" w:rsidP="009B59A2">
      <w:pPr>
        <w:spacing w:line="360" w:lineRule="auto"/>
        <w:jc w:val="both"/>
        <w:rPr>
          <w:rFonts w:ascii="Arial" w:hAnsi="Arial" w:cs="Arial"/>
          <w:sz w:val="24"/>
          <w:szCs w:val="24"/>
        </w:rPr>
      </w:pPr>
      <w:r w:rsidRPr="009B59A2">
        <w:rPr>
          <w:rFonts w:ascii="Arial" w:hAnsi="Arial" w:cs="Arial"/>
          <w:sz w:val="24"/>
          <w:szCs w:val="24"/>
        </w:rPr>
        <w:t xml:space="preserve">Compounding these challenges are uncertainties regarding the significance and effects of the </w:t>
      </w:r>
      <w:r w:rsidRPr="008D5556">
        <w:rPr>
          <w:rFonts w:ascii="Arial" w:hAnsi="Arial" w:cs="Arial"/>
          <w:sz w:val="24"/>
          <w:szCs w:val="24"/>
        </w:rPr>
        <w:t>Companies Act</w:t>
      </w:r>
      <w:r w:rsidRPr="009B59A2">
        <w:rPr>
          <w:rFonts w:ascii="Arial" w:hAnsi="Arial" w:cs="Arial"/>
          <w:i/>
          <w:iCs/>
          <w:sz w:val="24"/>
          <w:szCs w:val="24"/>
        </w:rPr>
        <w:t xml:space="preserve"> </w:t>
      </w:r>
      <w:r w:rsidRPr="009B59A2">
        <w:rPr>
          <w:rFonts w:ascii="Arial" w:hAnsi="Arial" w:cs="Arial"/>
          <w:sz w:val="24"/>
          <w:szCs w:val="24"/>
        </w:rPr>
        <w:t>on CSR.</w:t>
      </w:r>
      <w:r w:rsidRPr="009B59A2">
        <w:rPr>
          <w:rStyle w:val="FootnoteReference"/>
          <w:rFonts w:ascii="Arial" w:hAnsi="Arial" w:cs="Arial"/>
          <w:sz w:val="24"/>
          <w:szCs w:val="24"/>
        </w:rPr>
        <w:footnoteReference w:id="37"/>
      </w:r>
      <w:r w:rsidRPr="009B59A2">
        <w:rPr>
          <w:rFonts w:ascii="Arial" w:hAnsi="Arial" w:cs="Arial"/>
          <w:sz w:val="24"/>
          <w:szCs w:val="24"/>
        </w:rPr>
        <w:t xml:space="preserve"> This is because the current CSR framework is based on the traditional model, which is not properly, aligned with digital</w:t>
      </w:r>
      <w:r w:rsidR="00BC6741" w:rsidRPr="009B59A2">
        <w:rPr>
          <w:rFonts w:ascii="Arial" w:hAnsi="Arial" w:cs="Arial"/>
          <w:sz w:val="24"/>
          <w:szCs w:val="24"/>
        </w:rPr>
        <w:t xml:space="preserve"> transformation</w:t>
      </w:r>
      <w:r w:rsidRPr="009B59A2">
        <w:rPr>
          <w:rFonts w:ascii="Arial" w:hAnsi="Arial" w:cs="Arial"/>
          <w:sz w:val="24"/>
          <w:szCs w:val="24"/>
        </w:rPr>
        <w:t>. Consequently, it is vital to assess whether the South African corporate governance framework complies with C</w:t>
      </w:r>
      <w:r w:rsidR="00EC4904" w:rsidRPr="009B59A2">
        <w:rPr>
          <w:rFonts w:ascii="Arial" w:hAnsi="Arial" w:cs="Arial"/>
          <w:sz w:val="24"/>
          <w:szCs w:val="24"/>
        </w:rPr>
        <w:t>S</w:t>
      </w:r>
      <w:r w:rsidRPr="009B59A2">
        <w:rPr>
          <w:rFonts w:ascii="Arial" w:hAnsi="Arial" w:cs="Arial"/>
          <w:sz w:val="24"/>
          <w:szCs w:val="24"/>
        </w:rPr>
        <w:t>R as embodied in</w:t>
      </w:r>
      <w:r w:rsidR="00B07FF1" w:rsidRPr="009B59A2">
        <w:rPr>
          <w:rFonts w:ascii="Arial" w:hAnsi="Arial" w:cs="Arial"/>
          <w:sz w:val="24"/>
          <w:szCs w:val="24"/>
        </w:rPr>
        <w:t xml:space="preserve"> </w:t>
      </w:r>
      <w:r w:rsidRPr="009B59A2">
        <w:rPr>
          <w:rFonts w:ascii="Arial" w:hAnsi="Arial" w:cs="Arial"/>
          <w:sz w:val="24"/>
          <w:szCs w:val="24"/>
        </w:rPr>
        <w:t>sections</w:t>
      </w:r>
      <w:r w:rsidR="000D2C64" w:rsidRPr="009B59A2">
        <w:rPr>
          <w:rFonts w:ascii="Arial" w:hAnsi="Arial" w:cs="Arial"/>
          <w:sz w:val="24"/>
          <w:szCs w:val="24"/>
        </w:rPr>
        <w:t xml:space="preserve"> </w:t>
      </w:r>
      <w:r w:rsidRPr="009B59A2">
        <w:rPr>
          <w:rFonts w:ascii="Arial" w:hAnsi="Arial" w:cs="Arial"/>
          <w:sz w:val="24"/>
          <w:szCs w:val="24"/>
        </w:rPr>
        <w:t>72(4)(a),</w:t>
      </w:r>
      <w:r w:rsidRPr="009B59A2">
        <w:rPr>
          <w:rStyle w:val="FootnoteReference"/>
          <w:rFonts w:ascii="Arial" w:hAnsi="Arial" w:cs="Arial"/>
          <w:sz w:val="24"/>
          <w:szCs w:val="24"/>
        </w:rPr>
        <w:footnoteReference w:id="38"/>
      </w:r>
      <w:r w:rsidRPr="009B59A2">
        <w:rPr>
          <w:rFonts w:ascii="Arial" w:hAnsi="Arial" w:cs="Arial"/>
          <w:sz w:val="24"/>
          <w:szCs w:val="24"/>
        </w:rPr>
        <w:t xml:space="preserve"> </w:t>
      </w:r>
      <w:r w:rsidRPr="001871DB">
        <w:rPr>
          <w:rFonts w:ascii="Arial" w:hAnsi="Arial" w:cs="Arial"/>
          <w:sz w:val="24"/>
          <w:szCs w:val="24"/>
        </w:rPr>
        <w:t>43(1)</w:t>
      </w:r>
      <w:r w:rsidRPr="001871DB">
        <w:rPr>
          <w:rStyle w:val="FootnoteReference"/>
          <w:rFonts w:ascii="Arial" w:hAnsi="Arial" w:cs="Arial"/>
          <w:sz w:val="24"/>
          <w:szCs w:val="24"/>
        </w:rPr>
        <w:footnoteReference w:id="39"/>
      </w:r>
      <w:r w:rsidRPr="001871DB">
        <w:rPr>
          <w:rFonts w:ascii="Arial" w:hAnsi="Arial" w:cs="Arial"/>
          <w:sz w:val="24"/>
          <w:szCs w:val="24"/>
        </w:rPr>
        <w:t xml:space="preserve"> &amp; 26(2)</w:t>
      </w:r>
      <w:r w:rsidRPr="001871DB">
        <w:rPr>
          <w:rStyle w:val="FootnoteReference"/>
          <w:rFonts w:ascii="Arial" w:hAnsi="Arial" w:cs="Arial"/>
          <w:sz w:val="24"/>
          <w:szCs w:val="24"/>
        </w:rPr>
        <w:footnoteReference w:id="40"/>
      </w:r>
      <w:r w:rsidRPr="001871DB">
        <w:rPr>
          <w:rFonts w:ascii="Arial" w:hAnsi="Arial" w:cs="Arial"/>
          <w:sz w:val="24"/>
          <w:szCs w:val="24"/>
        </w:rPr>
        <w:t xml:space="preserve"> of the Companies Act and the King IV Report.</w:t>
      </w:r>
      <w:r w:rsidRPr="001871DB">
        <w:rPr>
          <w:rStyle w:val="FootnoteReference"/>
          <w:rFonts w:ascii="Arial" w:hAnsi="Arial" w:cs="Arial"/>
          <w:sz w:val="24"/>
          <w:szCs w:val="24"/>
        </w:rPr>
        <w:footnoteReference w:id="41"/>
      </w:r>
      <w:r w:rsidRPr="001871DB">
        <w:rPr>
          <w:rFonts w:ascii="Arial" w:hAnsi="Arial" w:cs="Arial"/>
          <w:sz w:val="24"/>
          <w:szCs w:val="24"/>
        </w:rPr>
        <w:t xml:space="preserve"> This study aims to undertake a review of </w:t>
      </w:r>
      <w:r w:rsidR="009904EF" w:rsidRPr="001871DB">
        <w:rPr>
          <w:rFonts w:ascii="Arial" w:hAnsi="Arial" w:cs="Arial"/>
          <w:sz w:val="24"/>
          <w:szCs w:val="24"/>
        </w:rPr>
        <w:t>the </w:t>
      </w:r>
      <w:r w:rsidRPr="001871DB">
        <w:rPr>
          <w:rFonts w:ascii="Arial" w:hAnsi="Arial" w:cs="Arial"/>
          <w:sz w:val="24"/>
          <w:szCs w:val="24"/>
        </w:rPr>
        <w:t>existing corporate governance legal framework applicable to CDR in South Africa.</w:t>
      </w:r>
      <w:r w:rsidR="006960E5" w:rsidRPr="001871DB">
        <w:rPr>
          <w:rStyle w:val="FootnoteReference"/>
          <w:rFonts w:ascii="Arial" w:hAnsi="Arial" w:cs="Arial"/>
          <w:sz w:val="24"/>
          <w:szCs w:val="24"/>
        </w:rPr>
        <w:footnoteReference w:id="42"/>
      </w:r>
      <w:r w:rsidRPr="009B59A2">
        <w:rPr>
          <w:rFonts w:ascii="Arial" w:hAnsi="Arial" w:cs="Arial"/>
          <w:sz w:val="24"/>
          <w:szCs w:val="24"/>
        </w:rPr>
        <w:t xml:space="preserve"> It will explore the intersection between CDR with broader corporate governance and social responsibility principles.</w:t>
      </w:r>
    </w:p>
    <w:p w14:paraId="5EE99020" w14:textId="77777777" w:rsidR="00F32F40" w:rsidRPr="009B59A2" w:rsidRDefault="00F32F40" w:rsidP="009B59A2">
      <w:pPr>
        <w:pStyle w:val="ListParagraph"/>
        <w:spacing w:line="360" w:lineRule="auto"/>
        <w:ind w:left="360"/>
        <w:jc w:val="both"/>
        <w:rPr>
          <w:rFonts w:ascii="Arial" w:hAnsi="Arial" w:cs="Arial"/>
          <w:sz w:val="24"/>
          <w:szCs w:val="24"/>
        </w:rPr>
      </w:pPr>
    </w:p>
    <w:p w14:paraId="74F20B9F" w14:textId="7B08FC88" w:rsidR="00982AD9" w:rsidRPr="009B59A2" w:rsidRDefault="001D4E98" w:rsidP="009B59A2">
      <w:pPr>
        <w:spacing w:line="360" w:lineRule="auto"/>
        <w:jc w:val="both"/>
        <w:rPr>
          <w:rFonts w:ascii="Arial" w:hAnsi="Arial" w:cs="Arial"/>
          <w:sz w:val="24"/>
          <w:szCs w:val="24"/>
        </w:rPr>
      </w:pPr>
      <w:r w:rsidRPr="009B59A2">
        <w:rPr>
          <w:rFonts w:ascii="Arial" w:hAnsi="Arial" w:cs="Arial"/>
          <w:sz w:val="24"/>
          <w:szCs w:val="24"/>
        </w:rPr>
        <w:t xml:space="preserve">Further, the study seeks to analyse how South African laws address the integration of </w:t>
      </w:r>
      <w:r w:rsidR="00507FD7">
        <w:rPr>
          <w:rFonts w:ascii="Arial" w:hAnsi="Arial" w:cs="Arial"/>
          <w:sz w:val="24"/>
          <w:szCs w:val="24"/>
        </w:rPr>
        <w:t>the CDR</w:t>
      </w:r>
      <w:r w:rsidRPr="009B59A2">
        <w:rPr>
          <w:rFonts w:ascii="Arial" w:hAnsi="Arial" w:cs="Arial"/>
          <w:sz w:val="24"/>
          <w:szCs w:val="24"/>
        </w:rPr>
        <w:t xml:space="preserve"> into traditional CSR policies and the resulting implications for companies operating in the digital realm.</w:t>
      </w:r>
      <w:r w:rsidRPr="009B59A2">
        <w:rPr>
          <w:rStyle w:val="FootnoteReference"/>
          <w:rFonts w:ascii="Arial" w:hAnsi="Arial" w:cs="Arial"/>
          <w:sz w:val="24"/>
          <w:szCs w:val="24"/>
        </w:rPr>
        <w:footnoteReference w:id="43"/>
      </w:r>
      <w:r w:rsidRPr="009B59A2">
        <w:rPr>
          <w:rFonts w:ascii="Arial" w:hAnsi="Arial" w:cs="Arial"/>
          <w:sz w:val="24"/>
          <w:szCs w:val="24"/>
        </w:rPr>
        <w:t xml:space="preserve"> Through a comparative legal analysis, the study aims to draw insights from international legal standards and best practices in CDR to inform the development and evaluation of the corporate governance legal frameworks in South Africa.</w:t>
      </w:r>
      <w:r w:rsidR="002B1AF4">
        <w:rPr>
          <w:rStyle w:val="FootnoteReference"/>
          <w:rFonts w:ascii="Arial" w:hAnsi="Arial" w:cs="Arial"/>
          <w:sz w:val="24"/>
          <w:szCs w:val="24"/>
        </w:rPr>
        <w:footnoteReference w:id="44"/>
      </w:r>
      <w:r w:rsidR="002B1AF4">
        <w:rPr>
          <w:rFonts w:ascii="Arial" w:hAnsi="Arial" w:cs="Arial"/>
          <w:sz w:val="24"/>
          <w:szCs w:val="24"/>
        </w:rPr>
        <w:t xml:space="preserve"> </w:t>
      </w:r>
      <w:r w:rsidRPr="009B59A2">
        <w:rPr>
          <w:rFonts w:ascii="Arial" w:hAnsi="Arial" w:cs="Arial"/>
          <w:sz w:val="24"/>
          <w:szCs w:val="24"/>
        </w:rPr>
        <w:t>By identifying legal challenges and opportunities and proposing significant reforms, this study intends to contribute to the advancement of more effective and equitable CDR practices in South Africa.</w:t>
      </w:r>
      <w:r w:rsidRPr="009B59A2">
        <w:rPr>
          <w:rStyle w:val="FootnoteReference"/>
          <w:rFonts w:ascii="Arial" w:hAnsi="Arial" w:cs="Arial"/>
          <w:sz w:val="24"/>
          <w:szCs w:val="24"/>
        </w:rPr>
        <w:footnoteReference w:id="45"/>
      </w:r>
      <w:r w:rsidRPr="009B59A2">
        <w:rPr>
          <w:rFonts w:ascii="Arial" w:hAnsi="Arial" w:cs="Arial"/>
          <w:sz w:val="24"/>
          <w:szCs w:val="24"/>
        </w:rPr>
        <w:t xml:space="preserve"> Subsequently</w:t>
      </w:r>
      <w:r w:rsidRPr="009351EB">
        <w:rPr>
          <w:rFonts w:ascii="Arial" w:hAnsi="Arial" w:cs="Arial"/>
          <w:sz w:val="24"/>
          <w:szCs w:val="24"/>
        </w:rPr>
        <w:t xml:space="preserve">, </w:t>
      </w:r>
      <w:r w:rsidR="006960E5" w:rsidRPr="009351EB">
        <w:rPr>
          <w:rFonts w:ascii="Arial" w:hAnsi="Arial" w:cs="Arial"/>
          <w:sz w:val="24"/>
          <w:szCs w:val="24"/>
        </w:rPr>
        <w:t>the study</w:t>
      </w:r>
      <w:r w:rsidRPr="009351EB">
        <w:rPr>
          <w:rFonts w:ascii="Arial" w:hAnsi="Arial" w:cs="Arial"/>
          <w:sz w:val="24"/>
          <w:szCs w:val="24"/>
        </w:rPr>
        <w:t xml:space="preserve"> aims to promote sustainable and responsible business </w:t>
      </w:r>
      <w:r w:rsidR="006960E5" w:rsidRPr="009351EB">
        <w:rPr>
          <w:rFonts w:ascii="Arial" w:hAnsi="Arial" w:cs="Arial"/>
          <w:sz w:val="24"/>
          <w:szCs w:val="24"/>
        </w:rPr>
        <w:t>conduct</w:t>
      </w:r>
      <w:r w:rsidRPr="009351EB">
        <w:rPr>
          <w:rFonts w:ascii="Arial" w:hAnsi="Arial" w:cs="Arial"/>
          <w:sz w:val="24"/>
          <w:szCs w:val="24"/>
        </w:rPr>
        <w:t xml:space="preserve"> .</w:t>
      </w:r>
      <w:r w:rsidRPr="009351EB">
        <w:rPr>
          <w:rStyle w:val="FootnoteReference"/>
          <w:rFonts w:ascii="Arial" w:hAnsi="Arial" w:cs="Arial"/>
          <w:sz w:val="24"/>
          <w:szCs w:val="24"/>
        </w:rPr>
        <w:footnoteReference w:id="46"/>
      </w:r>
      <w:r w:rsidRPr="009351EB">
        <w:rPr>
          <w:rFonts w:ascii="Arial" w:hAnsi="Arial" w:cs="Arial"/>
          <w:sz w:val="24"/>
          <w:szCs w:val="24"/>
        </w:rPr>
        <w:t xml:space="preserve"> The study emphasi</w:t>
      </w:r>
      <w:r w:rsidR="00C343D1" w:rsidRPr="009351EB">
        <w:rPr>
          <w:rFonts w:ascii="Arial" w:hAnsi="Arial" w:cs="Arial"/>
          <w:sz w:val="24"/>
          <w:szCs w:val="24"/>
        </w:rPr>
        <w:t>s</w:t>
      </w:r>
      <w:r w:rsidRPr="009351EB">
        <w:rPr>
          <w:rFonts w:ascii="Arial" w:hAnsi="Arial" w:cs="Arial"/>
          <w:sz w:val="24"/>
          <w:szCs w:val="24"/>
        </w:rPr>
        <w:t xml:space="preserve">es the </w:t>
      </w:r>
      <w:r w:rsidR="002B1AF4" w:rsidRPr="009351EB">
        <w:rPr>
          <w:rFonts w:ascii="Arial" w:hAnsi="Arial" w:cs="Arial"/>
          <w:sz w:val="24"/>
          <w:szCs w:val="24"/>
        </w:rPr>
        <w:t xml:space="preserve">importance of the incorporation of CDR to </w:t>
      </w:r>
      <w:r w:rsidR="00A10DC3" w:rsidRPr="009351EB">
        <w:rPr>
          <w:rFonts w:ascii="Arial" w:hAnsi="Arial" w:cs="Arial"/>
          <w:sz w:val="24"/>
          <w:szCs w:val="24"/>
        </w:rPr>
        <w:t>ultimately</w:t>
      </w:r>
      <w:r w:rsidR="00A10DC3">
        <w:rPr>
          <w:rFonts w:ascii="Arial" w:hAnsi="Arial" w:cs="Arial"/>
          <w:sz w:val="24"/>
          <w:szCs w:val="24"/>
        </w:rPr>
        <w:t xml:space="preserve"> </w:t>
      </w:r>
      <w:r w:rsidR="002B1AF4">
        <w:rPr>
          <w:rFonts w:ascii="Arial" w:hAnsi="Arial" w:cs="Arial"/>
          <w:sz w:val="24"/>
          <w:szCs w:val="24"/>
        </w:rPr>
        <w:t>address the shortcomings of the CSR traditional mode to enable proper alignment with digitalisation</w:t>
      </w:r>
      <w:r w:rsidRPr="009B59A2">
        <w:rPr>
          <w:rFonts w:ascii="Arial" w:hAnsi="Arial" w:cs="Arial"/>
          <w:sz w:val="24"/>
          <w:szCs w:val="24"/>
        </w:rPr>
        <w:t>.</w:t>
      </w:r>
      <w:r w:rsidRPr="009B59A2">
        <w:rPr>
          <w:rStyle w:val="FootnoteReference"/>
          <w:rFonts w:ascii="Arial" w:hAnsi="Arial" w:cs="Arial"/>
          <w:sz w:val="24"/>
          <w:szCs w:val="24"/>
        </w:rPr>
        <w:footnoteReference w:id="47"/>
      </w:r>
      <w:r w:rsidRPr="009B59A2">
        <w:rPr>
          <w:rFonts w:ascii="Arial" w:hAnsi="Arial" w:cs="Arial"/>
          <w:sz w:val="24"/>
          <w:szCs w:val="24"/>
        </w:rPr>
        <w:t xml:space="preserve"> </w:t>
      </w:r>
    </w:p>
    <w:p w14:paraId="6F3063AB" w14:textId="39198EB7" w:rsidR="007E6C82" w:rsidRDefault="007D4AD2" w:rsidP="002A42DF">
      <w:pPr>
        <w:pStyle w:val="Heading1"/>
        <w:spacing w:line="360" w:lineRule="auto"/>
        <w:rPr>
          <w:rFonts w:ascii="Arial" w:hAnsi="Arial" w:cs="Arial"/>
          <w:color w:val="auto"/>
          <w:sz w:val="28"/>
          <w:szCs w:val="28"/>
        </w:rPr>
      </w:pPr>
      <w:bookmarkStart w:id="22" w:name="_Toc183928447"/>
      <w:r w:rsidRPr="00A51C3E">
        <w:rPr>
          <w:rFonts w:ascii="Arial" w:hAnsi="Arial" w:cs="Arial"/>
          <w:color w:val="auto"/>
          <w:sz w:val="28"/>
          <w:szCs w:val="28"/>
        </w:rPr>
        <w:lastRenderedPageBreak/>
        <w:t>1.3</w:t>
      </w:r>
      <w:r w:rsidRPr="009B59A2">
        <w:rPr>
          <w:rFonts w:ascii="Arial" w:hAnsi="Arial" w:cs="Arial"/>
          <w:color w:val="auto"/>
          <w:sz w:val="24"/>
          <w:szCs w:val="24"/>
        </w:rPr>
        <w:t xml:space="preserve"> </w:t>
      </w:r>
      <w:r w:rsidRPr="009B59A2">
        <w:rPr>
          <w:rFonts w:ascii="Arial" w:hAnsi="Arial" w:cs="Arial"/>
          <w:color w:val="auto"/>
          <w:sz w:val="24"/>
          <w:szCs w:val="24"/>
        </w:rPr>
        <w:tab/>
      </w:r>
      <w:r w:rsidR="001D4E98" w:rsidRPr="00A51C3E">
        <w:rPr>
          <w:rFonts w:ascii="Arial" w:hAnsi="Arial" w:cs="Arial"/>
          <w:color w:val="auto"/>
          <w:sz w:val="28"/>
          <w:szCs w:val="28"/>
        </w:rPr>
        <w:t xml:space="preserve">Research </w:t>
      </w:r>
      <w:r w:rsidR="00C7089C">
        <w:rPr>
          <w:rFonts w:ascii="Arial" w:hAnsi="Arial" w:cs="Arial"/>
          <w:color w:val="auto"/>
          <w:sz w:val="28"/>
          <w:szCs w:val="28"/>
        </w:rPr>
        <w:t>q</w:t>
      </w:r>
      <w:r w:rsidR="001D4E98" w:rsidRPr="00A51C3E">
        <w:rPr>
          <w:rFonts w:ascii="Arial" w:hAnsi="Arial" w:cs="Arial"/>
          <w:color w:val="auto"/>
          <w:sz w:val="28"/>
          <w:szCs w:val="28"/>
        </w:rPr>
        <w:t>uestions</w:t>
      </w:r>
      <w:bookmarkEnd w:id="22"/>
    </w:p>
    <w:p w14:paraId="6A7B1269" w14:textId="77777777" w:rsidR="00FF7416" w:rsidRPr="00FF7416" w:rsidRDefault="00FF7416" w:rsidP="00FF7416"/>
    <w:p w14:paraId="0116DC61" w14:textId="364FA2D6" w:rsidR="001D4E98" w:rsidRPr="009B59A2" w:rsidRDefault="001D4E98" w:rsidP="009B59A2">
      <w:pPr>
        <w:spacing w:line="360" w:lineRule="auto"/>
        <w:jc w:val="both"/>
        <w:rPr>
          <w:rFonts w:ascii="Arial" w:hAnsi="Arial" w:cs="Arial"/>
          <w:sz w:val="24"/>
          <w:szCs w:val="24"/>
        </w:rPr>
      </w:pPr>
      <w:r w:rsidRPr="009B59A2">
        <w:rPr>
          <w:rFonts w:ascii="Arial" w:hAnsi="Arial" w:cs="Arial"/>
          <w:sz w:val="24"/>
          <w:szCs w:val="24"/>
        </w:rPr>
        <w:t>The central research questions underpinning this study is as follows:</w:t>
      </w:r>
    </w:p>
    <w:p w14:paraId="651130CE" w14:textId="3AE00C48" w:rsidR="001D4E98" w:rsidRPr="009B59A2" w:rsidRDefault="001D4E98" w:rsidP="009B59A2">
      <w:pPr>
        <w:pStyle w:val="ListParagraph"/>
        <w:numPr>
          <w:ilvl w:val="0"/>
          <w:numId w:val="20"/>
        </w:numPr>
        <w:spacing w:before="120" w:after="120" w:line="360" w:lineRule="auto"/>
        <w:jc w:val="both"/>
        <w:rPr>
          <w:rFonts w:ascii="Arial" w:hAnsi="Arial" w:cs="Arial"/>
          <w:sz w:val="24"/>
          <w:szCs w:val="24"/>
        </w:rPr>
      </w:pPr>
      <w:r w:rsidRPr="009B59A2">
        <w:rPr>
          <w:rFonts w:ascii="Arial" w:hAnsi="Arial" w:cs="Arial"/>
          <w:sz w:val="24"/>
          <w:szCs w:val="24"/>
        </w:rPr>
        <w:t>Whether South Africa ha</w:t>
      </w:r>
      <w:r w:rsidR="00672E37">
        <w:rPr>
          <w:rFonts w:ascii="Arial" w:hAnsi="Arial" w:cs="Arial"/>
          <w:sz w:val="24"/>
          <w:szCs w:val="24"/>
        </w:rPr>
        <w:t>s</w:t>
      </w:r>
      <w:r w:rsidRPr="009B59A2">
        <w:rPr>
          <w:rFonts w:ascii="Arial" w:hAnsi="Arial" w:cs="Arial"/>
          <w:sz w:val="24"/>
          <w:szCs w:val="24"/>
        </w:rPr>
        <w:t xml:space="preserve"> an effective CDR regulatory framework</w:t>
      </w:r>
      <w:r w:rsidR="00672E37">
        <w:rPr>
          <w:rFonts w:ascii="Arial" w:hAnsi="Arial" w:cs="Arial"/>
          <w:sz w:val="24"/>
          <w:szCs w:val="24"/>
        </w:rPr>
        <w:t>?</w:t>
      </w:r>
      <w:r w:rsidRPr="009B59A2">
        <w:rPr>
          <w:rFonts w:ascii="Arial" w:hAnsi="Arial" w:cs="Arial"/>
          <w:sz w:val="24"/>
          <w:szCs w:val="24"/>
        </w:rPr>
        <w:t xml:space="preserve"> </w:t>
      </w:r>
    </w:p>
    <w:p w14:paraId="40F2F0BA" w14:textId="4309F46D" w:rsidR="00672E37" w:rsidRPr="00672E37" w:rsidRDefault="001D4E98" w:rsidP="00672E37">
      <w:pPr>
        <w:spacing w:line="360" w:lineRule="auto"/>
        <w:jc w:val="both"/>
        <w:rPr>
          <w:rFonts w:ascii="Arial" w:hAnsi="Arial" w:cs="Arial"/>
          <w:sz w:val="24"/>
          <w:szCs w:val="24"/>
        </w:rPr>
      </w:pPr>
      <w:r w:rsidRPr="009B59A2">
        <w:rPr>
          <w:rFonts w:ascii="Arial" w:hAnsi="Arial" w:cs="Arial"/>
          <w:sz w:val="24"/>
          <w:szCs w:val="24"/>
        </w:rPr>
        <w:t>The following sub-research questions which emanate from the central research questions:</w:t>
      </w:r>
    </w:p>
    <w:p w14:paraId="4010A149" w14:textId="7FDFB294" w:rsidR="001D4E98" w:rsidRPr="009B59A2" w:rsidRDefault="001D4E98" w:rsidP="009B59A2">
      <w:pPr>
        <w:pStyle w:val="ListParagraph"/>
        <w:numPr>
          <w:ilvl w:val="0"/>
          <w:numId w:val="20"/>
        </w:numPr>
        <w:spacing w:before="120" w:after="120" w:line="360" w:lineRule="auto"/>
        <w:jc w:val="both"/>
        <w:rPr>
          <w:rFonts w:ascii="Arial" w:hAnsi="Arial" w:cs="Arial"/>
          <w:sz w:val="24"/>
          <w:szCs w:val="24"/>
        </w:rPr>
      </w:pPr>
      <w:r w:rsidRPr="009B59A2">
        <w:rPr>
          <w:rFonts w:ascii="Arial" w:hAnsi="Arial" w:cs="Arial"/>
          <w:sz w:val="24"/>
          <w:szCs w:val="24"/>
        </w:rPr>
        <w:t xml:space="preserve">What </w:t>
      </w:r>
      <w:r w:rsidR="00672E37">
        <w:rPr>
          <w:rFonts w:ascii="Arial" w:hAnsi="Arial" w:cs="Arial"/>
          <w:sz w:val="24"/>
          <w:szCs w:val="24"/>
        </w:rPr>
        <w:t>is the definition and</w:t>
      </w:r>
      <w:r w:rsidRPr="009B59A2">
        <w:rPr>
          <w:rFonts w:ascii="Arial" w:hAnsi="Arial" w:cs="Arial"/>
          <w:sz w:val="24"/>
          <w:szCs w:val="24"/>
        </w:rPr>
        <w:t xml:space="preserve"> theoretical underpinnings of CDR?</w:t>
      </w:r>
    </w:p>
    <w:p w14:paraId="0D91BCFC" w14:textId="2410C9B1" w:rsidR="009904EF" w:rsidRDefault="001D4E98" w:rsidP="009B59A2">
      <w:pPr>
        <w:pStyle w:val="ListParagraph"/>
        <w:numPr>
          <w:ilvl w:val="0"/>
          <w:numId w:val="20"/>
        </w:numPr>
        <w:spacing w:before="120" w:after="120" w:line="360" w:lineRule="auto"/>
        <w:jc w:val="both"/>
        <w:rPr>
          <w:rFonts w:ascii="Arial" w:hAnsi="Arial" w:cs="Arial"/>
          <w:sz w:val="24"/>
          <w:szCs w:val="24"/>
        </w:rPr>
      </w:pPr>
      <w:r w:rsidRPr="009B59A2">
        <w:rPr>
          <w:rFonts w:ascii="Arial" w:hAnsi="Arial" w:cs="Arial"/>
          <w:sz w:val="24"/>
          <w:szCs w:val="24"/>
        </w:rPr>
        <w:t xml:space="preserve">What </w:t>
      </w:r>
      <w:r w:rsidR="00672E37">
        <w:rPr>
          <w:rFonts w:ascii="Arial" w:hAnsi="Arial" w:cs="Arial"/>
          <w:sz w:val="24"/>
          <w:szCs w:val="24"/>
        </w:rPr>
        <w:t xml:space="preserve">is the legal framework governing </w:t>
      </w:r>
      <w:r w:rsidRPr="009B59A2">
        <w:rPr>
          <w:rFonts w:ascii="Arial" w:hAnsi="Arial" w:cs="Arial"/>
          <w:sz w:val="24"/>
          <w:szCs w:val="24"/>
        </w:rPr>
        <w:t xml:space="preserve">CDR in </w:t>
      </w:r>
      <w:r w:rsidR="00672E37">
        <w:rPr>
          <w:rFonts w:ascii="Arial" w:hAnsi="Arial" w:cs="Arial"/>
          <w:sz w:val="24"/>
          <w:szCs w:val="24"/>
        </w:rPr>
        <w:t>South Africa</w:t>
      </w:r>
      <w:r w:rsidRPr="009B59A2">
        <w:rPr>
          <w:rFonts w:ascii="Arial" w:hAnsi="Arial" w:cs="Arial"/>
          <w:sz w:val="24"/>
          <w:szCs w:val="24"/>
        </w:rPr>
        <w:t>?</w:t>
      </w:r>
    </w:p>
    <w:p w14:paraId="7B70AD87" w14:textId="01FDBEFA" w:rsidR="00421469" w:rsidRPr="00315678" w:rsidRDefault="00672E37" w:rsidP="00315678">
      <w:pPr>
        <w:pStyle w:val="ListParagraph"/>
        <w:numPr>
          <w:ilvl w:val="0"/>
          <w:numId w:val="20"/>
        </w:numPr>
        <w:spacing w:before="120" w:after="120" w:line="360" w:lineRule="auto"/>
        <w:jc w:val="both"/>
        <w:rPr>
          <w:rFonts w:ascii="Arial" w:hAnsi="Arial" w:cs="Arial"/>
          <w:sz w:val="24"/>
          <w:szCs w:val="24"/>
        </w:rPr>
      </w:pPr>
      <w:r>
        <w:rPr>
          <w:rFonts w:ascii="Arial" w:hAnsi="Arial" w:cs="Arial"/>
          <w:sz w:val="24"/>
          <w:szCs w:val="24"/>
        </w:rPr>
        <w:t xml:space="preserve">How is </w:t>
      </w:r>
      <w:r w:rsidR="003B1FFB">
        <w:rPr>
          <w:rFonts w:ascii="Arial" w:hAnsi="Arial" w:cs="Arial"/>
          <w:sz w:val="24"/>
          <w:szCs w:val="24"/>
        </w:rPr>
        <w:t xml:space="preserve">the </w:t>
      </w:r>
      <w:r>
        <w:rPr>
          <w:rFonts w:ascii="Arial" w:hAnsi="Arial" w:cs="Arial"/>
          <w:sz w:val="24"/>
          <w:szCs w:val="24"/>
        </w:rPr>
        <w:t>CDR applied in South Africa, Germany</w:t>
      </w:r>
      <w:r w:rsidR="00774EED">
        <w:rPr>
          <w:rFonts w:ascii="Arial" w:hAnsi="Arial" w:cs="Arial"/>
          <w:sz w:val="24"/>
          <w:szCs w:val="24"/>
        </w:rPr>
        <w:t>,</w:t>
      </w:r>
      <w:r>
        <w:rPr>
          <w:rFonts w:ascii="Arial" w:hAnsi="Arial" w:cs="Arial"/>
          <w:sz w:val="24"/>
          <w:szCs w:val="24"/>
        </w:rPr>
        <w:t xml:space="preserve"> and China?</w:t>
      </w:r>
    </w:p>
    <w:p w14:paraId="14CD0EE0" w14:textId="06BB12D4" w:rsidR="007D4AD2" w:rsidRPr="002A42DF" w:rsidRDefault="00426FEE" w:rsidP="002A42DF">
      <w:pPr>
        <w:pStyle w:val="Heading1"/>
        <w:spacing w:line="360" w:lineRule="auto"/>
        <w:rPr>
          <w:rFonts w:ascii="Arial" w:hAnsi="Arial" w:cs="Arial"/>
          <w:color w:val="auto"/>
          <w:sz w:val="28"/>
          <w:szCs w:val="28"/>
        </w:rPr>
      </w:pPr>
      <w:r w:rsidRPr="00A51C3E">
        <w:rPr>
          <w:rFonts w:ascii="Arial" w:hAnsi="Arial" w:cs="Arial"/>
          <w:color w:val="auto"/>
          <w:sz w:val="28"/>
          <w:szCs w:val="28"/>
        </w:rPr>
        <w:t xml:space="preserve"> </w:t>
      </w:r>
      <w:bookmarkStart w:id="23" w:name="_Toc183928448"/>
      <w:r w:rsidR="007D4AD2" w:rsidRPr="00A51C3E">
        <w:rPr>
          <w:rFonts w:ascii="Arial" w:hAnsi="Arial" w:cs="Arial"/>
          <w:color w:val="auto"/>
          <w:sz w:val="28"/>
          <w:szCs w:val="28"/>
        </w:rPr>
        <w:t>1.4</w:t>
      </w:r>
      <w:r w:rsidR="000D2C64" w:rsidRPr="009B59A2">
        <w:rPr>
          <w:rFonts w:ascii="Arial" w:hAnsi="Arial" w:cs="Arial"/>
          <w:color w:val="auto"/>
          <w:sz w:val="24"/>
          <w:szCs w:val="24"/>
        </w:rPr>
        <w:tab/>
      </w:r>
      <w:r w:rsidR="00672E37" w:rsidRPr="00A51C3E">
        <w:rPr>
          <w:rFonts w:ascii="Arial" w:hAnsi="Arial" w:cs="Arial"/>
          <w:color w:val="auto"/>
          <w:sz w:val="28"/>
          <w:szCs w:val="28"/>
        </w:rPr>
        <w:t>Research m</w:t>
      </w:r>
      <w:r w:rsidR="001D4E98" w:rsidRPr="00A51C3E">
        <w:rPr>
          <w:rFonts w:ascii="Arial" w:hAnsi="Arial" w:cs="Arial"/>
          <w:color w:val="auto"/>
          <w:sz w:val="28"/>
          <w:szCs w:val="28"/>
        </w:rPr>
        <w:t>ethod</w:t>
      </w:r>
      <w:bookmarkEnd w:id="23"/>
    </w:p>
    <w:p w14:paraId="3A24B41A" w14:textId="77777777" w:rsidR="00FF7416" w:rsidRDefault="00FF7416" w:rsidP="00982AD9">
      <w:pPr>
        <w:spacing w:line="360" w:lineRule="auto"/>
        <w:jc w:val="both"/>
        <w:rPr>
          <w:rFonts w:ascii="Arial" w:hAnsi="Arial" w:cs="Arial"/>
          <w:sz w:val="24"/>
          <w:szCs w:val="24"/>
        </w:rPr>
      </w:pPr>
    </w:p>
    <w:p w14:paraId="098FEE8A" w14:textId="48C412E6" w:rsidR="00421BA8" w:rsidRPr="009B59A2" w:rsidRDefault="001D4E98" w:rsidP="00982AD9">
      <w:pPr>
        <w:spacing w:line="360" w:lineRule="auto"/>
        <w:jc w:val="both"/>
        <w:rPr>
          <w:rFonts w:ascii="Arial" w:hAnsi="Arial" w:cs="Arial"/>
          <w:sz w:val="24"/>
          <w:szCs w:val="24"/>
        </w:rPr>
      </w:pPr>
      <w:r w:rsidRPr="009B59A2">
        <w:rPr>
          <w:rFonts w:ascii="Arial" w:hAnsi="Arial" w:cs="Arial"/>
          <w:sz w:val="24"/>
          <w:szCs w:val="24"/>
        </w:rPr>
        <w:t xml:space="preserve">This study employs a qualitative research methodology. Qualitative methodology involves exploring phenomena through non-numerical data, providing </w:t>
      </w:r>
      <w:r w:rsidR="00722C2F">
        <w:rPr>
          <w:rFonts w:ascii="Arial" w:hAnsi="Arial" w:cs="Arial"/>
          <w:sz w:val="24"/>
          <w:szCs w:val="24"/>
        </w:rPr>
        <w:t>significant</w:t>
      </w:r>
      <w:r w:rsidRPr="009B59A2">
        <w:rPr>
          <w:rFonts w:ascii="Arial" w:hAnsi="Arial" w:cs="Arial"/>
          <w:sz w:val="24"/>
          <w:szCs w:val="24"/>
        </w:rPr>
        <w:t xml:space="preserve"> insights into the complexity of</w:t>
      </w:r>
      <w:r w:rsidR="00722C2F">
        <w:rPr>
          <w:rFonts w:ascii="Arial" w:hAnsi="Arial" w:cs="Arial"/>
          <w:sz w:val="24"/>
          <w:szCs w:val="24"/>
        </w:rPr>
        <w:t xml:space="preserve"> a particular</w:t>
      </w:r>
      <w:r w:rsidRPr="009B59A2">
        <w:rPr>
          <w:rFonts w:ascii="Arial" w:hAnsi="Arial" w:cs="Arial"/>
          <w:sz w:val="24"/>
          <w:szCs w:val="24"/>
        </w:rPr>
        <w:t xml:space="preserve"> </w:t>
      </w:r>
      <w:r w:rsidR="00D20B64" w:rsidRPr="009B59A2">
        <w:rPr>
          <w:rFonts w:ascii="Arial" w:hAnsi="Arial" w:cs="Arial"/>
          <w:sz w:val="24"/>
          <w:szCs w:val="24"/>
        </w:rPr>
        <w:t>subject</w:t>
      </w:r>
      <w:r w:rsidRPr="009B59A2">
        <w:rPr>
          <w:rFonts w:ascii="Arial" w:hAnsi="Arial" w:cs="Arial"/>
          <w:sz w:val="24"/>
          <w:szCs w:val="24"/>
        </w:rPr>
        <w:t>.</w:t>
      </w:r>
      <w:r w:rsidRPr="009B59A2">
        <w:rPr>
          <w:rStyle w:val="FootnoteReference"/>
          <w:rFonts w:ascii="Arial" w:hAnsi="Arial" w:cs="Arial"/>
          <w:sz w:val="24"/>
          <w:szCs w:val="24"/>
        </w:rPr>
        <w:footnoteReference w:id="48"/>
      </w:r>
      <w:r w:rsidRPr="009B59A2">
        <w:rPr>
          <w:rFonts w:ascii="Arial" w:hAnsi="Arial" w:cs="Arial"/>
          <w:sz w:val="24"/>
          <w:szCs w:val="24"/>
        </w:rPr>
        <w:t xml:space="preserve"> Qualitative research methodology is appropriate for this study because it provides legal insights into the legal framework governing CDR in South Africa. Conversely, </w:t>
      </w:r>
      <w:r w:rsidR="009904EF" w:rsidRPr="009B59A2">
        <w:rPr>
          <w:rFonts w:ascii="Arial" w:hAnsi="Arial" w:cs="Arial"/>
          <w:sz w:val="24"/>
          <w:szCs w:val="24"/>
        </w:rPr>
        <w:t>a </w:t>
      </w:r>
      <w:r w:rsidRPr="009B59A2">
        <w:rPr>
          <w:rFonts w:ascii="Arial" w:hAnsi="Arial" w:cs="Arial"/>
          <w:sz w:val="24"/>
          <w:szCs w:val="24"/>
        </w:rPr>
        <w:t xml:space="preserve">quantitative methodology </w:t>
      </w:r>
      <w:r w:rsidR="009904EF" w:rsidRPr="009B59A2">
        <w:rPr>
          <w:rFonts w:ascii="Arial" w:hAnsi="Arial" w:cs="Arial"/>
          <w:sz w:val="24"/>
          <w:szCs w:val="24"/>
        </w:rPr>
        <w:t>t</w:t>
      </w:r>
      <w:r w:rsidRPr="009B59A2">
        <w:rPr>
          <w:rFonts w:ascii="Arial" w:hAnsi="Arial" w:cs="Arial"/>
          <w:sz w:val="24"/>
          <w:szCs w:val="24"/>
        </w:rPr>
        <w:t>h</w:t>
      </w:r>
      <w:r w:rsidR="009904EF" w:rsidRPr="009B59A2">
        <w:rPr>
          <w:rFonts w:ascii="Arial" w:hAnsi="Arial" w:cs="Arial"/>
          <w:sz w:val="24"/>
          <w:szCs w:val="24"/>
        </w:rPr>
        <w:t>at</w:t>
      </w:r>
      <w:r w:rsidRPr="009B59A2">
        <w:rPr>
          <w:rFonts w:ascii="Arial" w:hAnsi="Arial" w:cs="Arial"/>
          <w:sz w:val="24"/>
          <w:szCs w:val="24"/>
        </w:rPr>
        <w:t xml:space="preserve"> is not utilised in this study relies on numerical data and statistical analysis to measure variables objectively and make predictions, based </w:t>
      </w:r>
      <w:r w:rsidR="009904EF" w:rsidRPr="009B59A2">
        <w:rPr>
          <w:rFonts w:ascii="Arial" w:hAnsi="Arial" w:cs="Arial"/>
          <w:sz w:val="24"/>
          <w:szCs w:val="24"/>
        </w:rPr>
        <w:t>on </w:t>
      </w:r>
      <w:r w:rsidRPr="009B59A2">
        <w:rPr>
          <w:rFonts w:ascii="Arial" w:hAnsi="Arial" w:cs="Arial"/>
          <w:sz w:val="24"/>
          <w:szCs w:val="24"/>
        </w:rPr>
        <w:t>statistics, interviews</w:t>
      </w:r>
      <w:r w:rsidR="009904EF" w:rsidRPr="009B59A2">
        <w:rPr>
          <w:rFonts w:ascii="Arial" w:hAnsi="Arial" w:cs="Arial"/>
          <w:sz w:val="24"/>
          <w:szCs w:val="24"/>
        </w:rPr>
        <w:t>,</w:t>
      </w:r>
      <w:r w:rsidRPr="009B59A2">
        <w:rPr>
          <w:rFonts w:ascii="Arial" w:hAnsi="Arial" w:cs="Arial"/>
          <w:sz w:val="24"/>
          <w:szCs w:val="24"/>
        </w:rPr>
        <w:t xml:space="preserve"> and empirical data.</w:t>
      </w:r>
      <w:r w:rsidRPr="009B59A2">
        <w:rPr>
          <w:rStyle w:val="FootnoteReference"/>
          <w:rFonts w:ascii="Arial" w:hAnsi="Arial" w:cs="Arial"/>
          <w:sz w:val="24"/>
          <w:szCs w:val="24"/>
        </w:rPr>
        <w:footnoteReference w:id="49"/>
      </w:r>
      <w:r w:rsidRPr="009B59A2">
        <w:rPr>
          <w:rFonts w:ascii="Arial" w:hAnsi="Arial" w:cs="Arial"/>
          <w:sz w:val="24"/>
          <w:szCs w:val="24"/>
        </w:rPr>
        <w:t xml:space="preserve"> Using a qualitative research methodology, the study will extract data from both primary and secondary sources.</w:t>
      </w:r>
      <w:r w:rsidRPr="009B59A2">
        <w:rPr>
          <w:rStyle w:val="FootnoteReference"/>
          <w:rFonts w:ascii="Arial" w:hAnsi="Arial" w:cs="Arial"/>
          <w:sz w:val="24"/>
          <w:szCs w:val="24"/>
        </w:rPr>
        <w:footnoteReference w:id="50"/>
      </w:r>
      <w:r w:rsidRPr="009B59A2">
        <w:rPr>
          <w:rFonts w:ascii="Arial" w:hAnsi="Arial" w:cs="Arial"/>
          <w:sz w:val="24"/>
          <w:szCs w:val="24"/>
        </w:rPr>
        <w:t xml:space="preserve"> It will </w:t>
      </w:r>
      <w:r w:rsidR="00E9158A">
        <w:rPr>
          <w:rFonts w:ascii="Arial" w:hAnsi="Arial" w:cs="Arial"/>
          <w:sz w:val="24"/>
          <w:szCs w:val="24"/>
        </w:rPr>
        <w:t>extract data from</w:t>
      </w:r>
      <w:r w:rsidRPr="009B59A2">
        <w:rPr>
          <w:rFonts w:ascii="Arial" w:hAnsi="Arial" w:cs="Arial"/>
          <w:sz w:val="24"/>
          <w:szCs w:val="24"/>
        </w:rPr>
        <w:t xml:space="preserve"> primary sources such as the </w:t>
      </w:r>
      <w:r w:rsidRPr="00E9158A">
        <w:rPr>
          <w:rFonts w:ascii="Arial" w:hAnsi="Arial" w:cs="Arial"/>
          <w:sz w:val="24"/>
          <w:szCs w:val="24"/>
        </w:rPr>
        <w:t>Constitution, Companies Act</w:t>
      </w:r>
      <w:r w:rsidR="009904EF" w:rsidRPr="009B59A2">
        <w:rPr>
          <w:rFonts w:ascii="Arial" w:hAnsi="Arial" w:cs="Arial"/>
          <w:i/>
          <w:iCs/>
          <w:sz w:val="24"/>
          <w:szCs w:val="24"/>
        </w:rPr>
        <w:t>,</w:t>
      </w:r>
      <w:r w:rsidRPr="009B59A2">
        <w:rPr>
          <w:rFonts w:ascii="Arial" w:hAnsi="Arial" w:cs="Arial"/>
          <w:sz w:val="24"/>
          <w:szCs w:val="24"/>
        </w:rPr>
        <w:t xml:space="preserve"> and King IV</w:t>
      </w:r>
      <w:r w:rsidR="00E9158A">
        <w:rPr>
          <w:rFonts w:ascii="Arial" w:hAnsi="Arial" w:cs="Arial"/>
          <w:sz w:val="24"/>
          <w:szCs w:val="24"/>
        </w:rPr>
        <w:t xml:space="preserve"> to</w:t>
      </w:r>
      <w:r w:rsidRPr="009B59A2">
        <w:rPr>
          <w:rFonts w:ascii="Arial" w:hAnsi="Arial" w:cs="Arial"/>
          <w:sz w:val="24"/>
          <w:szCs w:val="24"/>
        </w:rPr>
        <w:t xml:space="preserve"> report </w:t>
      </w:r>
      <w:r w:rsidR="00E9158A">
        <w:rPr>
          <w:rFonts w:ascii="Arial" w:hAnsi="Arial" w:cs="Arial"/>
          <w:sz w:val="24"/>
          <w:szCs w:val="24"/>
        </w:rPr>
        <w:t>on</w:t>
      </w:r>
      <w:r w:rsidRPr="009B59A2">
        <w:rPr>
          <w:rFonts w:ascii="Arial" w:hAnsi="Arial" w:cs="Arial"/>
          <w:sz w:val="24"/>
          <w:szCs w:val="24"/>
        </w:rPr>
        <w:t xml:space="preserve"> CDR. The study will utilise secondary </w:t>
      </w:r>
      <w:r w:rsidRPr="00CE6855">
        <w:rPr>
          <w:rFonts w:ascii="Arial" w:hAnsi="Arial" w:cs="Arial"/>
          <w:sz w:val="24"/>
          <w:szCs w:val="24"/>
        </w:rPr>
        <w:t>sources such as journal</w:t>
      </w:r>
      <w:r w:rsidR="009904EF" w:rsidRPr="00CE6855">
        <w:rPr>
          <w:rFonts w:ascii="Arial" w:hAnsi="Arial" w:cs="Arial"/>
          <w:sz w:val="24"/>
          <w:szCs w:val="24"/>
        </w:rPr>
        <w:t>s</w:t>
      </w:r>
      <w:r w:rsidRPr="00CE6855">
        <w:rPr>
          <w:rFonts w:ascii="Arial" w:hAnsi="Arial" w:cs="Arial"/>
          <w:sz w:val="24"/>
          <w:szCs w:val="24"/>
        </w:rPr>
        <w:t>, textbooks, online sources, and international dealings with the subject of CDR</w:t>
      </w:r>
      <w:r w:rsidR="00E9158A" w:rsidRPr="00CE6855">
        <w:rPr>
          <w:rFonts w:ascii="Arial" w:hAnsi="Arial" w:cs="Arial"/>
          <w:sz w:val="24"/>
          <w:szCs w:val="24"/>
        </w:rPr>
        <w:t>.</w:t>
      </w:r>
      <w:r w:rsidR="00A10DC3" w:rsidRPr="00CE6855">
        <w:rPr>
          <w:rFonts w:ascii="Arial" w:hAnsi="Arial" w:cs="Arial"/>
          <w:sz w:val="24"/>
          <w:szCs w:val="24"/>
        </w:rPr>
        <w:t xml:space="preserve"> This study provides a legal analysis of the effectiveness of the South African CDR framework through a comparative perspective with, Germany, and China.</w:t>
      </w:r>
      <w:r w:rsidR="00177239" w:rsidRPr="00CE6855">
        <w:rPr>
          <w:rStyle w:val="FootnoteReference"/>
          <w:rFonts w:ascii="Arial" w:hAnsi="Arial" w:cs="Arial"/>
          <w:sz w:val="24"/>
          <w:szCs w:val="24"/>
        </w:rPr>
        <w:footnoteReference w:id="51"/>
      </w:r>
      <w:r w:rsidR="00A10DC3" w:rsidRPr="00CE6855">
        <w:rPr>
          <w:rFonts w:ascii="Arial" w:hAnsi="Arial" w:cs="Arial"/>
          <w:sz w:val="24"/>
          <w:szCs w:val="24"/>
        </w:rPr>
        <w:t xml:space="preserve"> The purpose is to draw significant lessons from other country’s experiences to enhance CDR implementation in South Africa</w:t>
      </w:r>
      <w:r w:rsidR="00A10DC3">
        <w:rPr>
          <w:rFonts w:ascii="Arial" w:hAnsi="Arial" w:cs="Arial"/>
          <w:sz w:val="24"/>
          <w:szCs w:val="24"/>
        </w:rPr>
        <w:t xml:space="preserve"> </w:t>
      </w:r>
    </w:p>
    <w:p w14:paraId="7458C495" w14:textId="3FA60868" w:rsidR="00E91A49" w:rsidRDefault="00E91A49" w:rsidP="00C40D8F">
      <w:pPr>
        <w:pStyle w:val="Heading1"/>
        <w:rPr>
          <w:rStyle w:val="Heading1Char"/>
          <w:rFonts w:ascii="Arial" w:hAnsi="Arial" w:cs="Arial"/>
          <w:color w:val="auto"/>
          <w:sz w:val="28"/>
          <w:szCs w:val="28"/>
        </w:rPr>
      </w:pPr>
      <w:bookmarkStart w:id="24" w:name="_Toc183928449"/>
      <w:r w:rsidRPr="00A51C3E">
        <w:rPr>
          <w:rStyle w:val="Heading1Char"/>
          <w:rFonts w:ascii="Arial" w:hAnsi="Arial" w:cs="Arial"/>
          <w:color w:val="auto"/>
          <w:sz w:val="28"/>
          <w:szCs w:val="28"/>
        </w:rPr>
        <w:t>1.5</w:t>
      </w:r>
      <w:r w:rsidRPr="009B59A2">
        <w:rPr>
          <w:b/>
          <w:bCs/>
          <w:sz w:val="24"/>
          <w:szCs w:val="24"/>
        </w:rPr>
        <w:t xml:space="preserve"> </w:t>
      </w:r>
      <w:r w:rsidR="00DA59F0" w:rsidRPr="009B59A2">
        <w:rPr>
          <w:b/>
          <w:bCs/>
          <w:sz w:val="24"/>
          <w:szCs w:val="24"/>
        </w:rPr>
        <w:tab/>
      </w:r>
      <w:r w:rsidR="001D4E98" w:rsidRPr="00A51C3E">
        <w:rPr>
          <w:rStyle w:val="Heading1Char"/>
          <w:rFonts w:ascii="Arial" w:hAnsi="Arial" w:cs="Arial"/>
          <w:color w:val="auto"/>
          <w:sz w:val="28"/>
          <w:szCs w:val="28"/>
        </w:rPr>
        <w:t>Significance of the study</w:t>
      </w:r>
      <w:bookmarkEnd w:id="24"/>
    </w:p>
    <w:p w14:paraId="4DDCA592" w14:textId="77777777" w:rsidR="00C40D8F" w:rsidRPr="00A51C3E" w:rsidRDefault="00C40D8F" w:rsidP="00421BA8">
      <w:pPr>
        <w:rPr>
          <w:rStyle w:val="Heading1Char"/>
          <w:rFonts w:ascii="Arial" w:hAnsi="Arial" w:cs="Arial"/>
          <w:color w:val="auto"/>
          <w:sz w:val="28"/>
          <w:szCs w:val="28"/>
        </w:rPr>
      </w:pPr>
    </w:p>
    <w:p w14:paraId="3CE17A9C" w14:textId="2383228F" w:rsidR="001D4E98" w:rsidRPr="009B59A2" w:rsidRDefault="001D4E98" w:rsidP="00982AD9">
      <w:pPr>
        <w:spacing w:line="360" w:lineRule="auto"/>
        <w:jc w:val="both"/>
        <w:rPr>
          <w:rFonts w:ascii="Arial" w:hAnsi="Arial" w:cs="Arial"/>
          <w:sz w:val="24"/>
          <w:szCs w:val="24"/>
        </w:rPr>
      </w:pPr>
      <w:r w:rsidRPr="009B59A2">
        <w:rPr>
          <w:rFonts w:ascii="Arial" w:hAnsi="Arial" w:cs="Arial"/>
          <w:sz w:val="24"/>
          <w:szCs w:val="24"/>
        </w:rPr>
        <w:t xml:space="preserve">The emergence of </w:t>
      </w:r>
      <w:r w:rsidR="00E9137C">
        <w:rPr>
          <w:rFonts w:ascii="Arial" w:hAnsi="Arial" w:cs="Arial"/>
          <w:sz w:val="24"/>
          <w:szCs w:val="24"/>
        </w:rPr>
        <w:t xml:space="preserve">the </w:t>
      </w:r>
      <w:r w:rsidRPr="009B59A2">
        <w:rPr>
          <w:rFonts w:ascii="Arial" w:hAnsi="Arial" w:cs="Arial"/>
          <w:sz w:val="24"/>
          <w:szCs w:val="24"/>
        </w:rPr>
        <w:t xml:space="preserve">CDR signifies a fundamental shift in modern </w:t>
      </w:r>
      <w:r w:rsidR="00BE5A08">
        <w:rPr>
          <w:rFonts w:ascii="Arial" w:hAnsi="Arial" w:cs="Arial"/>
          <w:sz w:val="24"/>
          <w:szCs w:val="24"/>
        </w:rPr>
        <w:t>business</w:t>
      </w:r>
      <w:r w:rsidRPr="009B59A2">
        <w:rPr>
          <w:rFonts w:ascii="Arial" w:hAnsi="Arial" w:cs="Arial"/>
          <w:sz w:val="24"/>
          <w:szCs w:val="24"/>
        </w:rPr>
        <w:t xml:space="preserve"> practices, as it combines digital technologies with conventional CSR </w:t>
      </w:r>
      <w:r w:rsidR="00E9137C">
        <w:rPr>
          <w:rFonts w:ascii="Arial" w:hAnsi="Arial" w:cs="Arial"/>
          <w:sz w:val="24"/>
          <w:szCs w:val="24"/>
        </w:rPr>
        <w:t>rule</w:t>
      </w:r>
      <w:r w:rsidRPr="009B59A2">
        <w:rPr>
          <w:rFonts w:ascii="Arial" w:hAnsi="Arial" w:cs="Arial"/>
          <w:sz w:val="24"/>
          <w:szCs w:val="24"/>
        </w:rPr>
        <w:t>s.</w:t>
      </w:r>
      <w:r w:rsidRPr="009B59A2">
        <w:rPr>
          <w:rStyle w:val="FootnoteReference"/>
          <w:rFonts w:ascii="Arial" w:hAnsi="Arial" w:cs="Arial"/>
          <w:sz w:val="24"/>
          <w:szCs w:val="24"/>
        </w:rPr>
        <w:footnoteReference w:id="52"/>
      </w:r>
      <w:r w:rsidRPr="009B59A2">
        <w:rPr>
          <w:rFonts w:ascii="Arial" w:hAnsi="Arial" w:cs="Arial"/>
          <w:sz w:val="24"/>
          <w:szCs w:val="24"/>
        </w:rPr>
        <w:t xml:space="preserve"> Since co</w:t>
      </w:r>
      <w:r w:rsidR="00E1636E">
        <w:rPr>
          <w:rFonts w:ascii="Arial" w:hAnsi="Arial" w:cs="Arial"/>
          <w:sz w:val="24"/>
          <w:szCs w:val="24"/>
        </w:rPr>
        <w:t>rporate entities</w:t>
      </w:r>
      <w:r w:rsidRPr="009B59A2">
        <w:rPr>
          <w:rFonts w:ascii="Arial" w:hAnsi="Arial" w:cs="Arial"/>
          <w:sz w:val="24"/>
          <w:szCs w:val="24"/>
        </w:rPr>
        <w:t xml:space="preserve"> use digital technologies to improve their operations</w:t>
      </w:r>
      <w:r w:rsidR="009904EF" w:rsidRPr="009B59A2">
        <w:rPr>
          <w:rFonts w:ascii="Arial" w:hAnsi="Arial" w:cs="Arial"/>
          <w:sz w:val="24"/>
          <w:szCs w:val="24"/>
        </w:rPr>
        <w:t>,</w:t>
      </w:r>
      <w:r w:rsidR="00A36C96" w:rsidRPr="009B59A2">
        <w:rPr>
          <w:rFonts w:ascii="Arial" w:hAnsi="Arial" w:cs="Arial"/>
          <w:sz w:val="24"/>
          <w:szCs w:val="24"/>
        </w:rPr>
        <w:t xml:space="preserve"> </w:t>
      </w:r>
      <w:r w:rsidR="009904EF" w:rsidRPr="009B59A2">
        <w:rPr>
          <w:rFonts w:ascii="Arial" w:hAnsi="Arial" w:cs="Arial"/>
          <w:sz w:val="24"/>
          <w:szCs w:val="24"/>
        </w:rPr>
        <w:t>and </w:t>
      </w:r>
      <w:r w:rsidRPr="009B59A2">
        <w:rPr>
          <w:rFonts w:ascii="Arial" w:hAnsi="Arial" w:cs="Arial"/>
          <w:sz w:val="24"/>
          <w:szCs w:val="24"/>
        </w:rPr>
        <w:t xml:space="preserve">social impact, developing a regulatory framework </w:t>
      </w:r>
      <w:r w:rsidR="009904EF" w:rsidRPr="009B59A2">
        <w:rPr>
          <w:rFonts w:ascii="Arial" w:hAnsi="Arial" w:cs="Arial"/>
          <w:sz w:val="24"/>
          <w:szCs w:val="24"/>
        </w:rPr>
        <w:t>t</w:t>
      </w:r>
      <w:r w:rsidRPr="009B59A2">
        <w:rPr>
          <w:rFonts w:ascii="Arial" w:hAnsi="Arial" w:cs="Arial"/>
          <w:sz w:val="24"/>
          <w:szCs w:val="24"/>
        </w:rPr>
        <w:t>h</w:t>
      </w:r>
      <w:r w:rsidR="009904EF" w:rsidRPr="009B59A2">
        <w:rPr>
          <w:rFonts w:ascii="Arial" w:hAnsi="Arial" w:cs="Arial"/>
          <w:sz w:val="24"/>
          <w:szCs w:val="24"/>
        </w:rPr>
        <w:t>at</w:t>
      </w:r>
      <w:r w:rsidRPr="009B59A2">
        <w:rPr>
          <w:rFonts w:ascii="Arial" w:hAnsi="Arial" w:cs="Arial"/>
          <w:sz w:val="24"/>
          <w:szCs w:val="24"/>
        </w:rPr>
        <w:t xml:space="preserve"> incorporates CDR in the </w:t>
      </w:r>
      <w:r w:rsidR="00E1636E">
        <w:rPr>
          <w:rFonts w:ascii="Arial" w:hAnsi="Arial" w:cs="Arial"/>
          <w:sz w:val="24"/>
          <w:szCs w:val="24"/>
        </w:rPr>
        <w:t>digital age</w:t>
      </w:r>
      <w:r w:rsidRPr="009B59A2">
        <w:rPr>
          <w:rFonts w:ascii="Arial" w:hAnsi="Arial" w:cs="Arial"/>
          <w:sz w:val="24"/>
          <w:szCs w:val="24"/>
        </w:rPr>
        <w:t xml:space="preserve"> is critical, particularly in South Africa.</w:t>
      </w:r>
      <w:r w:rsidRPr="009B59A2">
        <w:rPr>
          <w:rStyle w:val="FootnoteReference"/>
          <w:rFonts w:ascii="Arial" w:hAnsi="Arial" w:cs="Arial"/>
          <w:sz w:val="24"/>
          <w:szCs w:val="24"/>
        </w:rPr>
        <w:footnoteReference w:id="53"/>
      </w:r>
      <w:r w:rsidRPr="009B59A2">
        <w:rPr>
          <w:rFonts w:ascii="Arial" w:hAnsi="Arial" w:cs="Arial"/>
          <w:sz w:val="24"/>
          <w:szCs w:val="24"/>
        </w:rPr>
        <w:t xml:space="preserve"> </w:t>
      </w:r>
      <w:r w:rsidR="00436600" w:rsidRPr="009B59A2">
        <w:rPr>
          <w:rFonts w:ascii="Arial" w:hAnsi="Arial" w:cs="Arial"/>
          <w:sz w:val="24"/>
          <w:szCs w:val="24"/>
        </w:rPr>
        <w:t>However, i</w:t>
      </w:r>
      <w:r w:rsidRPr="009B59A2">
        <w:rPr>
          <w:rFonts w:ascii="Arial" w:hAnsi="Arial" w:cs="Arial"/>
          <w:sz w:val="24"/>
          <w:szCs w:val="24"/>
        </w:rPr>
        <w:t xml:space="preserve">n South Africa, the implementation </w:t>
      </w:r>
      <w:r w:rsidRPr="009B59A2">
        <w:rPr>
          <w:rFonts w:ascii="Arial" w:hAnsi="Arial" w:cs="Arial"/>
          <w:sz w:val="24"/>
          <w:szCs w:val="24"/>
        </w:rPr>
        <w:lastRenderedPageBreak/>
        <w:t>of the CDR initiatives is hindered by lack of adequate provisions in the existing corporate governance legal framework and inequalities in digital access a</w:t>
      </w:r>
      <w:r w:rsidR="00F16765" w:rsidRPr="009B59A2">
        <w:rPr>
          <w:rFonts w:ascii="Arial" w:hAnsi="Arial" w:cs="Arial"/>
          <w:sz w:val="24"/>
          <w:szCs w:val="24"/>
        </w:rPr>
        <w:t xml:space="preserve">mongst </w:t>
      </w:r>
      <w:r w:rsidR="009B2FD7">
        <w:rPr>
          <w:rFonts w:ascii="Arial" w:hAnsi="Arial" w:cs="Arial"/>
          <w:sz w:val="24"/>
          <w:szCs w:val="24"/>
        </w:rPr>
        <w:t>South Africans</w:t>
      </w:r>
      <w:r w:rsidRPr="009B59A2">
        <w:rPr>
          <w:rFonts w:ascii="Arial" w:hAnsi="Arial" w:cs="Arial"/>
          <w:sz w:val="24"/>
          <w:szCs w:val="24"/>
        </w:rPr>
        <w:t>.</w:t>
      </w:r>
      <w:r w:rsidRPr="009B59A2">
        <w:rPr>
          <w:rStyle w:val="FootnoteReference"/>
          <w:rFonts w:ascii="Arial" w:hAnsi="Arial" w:cs="Arial"/>
          <w:sz w:val="24"/>
          <w:szCs w:val="24"/>
        </w:rPr>
        <w:footnoteReference w:id="54"/>
      </w:r>
      <w:r w:rsidRPr="009B59A2">
        <w:rPr>
          <w:rFonts w:ascii="Arial" w:hAnsi="Arial" w:cs="Arial"/>
          <w:sz w:val="24"/>
          <w:szCs w:val="24"/>
        </w:rPr>
        <w:t xml:space="preserve"> </w:t>
      </w:r>
    </w:p>
    <w:p w14:paraId="46763F85" w14:textId="77777777" w:rsidR="00FA5781" w:rsidRPr="009B59A2" w:rsidRDefault="00FA5781" w:rsidP="00982AD9">
      <w:pPr>
        <w:spacing w:line="360" w:lineRule="auto"/>
        <w:ind w:left="360"/>
        <w:jc w:val="both"/>
        <w:rPr>
          <w:rFonts w:ascii="Arial" w:hAnsi="Arial" w:cs="Arial"/>
          <w:sz w:val="24"/>
          <w:szCs w:val="24"/>
        </w:rPr>
      </w:pPr>
    </w:p>
    <w:p w14:paraId="312996A1" w14:textId="134D1E61" w:rsidR="001D4E98" w:rsidRPr="009B59A2" w:rsidRDefault="001D4E98" w:rsidP="009B59A2">
      <w:pPr>
        <w:spacing w:line="360" w:lineRule="auto"/>
        <w:jc w:val="both"/>
        <w:rPr>
          <w:rFonts w:ascii="Arial" w:hAnsi="Arial" w:cs="Arial"/>
          <w:sz w:val="24"/>
          <w:szCs w:val="24"/>
        </w:rPr>
      </w:pPr>
      <w:r w:rsidRPr="009B59A2">
        <w:rPr>
          <w:rFonts w:ascii="Arial" w:hAnsi="Arial" w:cs="Arial"/>
          <w:sz w:val="24"/>
          <w:szCs w:val="24"/>
        </w:rPr>
        <w:t>These constraints limit co</w:t>
      </w:r>
      <w:r w:rsidR="00E1636E">
        <w:rPr>
          <w:rFonts w:ascii="Arial" w:hAnsi="Arial" w:cs="Arial"/>
          <w:sz w:val="24"/>
          <w:szCs w:val="24"/>
        </w:rPr>
        <w:t>rporate entitie</w:t>
      </w:r>
      <w:r w:rsidRPr="009B59A2">
        <w:rPr>
          <w:rFonts w:ascii="Arial" w:hAnsi="Arial" w:cs="Arial"/>
          <w:sz w:val="24"/>
          <w:szCs w:val="24"/>
        </w:rPr>
        <w:t xml:space="preserve">s' capacity to effectively incorporate CDR initiatives into their operations, thus reducing their ability to solve pressing social issues in the </w:t>
      </w:r>
      <w:r w:rsidR="0060318D">
        <w:rPr>
          <w:rFonts w:ascii="Arial" w:hAnsi="Arial" w:cs="Arial"/>
          <w:sz w:val="24"/>
          <w:szCs w:val="24"/>
        </w:rPr>
        <w:t>digital era.</w:t>
      </w:r>
      <w:r w:rsidRPr="009B59A2">
        <w:rPr>
          <w:rStyle w:val="FootnoteReference"/>
          <w:rFonts w:ascii="Arial" w:hAnsi="Arial" w:cs="Arial"/>
          <w:sz w:val="24"/>
          <w:szCs w:val="24"/>
        </w:rPr>
        <w:footnoteReference w:id="55"/>
      </w:r>
      <w:r w:rsidRPr="009B59A2">
        <w:rPr>
          <w:rFonts w:ascii="Arial" w:hAnsi="Arial" w:cs="Arial"/>
          <w:sz w:val="24"/>
          <w:szCs w:val="24"/>
        </w:rPr>
        <w:t xml:space="preserve"> </w:t>
      </w:r>
      <w:r w:rsidR="009904EF" w:rsidRPr="009B59A2">
        <w:rPr>
          <w:rFonts w:ascii="Arial" w:hAnsi="Arial" w:cs="Arial"/>
          <w:sz w:val="24"/>
          <w:szCs w:val="24"/>
        </w:rPr>
        <w:t>T</w:t>
      </w:r>
      <w:r w:rsidRPr="009B59A2">
        <w:rPr>
          <w:rFonts w:ascii="Arial" w:hAnsi="Arial" w:cs="Arial"/>
          <w:sz w:val="24"/>
          <w:szCs w:val="24"/>
        </w:rPr>
        <w:t xml:space="preserve">o promote sustainable and ethical business practices, the results of this study will generate knowledge </w:t>
      </w:r>
      <w:r w:rsidR="009904EF" w:rsidRPr="009B59A2">
        <w:rPr>
          <w:rFonts w:ascii="Arial" w:hAnsi="Arial" w:cs="Arial"/>
          <w:sz w:val="24"/>
          <w:szCs w:val="24"/>
        </w:rPr>
        <w:t>t</w:t>
      </w:r>
      <w:r w:rsidRPr="009B59A2">
        <w:rPr>
          <w:rFonts w:ascii="Arial" w:hAnsi="Arial" w:cs="Arial"/>
          <w:sz w:val="24"/>
          <w:szCs w:val="24"/>
        </w:rPr>
        <w:t>h</w:t>
      </w:r>
      <w:r w:rsidR="009904EF" w:rsidRPr="009B59A2">
        <w:rPr>
          <w:rFonts w:ascii="Arial" w:hAnsi="Arial" w:cs="Arial"/>
          <w:sz w:val="24"/>
          <w:szCs w:val="24"/>
        </w:rPr>
        <w:t>at</w:t>
      </w:r>
      <w:r w:rsidRPr="009B59A2">
        <w:rPr>
          <w:rFonts w:ascii="Arial" w:hAnsi="Arial" w:cs="Arial"/>
          <w:sz w:val="24"/>
          <w:szCs w:val="24"/>
        </w:rPr>
        <w:t xml:space="preserve"> contributes towards the establishment of stronger and more functional regulatory frameworks for CDR implementation in the </w:t>
      </w:r>
      <w:r w:rsidR="00E1636E">
        <w:rPr>
          <w:rFonts w:ascii="Arial" w:hAnsi="Arial" w:cs="Arial"/>
          <w:sz w:val="24"/>
          <w:szCs w:val="24"/>
        </w:rPr>
        <w:t xml:space="preserve">digital </w:t>
      </w:r>
      <w:r w:rsidRPr="009B59A2">
        <w:rPr>
          <w:rFonts w:ascii="Arial" w:hAnsi="Arial" w:cs="Arial"/>
          <w:sz w:val="24"/>
          <w:szCs w:val="24"/>
        </w:rPr>
        <w:t>age</w:t>
      </w:r>
      <w:r w:rsidR="00E1636E">
        <w:rPr>
          <w:rFonts w:ascii="Arial" w:hAnsi="Arial" w:cs="Arial"/>
          <w:sz w:val="24"/>
          <w:szCs w:val="24"/>
        </w:rPr>
        <w:t>.</w:t>
      </w:r>
    </w:p>
    <w:p w14:paraId="736AB62F" w14:textId="77777777" w:rsidR="00FA5781" w:rsidRPr="009B59A2" w:rsidRDefault="00FA5781" w:rsidP="009B59A2">
      <w:pPr>
        <w:spacing w:line="360" w:lineRule="auto"/>
        <w:ind w:left="360"/>
        <w:jc w:val="both"/>
        <w:rPr>
          <w:rFonts w:ascii="Arial" w:hAnsi="Arial" w:cs="Arial"/>
          <w:sz w:val="24"/>
          <w:szCs w:val="24"/>
        </w:rPr>
      </w:pPr>
    </w:p>
    <w:p w14:paraId="372106E4" w14:textId="2CFCE276" w:rsidR="00E36CA2" w:rsidRPr="00315678" w:rsidRDefault="001D4E98" w:rsidP="009B59A2">
      <w:pPr>
        <w:spacing w:line="360" w:lineRule="auto"/>
        <w:jc w:val="both"/>
        <w:rPr>
          <w:rFonts w:ascii="Arial" w:hAnsi="Arial" w:cs="Arial"/>
          <w:sz w:val="24"/>
          <w:szCs w:val="24"/>
        </w:rPr>
      </w:pPr>
      <w:r w:rsidRPr="009B59A2">
        <w:rPr>
          <w:rFonts w:ascii="Arial" w:hAnsi="Arial" w:cs="Arial"/>
          <w:sz w:val="24"/>
          <w:szCs w:val="24"/>
        </w:rPr>
        <w:t xml:space="preserve">The goal of this study is to contribute to the greater scholarly discourse </w:t>
      </w:r>
      <w:r w:rsidR="00E1636E">
        <w:rPr>
          <w:rFonts w:ascii="Arial" w:hAnsi="Arial" w:cs="Arial"/>
          <w:sz w:val="24"/>
          <w:szCs w:val="24"/>
        </w:rPr>
        <w:t>on</w:t>
      </w:r>
      <w:r w:rsidRPr="009B59A2">
        <w:rPr>
          <w:rFonts w:ascii="Arial" w:hAnsi="Arial" w:cs="Arial"/>
          <w:sz w:val="24"/>
          <w:szCs w:val="24"/>
        </w:rPr>
        <w:t xml:space="preserve"> the nexus of law, technology, and corporate social responsibility.</w:t>
      </w:r>
      <w:r w:rsidRPr="009B59A2">
        <w:rPr>
          <w:rStyle w:val="FootnoteReference"/>
          <w:rFonts w:ascii="Arial" w:hAnsi="Arial" w:cs="Arial"/>
          <w:sz w:val="24"/>
          <w:szCs w:val="24"/>
        </w:rPr>
        <w:footnoteReference w:id="56"/>
      </w:r>
      <w:r w:rsidRPr="009B59A2">
        <w:rPr>
          <w:rFonts w:ascii="Arial" w:hAnsi="Arial" w:cs="Arial"/>
          <w:sz w:val="24"/>
          <w:szCs w:val="24"/>
        </w:rPr>
        <w:t xml:space="preserve">  This study will offer legal insights on the effects of legal theory and practice by examining the legal ramifications of </w:t>
      </w:r>
      <w:r w:rsidR="00434806">
        <w:rPr>
          <w:rFonts w:ascii="Arial" w:hAnsi="Arial" w:cs="Arial"/>
          <w:sz w:val="24"/>
          <w:szCs w:val="24"/>
        </w:rPr>
        <w:t xml:space="preserve">the </w:t>
      </w:r>
      <w:r w:rsidRPr="009B59A2">
        <w:rPr>
          <w:rFonts w:ascii="Arial" w:hAnsi="Arial" w:cs="Arial"/>
          <w:sz w:val="24"/>
          <w:szCs w:val="24"/>
        </w:rPr>
        <w:t>CDR</w:t>
      </w:r>
      <w:r w:rsidR="00E1636E">
        <w:rPr>
          <w:rFonts w:ascii="Arial" w:hAnsi="Arial" w:cs="Arial"/>
          <w:sz w:val="24"/>
          <w:szCs w:val="24"/>
        </w:rPr>
        <w:t>. Through</w:t>
      </w:r>
      <w:r w:rsidRPr="009B59A2">
        <w:rPr>
          <w:rFonts w:ascii="Arial" w:hAnsi="Arial" w:cs="Arial"/>
          <w:sz w:val="24"/>
          <w:szCs w:val="24"/>
        </w:rPr>
        <w:t xml:space="preserve"> expanding our understanding of how legal frameworks may</w:t>
      </w:r>
      <w:r w:rsidR="00E1636E">
        <w:rPr>
          <w:rFonts w:ascii="Arial" w:hAnsi="Arial" w:cs="Arial"/>
          <w:sz w:val="24"/>
          <w:szCs w:val="24"/>
        </w:rPr>
        <w:t xml:space="preserve"> ada</w:t>
      </w:r>
      <w:r w:rsidRPr="009B59A2">
        <w:rPr>
          <w:rFonts w:ascii="Arial" w:hAnsi="Arial" w:cs="Arial"/>
          <w:sz w:val="24"/>
          <w:szCs w:val="24"/>
        </w:rPr>
        <w:t>pt to the changing world of digital busine</w:t>
      </w:r>
      <w:r w:rsidR="007A72F9" w:rsidRPr="009B59A2">
        <w:rPr>
          <w:rFonts w:ascii="Arial" w:hAnsi="Arial" w:cs="Arial"/>
          <w:sz w:val="24"/>
          <w:szCs w:val="24"/>
        </w:rPr>
        <w:t>ss</w:t>
      </w:r>
      <w:r w:rsidRPr="009B59A2">
        <w:rPr>
          <w:rFonts w:ascii="Arial" w:hAnsi="Arial" w:cs="Arial"/>
          <w:sz w:val="24"/>
          <w:szCs w:val="24"/>
        </w:rPr>
        <w:t xml:space="preserve"> activities and public expectations.</w:t>
      </w:r>
      <w:r w:rsidRPr="009B59A2">
        <w:rPr>
          <w:rStyle w:val="FootnoteReference"/>
          <w:rFonts w:ascii="Arial" w:hAnsi="Arial" w:cs="Arial"/>
          <w:sz w:val="24"/>
          <w:szCs w:val="24"/>
        </w:rPr>
        <w:footnoteReference w:id="57"/>
      </w:r>
      <w:r w:rsidRPr="009B59A2">
        <w:rPr>
          <w:rFonts w:ascii="Arial" w:hAnsi="Arial" w:cs="Arial"/>
          <w:sz w:val="24"/>
          <w:szCs w:val="24"/>
        </w:rPr>
        <w:t xml:space="preserve">  </w:t>
      </w:r>
    </w:p>
    <w:p w14:paraId="3D19D4D9" w14:textId="7C88A09B" w:rsidR="008525B2" w:rsidRPr="00A51C3E" w:rsidRDefault="008525B2" w:rsidP="00315678">
      <w:pPr>
        <w:pStyle w:val="Heading1"/>
        <w:spacing w:line="360" w:lineRule="auto"/>
        <w:rPr>
          <w:rFonts w:ascii="Arial" w:hAnsi="Arial" w:cs="Arial"/>
          <w:color w:val="auto"/>
          <w:sz w:val="28"/>
          <w:szCs w:val="28"/>
        </w:rPr>
      </w:pPr>
      <w:bookmarkStart w:id="26" w:name="_Toc183928450"/>
      <w:r w:rsidRPr="009D67BA">
        <w:rPr>
          <w:rFonts w:ascii="Arial" w:hAnsi="Arial" w:cs="Arial"/>
          <w:color w:val="auto"/>
          <w:sz w:val="28"/>
          <w:szCs w:val="28"/>
        </w:rPr>
        <w:t>1.6</w:t>
      </w:r>
      <w:r w:rsidR="001D4E98" w:rsidRPr="009B59A2">
        <w:rPr>
          <w:rFonts w:ascii="Arial" w:hAnsi="Arial" w:cs="Arial"/>
          <w:color w:val="auto"/>
          <w:sz w:val="24"/>
          <w:szCs w:val="24"/>
        </w:rPr>
        <w:t xml:space="preserve"> </w:t>
      </w:r>
      <w:r w:rsidR="00DA59F0" w:rsidRPr="009B59A2">
        <w:rPr>
          <w:rFonts w:ascii="Arial" w:hAnsi="Arial" w:cs="Arial"/>
          <w:color w:val="auto"/>
          <w:sz w:val="24"/>
          <w:szCs w:val="24"/>
        </w:rPr>
        <w:tab/>
      </w:r>
      <w:r w:rsidR="001D4E98" w:rsidRPr="00A51C3E">
        <w:rPr>
          <w:rFonts w:ascii="Arial" w:hAnsi="Arial" w:cs="Arial"/>
          <w:color w:val="auto"/>
          <w:sz w:val="28"/>
          <w:szCs w:val="28"/>
        </w:rPr>
        <w:t>Hypothesis</w:t>
      </w:r>
      <w:bookmarkEnd w:id="26"/>
      <w:r w:rsidR="001D4E98" w:rsidRPr="00A51C3E">
        <w:rPr>
          <w:rFonts w:ascii="Arial" w:hAnsi="Arial" w:cs="Arial"/>
          <w:color w:val="auto"/>
          <w:sz w:val="28"/>
          <w:szCs w:val="28"/>
        </w:rPr>
        <w:t xml:space="preserve"> </w:t>
      </w:r>
    </w:p>
    <w:p w14:paraId="26C6D199" w14:textId="77777777" w:rsidR="00315678" w:rsidRPr="00315678" w:rsidRDefault="00315678" w:rsidP="00315678"/>
    <w:p w14:paraId="5B3CED35" w14:textId="20864F0D" w:rsidR="00FA5781" w:rsidRDefault="001D4E98" w:rsidP="00315678">
      <w:pPr>
        <w:spacing w:line="360" w:lineRule="auto"/>
        <w:jc w:val="both"/>
        <w:rPr>
          <w:rFonts w:ascii="Arial" w:hAnsi="Arial" w:cs="Arial"/>
          <w:sz w:val="24"/>
          <w:szCs w:val="24"/>
        </w:rPr>
      </w:pPr>
      <w:r w:rsidRPr="009B59A2">
        <w:rPr>
          <w:rFonts w:ascii="Arial" w:hAnsi="Arial" w:cs="Arial"/>
          <w:sz w:val="24"/>
          <w:szCs w:val="24"/>
        </w:rPr>
        <w:t>This study is predicated on the following hypothesis:</w:t>
      </w:r>
    </w:p>
    <w:p w14:paraId="3ED1CB33" w14:textId="77777777" w:rsidR="00315678" w:rsidRPr="009B59A2" w:rsidRDefault="00315678" w:rsidP="00315678">
      <w:pPr>
        <w:spacing w:line="360" w:lineRule="auto"/>
        <w:jc w:val="both"/>
        <w:rPr>
          <w:rFonts w:ascii="Arial" w:hAnsi="Arial" w:cs="Arial"/>
          <w:sz w:val="24"/>
          <w:szCs w:val="24"/>
        </w:rPr>
      </w:pPr>
    </w:p>
    <w:p w14:paraId="338D48BB" w14:textId="4595E98E" w:rsidR="00C46785" w:rsidRPr="009B59A2" w:rsidRDefault="001D4E98" w:rsidP="009B59A2">
      <w:pPr>
        <w:spacing w:line="360" w:lineRule="auto"/>
        <w:jc w:val="both"/>
        <w:rPr>
          <w:rFonts w:ascii="Arial" w:hAnsi="Arial" w:cs="Arial"/>
          <w:sz w:val="24"/>
          <w:szCs w:val="24"/>
        </w:rPr>
      </w:pPr>
      <w:r w:rsidRPr="009B59A2">
        <w:rPr>
          <w:rFonts w:ascii="Arial" w:hAnsi="Arial" w:cs="Arial"/>
          <w:sz w:val="24"/>
          <w:szCs w:val="24"/>
        </w:rPr>
        <w:t>The current South Africa</w:t>
      </w:r>
      <w:r w:rsidR="00A36C96" w:rsidRPr="009B59A2">
        <w:rPr>
          <w:rFonts w:ascii="Arial" w:hAnsi="Arial" w:cs="Arial"/>
          <w:sz w:val="24"/>
          <w:szCs w:val="24"/>
        </w:rPr>
        <w:t>n</w:t>
      </w:r>
      <w:r w:rsidRPr="009B59A2">
        <w:rPr>
          <w:rFonts w:ascii="Arial" w:hAnsi="Arial" w:cs="Arial"/>
          <w:sz w:val="24"/>
          <w:szCs w:val="24"/>
        </w:rPr>
        <w:t xml:space="preserve"> corporate governance framework does not have adequate norms, principles</w:t>
      </w:r>
      <w:r w:rsidR="00A36C96" w:rsidRPr="009B59A2">
        <w:rPr>
          <w:rFonts w:ascii="Arial" w:hAnsi="Arial" w:cs="Arial"/>
          <w:sz w:val="24"/>
          <w:szCs w:val="24"/>
        </w:rPr>
        <w:t>,</w:t>
      </w:r>
      <w:r w:rsidRPr="009B59A2">
        <w:rPr>
          <w:rFonts w:ascii="Arial" w:hAnsi="Arial" w:cs="Arial"/>
          <w:sz w:val="24"/>
          <w:szCs w:val="24"/>
        </w:rPr>
        <w:t xml:space="preserve"> and rules </w:t>
      </w:r>
      <w:r w:rsidR="00A36C96" w:rsidRPr="009B59A2">
        <w:rPr>
          <w:rFonts w:ascii="Arial" w:hAnsi="Arial" w:cs="Arial"/>
          <w:sz w:val="24"/>
          <w:szCs w:val="24"/>
        </w:rPr>
        <w:t>t</w:t>
      </w:r>
      <w:r w:rsidRPr="009B59A2">
        <w:rPr>
          <w:rFonts w:ascii="Arial" w:hAnsi="Arial" w:cs="Arial"/>
          <w:sz w:val="24"/>
          <w:szCs w:val="24"/>
        </w:rPr>
        <w:t>h</w:t>
      </w:r>
      <w:r w:rsidR="00A36C96" w:rsidRPr="009B59A2">
        <w:rPr>
          <w:rFonts w:ascii="Arial" w:hAnsi="Arial" w:cs="Arial"/>
          <w:sz w:val="24"/>
          <w:szCs w:val="24"/>
        </w:rPr>
        <w:t>at</w:t>
      </w:r>
      <w:r w:rsidRPr="009B59A2">
        <w:rPr>
          <w:rFonts w:ascii="Arial" w:hAnsi="Arial" w:cs="Arial"/>
          <w:sz w:val="24"/>
          <w:szCs w:val="24"/>
        </w:rPr>
        <w:t xml:space="preserve"> </w:t>
      </w:r>
      <w:r w:rsidR="00A36C96" w:rsidRPr="009B59A2">
        <w:rPr>
          <w:rFonts w:ascii="Arial" w:hAnsi="Arial" w:cs="Arial"/>
          <w:sz w:val="24"/>
          <w:szCs w:val="24"/>
        </w:rPr>
        <w:t>accommodate</w:t>
      </w:r>
      <w:r w:rsidRPr="009B59A2">
        <w:rPr>
          <w:rFonts w:ascii="Arial" w:hAnsi="Arial" w:cs="Arial"/>
          <w:sz w:val="24"/>
          <w:szCs w:val="24"/>
        </w:rPr>
        <w:t xml:space="preserve"> CDR in the </w:t>
      </w:r>
      <w:r w:rsidR="00630910">
        <w:rPr>
          <w:rFonts w:ascii="Arial" w:hAnsi="Arial" w:cs="Arial"/>
          <w:sz w:val="24"/>
          <w:szCs w:val="24"/>
        </w:rPr>
        <w:t>digital age</w:t>
      </w:r>
      <w:r w:rsidRPr="009B59A2">
        <w:rPr>
          <w:rFonts w:ascii="Arial" w:hAnsi="Arial" w:cs="Arial"/>
          <w:sz w:val="24"/>
          <w:szCs w:val="24"/>
        </w:rPr>
        <w:t>. This means there is a need to address this legislative loophole and propos</w:t>
      </w:r>
      <w:r w:rsidR="00A36C96" w:rsidRPr="009B59A2">
        <w:rPr>
          <w:rFonts w:ascii="Arial" w:hAnsi="Arial" w:cs="Arial"/>
          <w:sz w:val="24"/>
          <w:szCs w:val="24"/>
        </w:rPr>
        <w:t>e</w:t>
      </w:r>
      <w:r w:rsidRPr="009B59A2">
        <w:rPr>
          <w:rFonts w:ascii="Arial" w:hAnsi="Arial" w:cs="Arial"/>
          <w:sz w:val="24"/>
          <w:szCs w:val="24"/>
        </w:rPr>
        <w:t xml:space="preserve"> reforms that integrate digital technology into </w:t>
      </w:r>
      <w:r w:rsidR="00196D17" w:rsidRPr="009B59A2">
        <w:rPr>
          <w:rFonts w:ascii="Arial" w:hAnsi="Arial" w:cs="Arial"/>
          <w:sz w:val="24"/>
          <w:szCs w:val="24"/>
        </w:rPr>
        <w:t xml:space="preserve">traditional </w:t>
      </w:r>
      <w:r w:rsidRPr="009B59A2">
        <w:rPr>
          <w:rFonts w:ascii="Arial" w:hAnsi="Arial" w:cs="Arial"/>
          <w:sz w:val="24"/>
          <w:szCs w:val="24"/>
        </w:rPr>
        <w:t xml:space="preserve">CSR policies while ensuring compliance with the provisions of the </w:t>
      </w:r>
      <w:r w:rsidRPr="009B59A2">
        <w:rPr>
          <w:rFonts w:ascii="Arial" w:hAnsi="Arial" w:cs="Arial"/>
          <w:i/>
          <w:iCs/>
          <w:sz w:val="24"/>
          <w:szCs w:val="24"/>
        </w:rPr>
        <w:t>Companies Act</w:t>
      </w:r>
      <w:r w:rsidRPr="009B59A2">
        <w:rPr>
          <w:rFonts w:ascii="Arial" w:hAnsi="Arial" w:cs="Arial"/>
          <w:sz w:val="24"/>
          <w:szCs w:val="24"/>
        </w:rPr>
        <w:t xml:space="preserve"> and the King IV Report recommendations. The study proceeds from the premise that South Africa should develop an effective CDR framework to ensure sustainable and responsible business practices in the </w:t>
      </w:r>
      <w:r w:rsidR="00630910">
        <w:rPr>
          <w:rFonts w:ascii="Arial" w:hAnsi="Arial" w:cs="Arial"/>
          <w:sz w:val="24"/>
          <w:szCs w:val="24"/>
        </w:rPr>
        <w:t>digital era</w:t>
      </w:r>
      <w:r w:rsidRPr="009B59A2">
        <w:rPr>
          <w:rFonts w:ascii="Arial" w:hAnsi="Arial" w:cs="Arial"/>
          <w:sz w:val="24"/>
          <w:szCs w:val="24"/>
        </w:rPr>
        <w:t xml:space="preserve">. Embedding South Africa’s corporate governance regime with the CSR goals through the adoption of </w:t>
      </w:r>
      <w:r w:rsidR="00A36C96" w:rsidRPr="009B59A2">
        <w:rPr>
          <w:rFonts w:ascii="Arial" w:hAnsi="Arial" w:cs="Arial"/>
          <w:sz w:val="24"/>
          <w:szCs w:val="24"/>
        </w:rPr>
        <w:t>a </w:t>
      </w:r>
      <w:r w:rsidRPr="009B59A2">
        <w:rPr>
          <w:rFonts w:ascii="Arial" w:hAnsi="Arial" w:cs="Arial"/>
          <w:sz w:val="24"/>
          <w:szCs w:val="24"/>
        </w:rPr>
        <w:t>comprehensive CDR framework, will in turn enhance customer engagement and promote more corporate accountability</w:t>
      </w:r>
      <w:r w:rsidR="00630910">
        <w:rPr>
          <w:rFonts w:ascii="Arial" w:hAnsi="Arial" w:cs="Arial"/>
          <w:sz w:val="24"/>
          <w:szCs w:val="24"/>
        </w:rPr>
        <w:t>.</w:t>
      </w:r>
    </w:p>
    <w:p w14:paraId="16921FB2" w14:textId="4D2B297F" w:rsidR="00C160F4" w:rsidRPr="00A51C3E" w:rsidRDefault="007E6C82" w:rsidP="00315678">
      <w:pPr>
        <w:pStyle w:val="Heading1"/>
        <w:rPr>
          <w:rFonts w:ascii="Arial" w:hAnsi="Arial" w:cs="Arial"/>
          <w:color w:val="auto"/>
          <w:sz w:val="28"/>
          <w:szCs w:val="28"/>
        </w:rPr>
      </w:pPr>
      <w:bookmarkStart w:id="27" w:name="_Toc183928451"/>
      <w:r w:rsidRPr="009D67BA">
        <w:rPr>
          <w:rFonts w:ascii="Arial" w:hAnsi="Arial" w:cs="Arial"/>
          <w:color w:val="auto"/>
          <w:sz w:val="28"/>
          <w:szCs w:val="28"/>
        </w:rPr>
        <w:t>1.7</w:t>
      </w:r>
      <w:r w:rsidR="001D4E98" w:rsidRPr="003B7061">
        <w:rPr>
          <w:rFonts w:ascii="Arial" w:hAnsi="Arial" w:cs="Arial"/>
          <w:color w:val="auto"/>
          <w:sz w:val="24"/>
          <w:szCs w:val="24"/>
        </w:rPr>
        <w:t xml:space="preserve"> </w:t>
      </w:r>
      <w:r w:rsidR="00DA59F0" w:rsidRPr="003B7061">
        <w:rPr>
          <w:rFonts w:ascii="Arial" w:hAnsi="Arial" w:cs="Arial"/>
          <w:color w:val="auto"/>
          <w:sz w:val="24"/>
          <w:szCs w:val="24"/>
        </w:rPr>
        <w:tab/>
      </w:r>
      <w:r w:rsidR="001D4E98" w:rsidRPr="00A51C3E">
        <w:rPr>
          <w:rFonts w:ascii="Arial" w:hAnsi="Arial" w:cs="Arial"/>
          <w:color w:val="auto"/>
          <w:sz w:val="28"/>
          <w:szCs w:val="28"/>
        </w:rPr>
        <w:t xml:space="preserve">Literature </w:t>
      </w:r>
      <w:r w:rsidR="00151B95">
        <w:rPr>
          <w:rFonts w:ascii="Arial" w:hAnsi="Arial" w:cs="Arial"/>
          <w:color w:val="auto"/>
          <w:sz w:val="28"/>
          <w:szCs w:val="28"/>
        </w:rPr>
        <w:t>o</w:t>
      </w:r>
      <w:r w:rsidR="001D4E98" w:rsidRPr="00A51C3E">
        <w:rPr>
          <w:rFonts w:ascii="Arial" w:hAnsi="Arial" w:cs="Arial"/>
          <w:color w:val="auto"/>
          <w:sz w:val="28"/>
          <w:szCs w:val="28"/>
        </w:rPr>
        <w:t>verview</w:t>
      </w:r>
      <w:bookmarkEnd w:id="27"/>
    </w:p>
    <w:p w14:paraId="26C0BB57" w14:textId="77777777" w:rsidR="008F1036" w:rsidRPr="008F1036" w:rsidRDefault="008F1036" w:rsidP="008F1036"/>
    <w:p w14:paraId="071245A3" w14:textId="3356E591" w:rsidR="001D4E98" w:rsidRPr="000D7B74" w:rsidRDefault="00627835" w:rsidP="007E6C82">
      <w:pPr>
        <w:spacing w:line="360" w:lineRule="auto"/>
        <w:jc w:val="both"/>
        <w:rPr>
          <w:rFonts w:ascii="Arial" w:hAnsi="Arial" w:cs="Arial"/>
          <w:sz w:val="24"/>
          <w:szCs w:val="24"/>
        </w:rPr>
      </w:pPr>
      <w:r w:rsidRPr="00627835">
        <w:rPr>
          <w:rFonts w:ascii="Arial" w:hAnsi="Arial" w:cs="Arial"/>
          <w:sz w:val="24"/>
          <w:szCs w:val="24"/>
        </w:rPr>
        <w:lastRenderedPageBreak/>
        <w:t>There is a</w:t>
      </w:r>
      <w:r w:rsidR="005D66B0" w:rsidRPr="00627835">
        <w:rPr>
          <w:rFonts w:ascii="Arial" w:hAnsi="Arial" w:cs="Arial"/>
          <w:sz w:val="24"/>
          <w:szCs w:val="24"/>
        </w:rPr>
        <w:t>n increasing body of literature on CSR</w:t>
      </w:r>
      <w:r>
        <w:rPr>
          <w:rFonts w:ascii="Arial" w:hAnsi="Arial" w:cs="Arial"/>
          <w:sz w:val="24"/>
          <w:szCs w:val="24"/>
        </w:rPr>
        <w:t>, however CDR has not yet been given scholarly attention.</w:t>
      </w:r>
      <w:r>
        <w:rPr>
          <w:rStyle w:val="FootnoteReference"/>
          <w:rFonts w:ascii="Arial" w:hAnsi="Arial" w:cs="Arial"/>
          <w:sz w:val="24"/>
          <w:szCs w:val="24"/>
        </w:rPr>
        <w:footnoteReference w:id="58"/>
      </w:r>
      <w:r>
        <w:rPr>
          <w:rFonts w:ascii="Arial" w:hAnsi="Arial" w:cs="Arial"/>
          <w:sz w:val="24"/>
          <w:szCs w:val="24"/>
        </w:rPr>
        <w:t xml:space="preserve"> A</w:t>
      </w:r>
      <w:r w:rsidR="001D4E98" w:rsidRPr="000D7B74">
        <w:rPr>
          <w:rFonts w:ascii="Arial" w:hAnsi="Arial" w:cs="Arial"/>
          <w:sz w:val="24"/>
          <w:szCs w:val="24"/>
        </w:rPr>
        <w:t>ccording to Esser</w:t>
      </w:r>
      <w:r w:rsidR="00AA37CC">
        <w:rPr>
          <w:rFonts w:ascii="Arial" w:hAnsi="Arial" w:cs="Arial"/>
          <w:sz w:val="24"/>
          <w:szCs w:val="24"/>
        </w:rPr>
        <w:t>,</w:t>
      </w:r>
      <w:r w:rsidR="001D4E98" w:rsidRPr="000D7B74">
        <w:rPr>
          <w:rFonts w:ascii="Arial" w:hAnsi="Arial" w:cs="Arial"/>
          <w:sz w:val="24"/>
          <w:szCs w:val="24"/>
        </w:rPr>
        <w:t xml:space="preserve"> a company can have a positive impact through CSR which is based upon the “concept 'good citizenship” meaning that a company has a duty to conduct their business in a socially responsible manner to society, which is beyond that of an average citizen due to its power and magnitude, as well as the advantages connected with its status as a separate legal entity.</w:t>
      </w:r>
      <w:r w:rsidR="001D4E98" w:rsidRPr="000D7B74">
        <w:rPr>
          <w:rStyle w:val="FootnoteReference"/>
          <w:rFonts w:ascii="Arial" w:hAnsi="Arial" w:cs="Arial"/>
          <w:sz w:val="24"/>
          <w:szCs w:val="24"/>
        </w:rPr>
        <w:footnoteReference w:id="59"/>
      </w:r>
      <w:r w:rsidR="001D4E98" w:rsidRPr="000D7B74">
        <w:rPr>
          <w:rFonts w:ascii="Arial" w:hAnsi="Arial" w:cs="Arial"/>
          <w:sz w:val="24"/>
          <w:szCs w:val="24"/>
        </w:rPr>
        <w:t xml:space="preserve"> Nonetheless, it is undeniable that in the modern world, it is vital to ensure that companies behave morally and uphold their social responsibility in the </w:t>
      </w:r>
      <w:r w:rsidR="000A7543">
        <w:rPr>
          <w:rFonts w:ascii="Arial" w:hAnsi="Arial" w:cs="Arial"/>
          <w:sz w:val="24"/>
          <w:szCs w:val="24"/>
        </w:rPr>
        <w:t>digital age</w:t>
      </w:r>
      <w:r w:rsidR="001D4E98" w:rsidRPr="000D7B74">
        <w:rPr>
          <w:rFonts w:ascii="Arial" w:hAnsi="Arial" w:cs="Arial"/>
          <w:sz w:val="24"/>
          <w:szCs w:val="24"/>
        </w:rPr>
        <w:t>.</w:t>
      </w:r>
      <w:r w:rsidR="001D4E98" w:rsidRPr="000D7B74">
        <w:rPr>
          <w:rStyle w:val="FootnoteReference"/>
          <w:rFonts w:ascii="Arial" w:hAnsi="Arial" w:cs="Arial"/>
          <w:sz w:val="24"/>
          <w:szCs w:val="24"/>
        </w:rPr>
        <w:footnoteReference w:id="60"/>
      </w:r>
    </w:p>
    <w:p w14:paraId="203ABDDA" w14:textId="77777777" w:rsidR="007E4C46" w:rsidRPr="000D7B74" w:rsidRDefault="007E4C46" w:rsidP="000D7B74">
      <w:pPr>
        <w:spacing w:line="360" w:lineRule="auto"/>
        <w:ind w:left="360"/>
        <w:jc w:val="both"/>
        <w:rPr>
          <w:rFonts w:ascii="Arial" w:hAnsi="Arial" w:cs="Arial"/>
          <w:sz w:val="24"/>
          <w:szCs w:val="24"/>
        </w:rPr>
      </w:pPr>
    </w:p>
    <w:p w14:paraId="6306258D" w14:textId="7FF31EA0" w:rsidR="001D4E98" w:rsidRPr="000D7B74" w:rsidRDefault="005F77AF" w:rsidP="007E6C82">
      <w:pPr>
        <w:spacing w:line="360" w:lineRule="auto"/>
        <w:jc w:val="both"/>
        <w:rPr>
          <w:rFonts w:ascii="Arial" w:hAnsi="Arial" w:cs="Arial"/>
          <w:sz w:val="24"/>
          <w:szCs w:val="24"/>
        </w:rPr>
      </w:pPr>
      <w:r>
        <w:rPr>
          <w:rFonts w:ascii="Arial" w:hAnsi="Arial" w:cs="Arial"/>
          <w:sz w:val="24"/>
          <w:szCs w:val="24"/>
        </w:rPr>
        <w:t>I</w:t>
      </w:r>
      <w:r w:rsidR="001D4E98" w:rsidRPr="000D7B74">
        <w:rPr>
          <w:rFonts w:ascii="Arial" w:hAnsi="Arial" w:cs="Arial"/>
          <w:sz w:val="24"/>
          <w:szCs w:val="24"/>
        </w:rPr>
        <w:t>n 2011, the Guiding Principles for Business and Human Rights were unanimously accepted by the United Nations Human Rights Council</w:t>
      </w:r>
      <w:r w:rsidR="00F844B4">
        <w:rPr>
          <w:rFonts w:ascii="Arial" w:hAnsi="Arial" w:cs="Arial"/>
          <w:sz w:val="24"/>
          <w:szCs w:val="24"/>
        </w:rPr>
        <w:t xml:space="preserve"> (UNHRC)</w:t>
      </w:r>
      <w:r w:rsidR="001D4E98" w:rsidRPr="000D7B74">
        <w:rPr>
          <w:rFonts w:ascii="Arial" w:hAnsi="Arial" w:cs="Arial"/>
          <w:sz w:val="24"/>
          <w:szCs w:val="24"/>
        </w:rPr>
        <w:t>.</w:t>
      </w:r>
      <w:r w:rsidR="001D4E98" w:rsidRPr="000D7B74">
        <w:rPr>
          <w:rStyle w:val="FootnoteReference"/>
          <w:rFonts w:ascii="Arial" w:hAnsi="Arial" w:cs="Arial"/>
          <w:sz w:val="24"/>
          <w:szCs w:val="24"/>
        </w:rPr>
        <w:footnoteReference w:id="61"/>
      </w:r>
      <w:r w:rsidR="001D4E98" w:rsidRPr="000D7B74">
        <w:rPr>
          <w:rFonts w:ascii="Arial" w:hAnsi="Arial" w:cs="Arial"/>
          <w:sz w:val="24"/>
          <w:szCs w:val="24"/>
        </w:rPr>
        <w:t xml:space="preserve"> The OECD guidelines for multinational enterprises </w:t>
      </w:r>
      <w:r w:rsidR="003B70FF">
        <w:rPr>
          <w:rFonts w:ascii="Arial" w:hAnsi="Arial" w:cs="Arial"/>
          <w:sz w:val="24"/>
          <w:szCs w:val="24"/>
        </w:rPr>
        <w:t>provide</w:t>
      </w:r>
      <w:r w:rsidR="001D4E98" w:rsidRPr="000D7B74">
        <w:rPr>
          <w:rFonts w:ascii="Arial" w:hAnsi="Arial" w:cs="Arial"/>
          <w:sz w:val="24"/>
          <w:szCs w:val="24"/>
        </w:rPr>
        <w:t xml:space="preserve"> that </w:t>
      </w:r>
      <w:bookmarkStart w:id="30" w:name="_Hlk181898412"/>
      <w:r w:rsidR="001D4E98" w:rsidRPr="000D7B74">
        <w:rPr>
          <w:rFonts w:ascii="Arial" w:hAnsi="Arial" w:cs="Arial"/>
          <w:sz w:val="24"/>
          <w:szCs w:val="24"/>
        </w:rPr>
        <w:t>Responsible business behaviour (RBC</w:t>
      </w:r>
      <w:bookmarkEnd w:id="30"/>
      <w:r w:rsidR="001D4E98" w:rsidRPr="000D7B74">
        <w:rPr>
          <w:rFonts w:ascii="Arial" w:hAnsi="Arial" w:cs="Arial"/>
          <w:sz w:val="24"/>
          <w:szCs w:val="24"/>
        </w:rPr>
        <w:t xml:space="preserve">) establishes an expectation that all </w:t>
      </w:r>
      <w:r w:rsidR="003B70FF">
        <w:rPr>
          <w:rFonts w:ascii="Arial" w:hAnsi="Arial" w:cs="Arial"/>
          <w:sz w:val="24"/>
          <w:szCs w:val="24"/>
        </w:rPr>
        <w:t>companies</w:t>
      </w:r>
      <w:r w:rsidR="001D4E98" w:rsidRPr="000D7B74">
        <w:rPr>
          <w:rFonts w:ascii="Arial" w:hAnsi="Arial" w:cs="Arial"/>
          <w:sz w:val="24"/>
          <w:szCs w:val="24"/>
        </w:rPr>
        <w:t>, regardless of legal status, size, ownership, or sector, prevent and remedy negative effects of their operations while contributing to long-term development in the nations in which they operate.</w:t>
      </w:r>
      <w:r w:rsidR="001D4E98" w:rsidRPr="000D7B74">
        <w:rPr>
          <w:rStyle w:val="FootnoteReference"/>
          <w:rFonts w:ascii="Arial" w:hAnsi="Arial" w:cs="Arial"/>
          <w:sz w:val="24"/>
          <w:szCs w:val="24"/>
        </w:rPr>
        <w:footnoteReference w:id="62"/>
      </w:r>
      <w:r w:rsidR="001D4E98" w:rsidRPr="000D7B74">
        <w:rPr>
          <w:rFonts w:ascii="Arial" w:hAnsi="Arial" w:cs="Arial"/>
          <w:sz w:val="24"/>
          <w:szCs w:val="24"/>
        </w:rPr>
        <w:t xml:space="preserve"> This is the new normal for </w:t>
      </w:r>
      <w:r w:rsidR="0097048D">
        <w:rPr>
          <w:rFonts w:ascii="Arial" w:hAnsi="Arial" w:cs="Arial"/>
          <w:sz w:val="24"/>
          <w:szCs w:val="24"/>
        </w:rPr>
        <w:t>a </w:t>
      </w:r>
      <w:r w:rsidR="001D4E98" w:rsidRPr="000D7B74">
        <w:rPr>
          <w:rFonts w:ascii="Arial" w:hAnsi="Arial" w:cs="Arial"/>
          <w:sz w:val="24"/>
          <w:szCs w:val="24"/>
        </w:rPr>
        <w:t>sustainable future.</w:t>
      </w:r>
      <w:r w:rsidR="00736618">
        <w:rPr>
          <w:rStyle w:val="FootnoteReference"/>
          <w:rFonts w:ascii="Arial" w:hAnsi="Arial" w:cs="Arial"/>
          <w:sz w:val="24"/>
          <w:szCs w:val="24"/>
        </w:rPr>
        <w:footnoteReference w:id="63"/>
      </w:r>
      <w:r w:rsidR="001D4E98" w:rsidRPr="000D7B74">
        <w:rPr>
          <w:rFonts w:ascii="Arial" w:hAnsi="Arial" w:cs="Arial"/>
          <w:sz w:val="24"/>
          <w:szCs w:val="24"/>
        </w:rPr>
        <w:t xml:space="preserve"> Nonetheless, there has been little to no effort made at the national or local level to regulate </w:t>
      </w:r>
      <w:r w:rsidR="00736618">
        <w:rPr>
          <w:rFonts w:ascii="Arial" w:hAnsi="Arial" w:cs="Arial"/>
          <w:sz w:val="24"/>
          <w:szCs w:val="24"/>
        </w:rPr>
        <w:t>corporate entities</w:t>
      </w:r>
      <w:r w:rsidR="001D4E98" w:rsidRPr="000D7B74">
        <w:rPr>
          <w:rFonts w:ascii="Arial" w:hAnsi="Arial" w:cs="Arial"/>
          <w:sz w:val="24"/>
          <w:szCs w:val="24"/>
        </w:rPr>
        <w:t xml:space="preserve"> in relation to their CDR commitments, either through positive or negative enforcement measures.</w:t>
      </w:r>
      <w:r w:rsidR="00736618">
        <w:rPr>
          <w:rStyle w:val="FootnoteReference"/>
          <w:rFonts w:ascii="Arial" w:hAnsi="Arial" w:cs="Arial"/>
          <w:sz w:val="24"/>
          <w:szCs w:val="24"/>
        </w:rPr>
        <w:footnoteReference w:id="64"/>
      </w:r>
    </w:p>
    <w:p w14:paraId="69F18CF7" w14:textId="77777777" w:rsidR="007E4C46" w:rsidRPr="000D7B74" w:rsidRDefault="007E4C46" w:rsidP="000D7B74">
      <w:pPr>
        <w:spacing w:line="360" w:lineRule="auto"/>
        <w:ind w:left="360"/>
        <w:jc w:val="both"/>
        <w:rPr>
          <w:rFonts w:ascii="Arial" w:hAnsi="Arial" w:cs="Arial"/>
          <w:sz w:val="24"/>
          <w:szCs w:val="24"/>
        </w:rPr>
      </w:pPr>
    </w:p>
    <w:p w14:paraId="7DDB79EC" w14:textId="4F087ABC"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According to </w:t>
      </w:r>
      <w:r w:rsidR="0097048D">
        <w:rPr>
          <w:rFonts w:ascii="Arial" w:hAnsi="Arial" w:cs="Arial"/>
          <w:sz w:val="24"/>
          <w:szCs w:val="24"/>
        </w:rPr>
        <w:t>Demira</w:t>
      </w:r>
      <w:r w:rsidR="0097048D">
        <w:rPr>
          <w:rStyle w:val="FootnoteReference"/>
          <w:rFonts w:ascii="Arial" w:hAnsi="Arial" w:cs="Arial"/>
          <w:i/>
          <w:iCs/>
          <w:sz w:val="24"/>
          <w:szCs w:val="24"/>
        </w:rPr>
        <w:footnoteReference w:id="65"/>
      </w:r>
      <w:r w:rsidRPr="000D7B74">
        <w:rPr>
          <w:rFonts w:ascii="Arial" w:hAnsi="Arial" w:cs="Arial"/>
          <w:sz w:val="24"/>
          <w:szCs w:val="24"/>
        </w:rPr>
        <w:t xml:space="preserve"> Companies must carry out their responsibility to respect human rights in accordance with the Guiding Principles on Business and Human Rights.</w:t>
      </w:r>
      <w:r w:rsidR="0097048D">
        <w:rPr>
          <w:rStyle w:val="FootnoteReference"/>
          <w:rFonts w:ascii="Arial" w:hAnsi="Arial" w:cs="Arial"/>
          <w:sz w:val="24"/>
          <w:szCs w:val="24"/>
        </w:rPr>
        <w:footnoteReference w:id="66"/>
      </w:r>
      <w:r w:rsidRPr="000D7B74">
        <w:rPr>
          <w:rFonts w:ascii="Arial" w:hAnsi="Arial" w:cs="Arial"/>
          <w:sz w:val="24"/>
          <w:szCs w:val="24"/>
        </w:rPr>
        <w:t xml:space="preserve"> Companies are accountable for the products they compete to put on the market.</w:t>
      </w:r>
      <w:r w:rsidR="0097048D">
        <w:rPr>
          <w:rStyle w:val="FootnoteReference"/>
          <w:rFonts w:ascii="Arial" w:hAnsi="Arial" w:cs="Arial"/>
          <w:sz w:val="24"/>
          <w:szCs w:val="24"/>
        </w:rPr>
        <w:footnoteReference w:id="67"/>
      </w:r>
      <w:r w:rsidRPr="000D7B74">
        <w:rPr>
          <w:rFonts w:ascii="Arial" w:hAnsi="Arial" w:cs="Arial"/>
          <w:sz w:val="24"/>
          <w:szCs w:val="24"/>
        </w:rPr>
        <w:t xml:space="preserve"> Collaborating with</w:t>
      </w:r>
      <w:r w:rsidR="0097048D">
        <w:rPr>
          <w:rFonts w:ascii="Arial" w:hAnsi="Arial" w:cs="Arial"/>
          <w:sz w:val="24"/>
          <w:szCs w:val="24"/>
        </w:rPr>
        <w:t xml:space="preserve"> different companies</w:t>
      </w:r>
      <w:r w:rsidRPr="000D7B74">
        <w:rPr>
          <w:rFonts w:ascii="Arial" w:hAnsi="Arial" w:cs="Arial"/>
          <w:sz w:val="24"/>
          <w:szCs w:val="24"/>
        </w:rPr>
        <w:t>, civil society organisations, and AI experts to develop guidelines on how to address generative AI is significant.</w:t>
      </w:r>
      <w:r w:rsidRPr="000D7B74">
        <w:rPr>
          <w:rStyle w:val="FootnoteReference"/>
          <w:rFonts w:ascii="Arial" w:hAnsi="Arial" w:cs="Arial"/>
          <w:sz w:val="24"/>
          <w:szCs w:val="24"/>
        </w:rPr>
        <w:footnoteReference w:id="68"/>
      </w:r>
      <w:r w:rsidR="005F77AF">
        <w:rPr>
          <w:rFonts w:ascii="Arial" w:hAnsi="Arial" w:cs="Arial"/>
          <w:sz w:val="24"/>
          <w:szCs w:val="24"/>
        </w:rPr>
        <w:t xml:space="preserve"> I</w:t>
      </w:r>
      <w:r w:rsidRPr="000D7B74">
        <w:rPr>
          <w:rFonts w:ascii="Arial" w:hAnsi="Arial" w:cs="Arial"/>
          <w:sz w:val="24"/>
          <w:szCs w:val="24"/>
        </w:rPr>
        <w:t xml:space="preserve">t </w:t>
      </w:r>
      <w:r w:rsidR="005F77AF">
        <w:rPr>
          <w:rFonts w:ascii="Arial" w:hAnsi="Arial" w:cs="Arial"/>
          <w:sz w:val="24"/>
          <w:szCs w:val="24"/>
        </w:rPr>
        <w:t>would</w:t>
      </w:r>
      <w:r w:rsidRPr="000D7B74">
        <w:rPr>
          <w:rFonts w:ascii="Arial" w:hAnsi="Arial" w:cs="Arial"/>
          <w:sz w:val="24"/>
          <w:szCs w:val="24"/>
        </w:rPr>
        <w:t xml:space="preserve"> be worthwhile to investigate the formation of an international advisory body for particularly high-risk technologies, one that could provide perspectives on how regulatory standards can be aligned with universal human rights and rule of law frameworks.</w:t>
      </w:r>
      <w:r w:rsidRPr="000D7B74">
        <w:rPr>
          <w:rStyle w:val="FootnoteReference"/>
          <w:rFonts w:ascii="Arial" w:hAnsi="Arial" w:cs="Arial"/>
          <w:sz w:val="24"/>
          <w:szCs w:val="24"/>
        </w:rPr>
        <w:footnoteReference w:id="69"/>
      </w:r>
      <w:r w:rsidRPr="000D7B74">
        <w:rPr>
          <w:rFonts w:ascii="Arial" w:hAnsi="Arial" w:cs="Arial"/>
          <w:sz w:val="24"/>
          <w:szCs w:val="24"/>
        </w:rPr>
        <w:t xml:space="preserve"> The body might publicly discuss the results of its deliberations and provide suggestions for AI governance.</w:t>
      </w:r>
      <w:r w:rsidR="0097048D">
        <w:rPr>
          <w:rStyle w:val="FootnoteReference"/>
          <w:rFonts w:ascii="Arial" w:hAnsi="Arial" w:cs="Arial"/>
          <w:sz w:val="24"/>
          <w:szCs w:val="24"/>
        </w:rPr>
        <w:footnoteReference w:id="70"/>
      </w:r>
    </w:p>
    <w:p w14:paraId="5FB106EB" w14:textId="77777777" w:rsidR="007E4C46" w:rsidRPr="000D7B74" w:rsidRDefault="007E4C46" w:rsidP="000D7B74">
      <w:pPr>
        <w:spacing w:line="360" w:lineRule="auto"/>
        <w:ind w:left="360"/>
        <w:jc w:val="both"/>
        <w:rPr>
          <w:rFonts w:ascii="Arial" w:hAnsi="Arial" w:cs="Arial"/>
          <w:sz w:val="24"/>
          <w:szCs w:val="24"/>
        </w:rPr>
      </w:pPr>
    </w:p>
    <w:p w14:paraId="67E13B8F" w14:textId="32A7A594"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The International Covenant on Economic, Social, and Cultural Rights</w:t>
      </w:r>
      <w:r w:rsidRPr="000D7B74">
        <w:rPr>
          <w:rStyle w:val="FootnoteReference"/>
          <w:rFonts w:ascii="Arial" w:hAnsi="Arial" w:cs="Arial"/>
          <w:sz w:val="24"/>
          <w:szCs w:val="24"/>
        </w:rPr>
        <w:footnoteReference w:id="71"/>
      </w:r>
      <w:r w:rsidRPr="000D7B74">
        <w:rPr>
          <w:rFonts w:ascii="Arial" w:hAnsi="Arial" w:cs="Arial"/>
          <w:sz w:val="24"/>
          <w:szCs w:val="24"/>
        </w:rPr>
        <w:t xml:space="preserve">  (ICESCR) holds that the "obligation of States under the Charter of the United Nations to promote universal respect for, and observance of, human rights and freedoms" is linked to the provisions of this broad network of international instruments that work to advance corporations' reali</w:t>
      </w:r>
      <w:r w:rsidR="00256E5B">
        <w:rPr>
          <w:rFonts w:ascii="Arial" w:hAnsi="Arial" w:cs="Arial"/>
          <w:sz w:val="24"/>
          <w:szCs w:val="24"/>
        </w:rPr>
        <w:t>s</w:t>
      </w:r>
      <w:r w:rsidRPr="000D7B74">
        <w:rPr>
          <w:rFonts w:ascii="Arial" w:hAnsi="Arial" w:cs="Arial"/>
          <w:sz w:val="24"/>
          <w:szCs w:val="24"/>
        </w:rPr>
        <w:t xml:space="preserve">ation of their obligations under the UN Charter. According to the </w:t>
      </w:r>
      <w:r w:rsidR="005F77AF">
        <w:rPr>
          <w:rFonts w:ascii="Arial" w:hAnsi="Arial" w:cs="Arial"/>
          <w:sz w:val="24"/>
          <w:szCs w:val="24"/>
        </w:rPr>
        <w:t xml:space="preserve">UN </w:t>
      </w:r>
      <w:r w:rsidRPr="000D7B74">
        <w:rPr>
          <w:rFonts w:ascii="Arial" w:hAnsi="Arial" w:cs="Arial"/>
          <w:sz w:val="24"/>
          <w:szCs w:val="24"/>
        </w:rPr>
        <w:t xml:space="preserve">Report </w:t>
      </w:r>
      <w:r w:rsidR="00256E5B" w:rsidRPr="000D7B74">
        <w:rPr>
          <w:rFonts w:ascii="Arial" w:hAnsi="Arial" w:cs="Arial"/>
          <w:sz w:val="24"/>
          <w:szCs w:val="24"/>
        </w:rPr>
        <w:t>about human</w:t>
      </w:r>
      <w:r w:rsidRPr="000D7B74">
        <w:rPr>
          <w:rFonts w:ascii="Arial" w:hAnsi="Arial" w:cs="Arial"/>
          <w:sz w:val="24"/>
          <w:szCs w:val="24"/>
        </w:rPr>
        <w:t xml:space="preserve"> rights and transactional businesses and other business enterprises,</w:t>
      </w:r>
      <w:r w:rsidR="00256E5B">
        <w:rPr>
          <w:rStyle w:val="FootnoteReference"/>
          <w:rFonts w:ascii="Arial" w:hAnsi="Arial" w:cs="Arial"/>
          <w:sz w:val="24"/>
          <w:szCs w:val="24"/>
        </w:rPr>
        <w:footnoteReference w:id="72"/>
      </w:r>
      <w:r w:rsidRPr="000D7B74">
        <w:rPr>
          <w:rFonts w:ascii="Arial" w:hAnsi="Arial" w:cs="Arial"/>
          <w:sz w:val="24"/>
          <w:szCs w:val="24"/>
        </w:rPr>
        <w:t xml:space="preserve"> states are required to take the necessary steps to prevent violations of Human rights by companies and other third parties operating within the country’s borders.</w:t>
      </w:r>
      <w:r w:rsidRPr="000D7B74">
        <w:rPr>
          <w:rStyle w:val="FootnoteReference"/>
          <w:rFonts w:ascii="Arial" w:hAnsi="Arial" w:cs="Arial"/>
          <w:sz w:val="24"/>
          <w:szCs w:val="24"/>
        </w:rPr>
        <w:footnoteReference w:id="73"/>
      </w:r>
    </w:p>
    <w:p w14:paraId="6C79C0E8" w14:textId="77777777" w:rsidR="007E4C46" w:rsidRPr="000D7B74" w:rsidRDefault="007E4C46" w:rsidP="000D7B74">
      <w:pPr>
        <w:spacing w:line="360" w:lineRule="auto"/>
        <w:ind w:left="360"/>
        <w:jc w:val="both"/>
        <w:rPr>
          <w:rFonts w:ascii="Arial" w:hAnsi="Arial" w:cs="Arial"/>
          <w:sz w:val="24"/>
          <w:szCs w:val="24"/>
        </w:rPr>
      </w:pPr>
    </w:p>
    <w:p w14:paraId="46B6BB49" w14:textId="4EBE3987" w:rsidR="001D4E98" w:rsidRPr="004A225F" w:rsidRDefault="001D4E98" w:rsidP="007E6C82">
      <w:pPr>
        <w:spacing w:line="360" w:lineRule="auto"/>
        <w:jc w:val="both"/>
        <w:rPr>
          <w:rFonts w:ascii="Arial" w:hAnsi="Arial" w:cs="Arial"/>
          <w:sz w:val="24"/>
          <w:szCs w:val="24"/>
        </w:rPr>
      </w:pPr>
      <w:r w:rsidRPr="004A225F">
        <w:rPr>
          <w:rFonts w:ascii="Arial" w:hAnsi="Arial" w:cs="Arial"/>
          <w:sz w:val="24"/>
          <w:szCs w:val="24"/>
        </w:rPr>
        <w:t>The Companies Act</w:t>
      </w:r>
      <w:r w:rsidRPr="000D7B74">
        <w:rPr>
          <w:rFonts w:ascii="Arial" w:hAnsi="Arial" w:cs="Arial"/>
          <w:sz w:val="24"/>
          <w:szCs w:val="24"/>
        </w:rPr>
        <w:t xml:space="preserve"> properly solidifies a duty for companies to make sure that their activities are in line with the spirit, purpose, and objects of both the </w:t>
      </w:r>
      <w:r w:rsidRPr="004A225F">
        <w:rPr>
          <w:rFonts w:ascii="Arial" w:hAnsi="Arial" w:cs="Arial"/>
          <w:sz w:val="24"/>
          <w:szCs w:val="24"/>
        </w:rPr>
        <w:t>Constitution</w:t>
      </w:r>
      <w:r w:rsidRPr="000D7B74">
        <w:rPr>
          <w:rFonts w:ascii="Arial" w:hAnsi="Arial" w:cs="Arial"/>
          <w:sz w:val="24"/>
          <w:szCs w:val="24"/>
        </w:rPr>
        <w:t xml:space="preserve"> and South African Corporate</w:t>
      </w:r>
      <w:r w:rsidR="00AA37CC">
        <w:rPr>
          <w:rFonts w:ascii="Arial" w:hAnsi="Arial" w:cs="Arial"/>
          <w:sz w:val="24"/>
          <w:szCs w:val="24"/>
        </w:rPr>
        <w:t xml:space="preserve"> governance framework</w:t>
      </w:r>
      <w:r w:rsidRPr="000D7B74">
        <w:rPr>
          <w:rStyle w:val="FootnoteReference"/>
          <w:rFonts w:ascii="Arial" w:hAnsi="Arial" w:cs="Arial"/>
          <w:sz w:val="24"/>
          <w:szCs w:val="24"/>
        </w:rPr>
        <w:footnoteReference w:id="74"/>
      </w:r>
      <w:r w:rsidRPr="000D7B74">
        <w:rPr>
          <w:rFonts w:ascii="Arial" w:hAnsi="Arial" w:cs="Arial"/>
          <w:sz w:val="24"/>
          <w:szCs w:val="24"/>
        </w:rPr>
        <w:t xml:space="preserve"> by promoting compliance with the </w:t>
      </w:r>
      <w:r w:rsidRPr="004A225F">
        <w:rPr>
          <w:rFonts w:ascii="Arial" w:hAnsi="Arial" w:cs="Arial"/>
          <w:sz w:val="24"/>
          <w:szCs w:val="24"/>
        </w:rPr>
        <w:t>Bill of Rights</w:t>
      </w:r>
      <w:r w:rsidRPr="000D7B74">
        <w:rPr>
          <w:rFonts w:ascii="Arial" w:hAnsi="Arial" w:cs="Arial"/>
          <w:sz w:val="24"/>
          <w:szCs w:val="24"/>
        </w:rPr>
        <w:t xml:space="preserve"> as provided in the </w:t>
      </w:r>
      <w:r w:rsidRPr="004A225F">
        <w:rPr>
          <w:rFonts w:ascii="Arial" w:hAnsi="Arial" w:cs="Arial"/>
          <w:sz w:val="24"/>
          <w:szCs w:val="24"/>
        </w:rPr>
        <w:t>Constitution</w:t>
      </w:r>
      <w:r w:rsidRPr="000D7B74">
        <w:rPr>
          <w:rFonts w:ascii="Arial" w:hAnsi="Arial" w:cs="Arial"/>
          <w:sz w:val="24"/>
          <w:szCs w:val="24"/>
        </w:rPr>
        <w:t xml:space="preserve">. As a result, while the State has played a critical role in enacting legislation aimed at balancing the competing interests that companies face in general, companies are expected to comply with the </w:t>
      </w:r>
      <w:r w:rsidRPr="004A225F">
        <w:rPr>
          <w:rFonts w:ascii="Arial" w:hAnsi="Arial" w:cs="Arial"/>
          <w:sz w:val="24"/>
          <w:szCs w:val="24"/>
        </w:rPr>
        <w:t>Companies Act</w:t>
      </w:r>
      <w:r w:rsidRPr="000D7B74">
        <w:rPr>
          <w:rFonts w:ascii="Arial" w:hAnsi="Arial" w:cs="Arial"/>
          <w:sz w:val="24"/>
          <w:szCs w:val="24"/>
        </w:rPr>
        <w:t>.</w:t>
      </w:r>
      <w:r w:rsidRPr="000D7B74">
        <w:rPr>
          <w:rStyle w:val="FootnoteReference"/>
          <w:rFonts w:ascii="Arial" w:hAnsi="Arial" w:cs="Arial"/>
          <w:sz w:val="24"/>
          <w:szCs w:val="24"/>
        </w:rPr>
        <w:footnoteReference w:id="75"/>
      </w:r>
      <w:r w:rsidRPr="000D7B74">
        <w:rPr>
          <w:rFonts w:ascii="Arial" w:hAnsi="Arial" w:cs="Arial"/>
          <w:sz w:val="24"/>
          <w:szCs w:val="24"/>
        </w:rPr>
        <w:t xml:space="preserve"> This can be accomplished by ensuring that all their activities are </w:t>
      </w:r>
      <w:r w:rsidR="007C2FFA">
        <w:rPr>
          <w:rFonts w:ascii="Arial" w:hAnsi="Arial" w:cs="Arial"/>
          <w:sz w:val="24"/>
          <w:szCs w:val="24"/>
        </w:rPr>
        <w:t>constitutionally</w:t>
      </w:r>
      <w:r w:rsidRPr="000D7B74">
        <w:rPr>
          <w:rFonts w:ascii="Arial" w:hAnsi="Arial" w:cs="Arial"/>
          <w:sz w:val="24"/>
          <w:szCs w:val="24"/>
        </w:rPr>
        <w:t xml:space="preserve"> compliant.</w:t>
      </w:r>
      <w:r w:rsidR="00071385">
        <w:rPr>
          <w:rStyle w:val="FootnoteReference"/>
          <w:rFonts w:ascii="Arial" w:hAnsi="Arial" w:cs="Arial"/>
          <w:sz w:val="24"/>
          <w:szCs w:val="24"/>
        </w:rPr>
        <w:footnoteReference w:id="76"/>
      </w:r>
      <w:r w:rsidRPr="000D7B74">
        <w:rPr>
          <w:rFonts w:ascii="Arial" w:hAnsi="Arial" w:cs="Arial"/>
          <w:sz w:val="24"/>
          <w:szCs w:val="24"/>
        </w:rPr>
        <w:t xml:space="preserve"> This was confirmed </w:t>
      </w:r>
      <w:r w:rsidRPr="000D7B74">
        <w:rPr>
          <w:rFonts w:ascii="Arial" w:hAnsi="Arial" w:cs="Arial"/>
          <w:i/>
          <w:iCs/>
          <w:sz w:val="24"/>
          <w:szCs w:val="24"/>
        </w:rPr>
        <w:t xml:space="preserve">In Minister of Water Affairs and Forestry v </w:t>
      </w:r>
      <w:proofErr w:type="spellStart"/>
      <w:r w:rsidRPr="000D7B74">
        <w:rPr>
          <w:rFonts w:ascii="Arial" w:hAnsi="Arial" w:cs="Arial"/>
          <w:i/>
          <w:iCs/>
          <w:sz w:val="24"/>
          <w:szCs w:val="24"/>
        </w:rPr>
        <w:t>Stilfontein</w:t>
      </w:r>
      <w:proofErr w:type="spellEnd"/>
      <w:r w:rsidRPr="000D7B74">
        <w:rPr>
          <w:rStyle w:val="FootnoteReference"/>
          <w:rFonts w:ascii="Arial" w:hAnsi="Arial" w:cs="Arial"/>
          <w:i/>
          <w:iCs/>
          <w:sz w:val="24"/>
          <w:szCs w:val="24"/>
        </w:rPr>
        <w:footnoteReference w:id="77"/>
      </w:r>
      <w:r w:rsidRPr="000D7B74">
        <w:rPr>
          <w:rFonts w:ascii="Arial" w:hAnsi="Arial" w:cs="Arial"/>
          <w:sz w:val="24"/>
          <w:szCs w:val="24"/>
        </w:rPr>
        <w:t xml:space="preserve"> Gold Mining Company, where the court ruled that the object of the directives is to prevent pollution of valuable water resources. To permit mining companies and their directors to </w:t>
      </w:r>
      <w:r w:rsidR="008F7406">
        <w:rPr>
          <w:rFonts w:ascii="Arial" w:hAnsi="Arial" w:cs="Arial"/>
          <w:sz w:val="24"/>
          <w:szCs w:val="24"/>
        </w:rPr>
        <w:t>defy</w:t>
      </w:r>
      <w:r w:rsidRPr="000D7B74">
        <w:rPr>
          <w:rFonts w:ascii="Arial" w:hAnsi="Arial" w:cs="Arial"/>
          <w:sz w:val="24"/>
          <w:szCs w:val="24"/>
        </w:rPr>
        <w:t xml:space="preserve"> environmental obligations is contrary to the </w:t>
      </w:r>
      <w:r w:rsidRPr="004A225F">
        <w:rPr>
          <w:rFonts w:ascii="Arial" w:hAnsi="Arial" w:cs="Arial"/>
          <w:sz w:val="24"/>
          <w:szCs w:val="24"/>
        </w:rPr>
        <w:t>Constitution,</w:t>
      </w:r>
      <w:r w:rsidRPr="000D7B74">
        <w:rPr>
          <w:rFonts w:ascii="Arial" w:hAnsi="Arial" w:cs="Arial"/>
          <w:sz w:val="24"/>
          <w:szCs w:val="24"/>
        </w:rPr>
        <w:t xml:space="preserve"> the </w:t>
      </w:r>
      <w:r w:rsidRPr="004A225F">
        <w:rPr>
          <w:rFonts w:ascii="Arial" w:hAnsi="Arial" w:cs="Arial"/>
          <w:sz w:val="24"/>
          <w:szCs w:val="24"/>
        </w:rPr>
        <w:t>Mineral Petroleum Development Act</w:t>
      </w:r>
      <w:r w:rsidR="007C2FFA">
        <w:rPr>
          <w:rFonts w:ascii="Arial" w:hAnsi="Arial" w:cs="Arial"/>
          <w:i/>
          <w:iCs/>
          <w:sz w:val="24"/>
          <w:szCs w:val="24"/>
        </w:rPr>
        <w:t>,</w:t>
      </w:r>
      <w:r w:rsidRPr="000D7B74">
        <w:rPr>
          <w:rFonts w:ascii="Arial" w:hAnsi="Arial" w:cs="Arial"/>
          <w:sz w:val="24"/>
          <w:szCs w:val="24"/>
        </w:rPr>
        <w:t xml:space="preserve"> and the </w:t>
      </w:r>
      <w:r w:rsidRPr="004A225F">
        <w:rPr>
          <w:rFonts w:ascii="Arial" w:hAnsi="Arial" w:cs="Arial"/>
          <w:sz w:val="24"/>
          <w:szCs w:val="24"/>
        </w:rPr>
        <w:t>National Environmental Management Act.</w:t>
      </w:r>
      <w:r w:rsidR="004A225F">
        <w:rPr>
          <w:rStyle w:val="FootnoteReference"/>
          <w:rFonts w:ascii="Arial" w:hAnsi="Arial" w:cs="Arial"/>
          <w:sz w:val="24"/>
          <w:szCs w:val="24"/>
        </w:rPr>
        <w:footnoteReference w:id="78"/>
      </w:r>
    </w:p>
    <w:p w14:paraId="5E3D3992" w14:textId="77777777" w:rsidR="007E4C46" w:rsidRPr="004A225F" w:rsidRDefault="007E4C46" w:rsidP="000D7B74">
      <w:pPr>
        <w:spacing w:line="360" w:lineRule="auto"/>
        <w:ind w:left="360"/>
        <w:jc w:val="both"/>
        <w:rPr>
          <w:rFonts w:ascii="Arial" w:hAnsi="Arial" w:cs="Arial"/>
          <w:sz w:val="24"/>
          <w:szCs w:val="24"/>
        </w:rPr>
      </w:pPr>
    </w:p>
    <w:p w14:paraId="6B3BAD4B" w14:textId="2A788222"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The absence of regulations pertaining to CDR in South Africa's regulatory framework necessitates the adoption of CDR because it presents significant obstacles </w:t>
      </w:r>
      <w:r w:rsidR="007C2FFA">
        <w:rPr>
          <w:rFonts w:ascii="Arial" w:hAnsi="Arial" w:cs="Arial"/>
          <w:sz w:val="24"/>
          <w:szCs w:val="24"/>
        </w:rPr>
        <w:t>that</w:t>
      </w:r>
      <w:r w:rsidRPr="000D7B74">
        <w:rPr>
          <w:rFonts w:ascii="Arial" w:hAnsi="Arial" w:cs="Arial"/>
          <w:sz w:val="24"/>
          <w:szCs w:val="24"/>
        </w:rPr>
        <w:t xml:space="preserve"> </w:t>
      </w:r>
      <w:r w:rsidR="007C2FFA">
        <w:rPr>
          <w:rFonts w:ascii="Arial" w:hAnsi="Arial" w:cs="Arial"/>
          <w:sz w:val="24"/>
          <w:szCs w:val="24"/>
        </w:rPr>
        <w:t>limit</w:t>
      </w:r>
      <w:r w:rsidRPr="000D7B74">
        <w:rPr>
          <w:rFonts w:ascii="Arial" w:hAnsi="Arial" w:cs="Arial"/>
          <w:sz w:val="24"/>
          <w:szCs w:val="24"/>
        </w:rPr>
        <w:t xml:space="preserve"> co</w:t>
      </w:r>
      <w:r w:rsidR="008B1DC6">
        <w:rPr>
          <w:rFonts w:ascii="Arial" w:hAnsi="Arial" w:cs="Arial"/>
          <w:sz w:val="24"/>
          <w:szCs w:val="24"/>
        </w:rPr>
        <w:t>rporate entity’s</w:t>
      </w:r>
      <w:r w:rsidRPr="000D7B74">
        <w:rPr>
          <w:rFonts w:ascii="Arial" w:hAnsi="Arial" w:cs="Arial"/>
          <w:sz w:val="24"/>
          <w:szCs w:val="24"/>
        </w:rPr>
        <w:t>' ability to incorporate CDR initiatives.</w:t>
      </w:r>
      <w:r w:rsidRPr="000D7B74">
        <w:rPr>
          <w:rStyle w:val="FootnoteReference"/>
          <w:rFonts w:ascii="Arial" w:hAnsi="Arial" w:cs="Arial"/>
          <w:sz w:val="24"/>
          <w:szCs w:val="24"/>
        </w:rPr>
        <w:footnoteReference w:id="79"/>
      </w:r>
      <w:r w:rsidRPr="000D7B74">
        <w:rPr>
          <w:rFonts w:ascii="Arial" w:hAnsi="Arial" w:cs="Arial"/>
          <w:sz w:val="24"/>
          <w:szCs w:val="24"/>
        </w:rPr>
        <w:t xml:space="preserve"> It is now abundantly evident that companies, particularly in the digital age, pose a greater threat to human rights than do states. Shell's engagement in Nigeria's oil sector, for instance, is a good example. Allegations were made against Shell in 2002, claiming that the company had collaborated with the government to suppress political opposition.</w:t>
      </w:r>
      <w:r w:rsidRPr="000D7B74">
        <w:rPr>
          <w:rStyle w:val="FootnoteReference"/>
          <w:rFonts w:ascii="Arial" w:hAnsi="Arial" w:cs="Arial"/>
          <w:sz w:val="24"/>
          <w:szCs w:val="24"/>
        </w:rPr>
        <w:footnoteReference w:id="80"/>
      </w:r>
    </w:p>
    <w:p w14:paraId="5ACA8BA7" w14:textId="77777777" w:rsidR="007E4C46" w:rsidRPr="000D7B74" w:rsidRDefault="007E4C46" w:rsidP="000D7B74">
      <w:pPr>
        <w:spacing w:line="360" w:lineRule="auto"/>
        <w:ind w:left="360"/>
        <w:jc w:val="both"/>
        <w:rPr>
          <w:rFonts w:ascii="Arial" w:hAnsi="Arial" w:cs="Arial"/>
          <w:sz w:val="24"/>
          <w:szCs w:val="24"/>
        </w:rPr>
      </w:pPr>
    </w:p>
    <w:p w14:paraId="209D2F4F" w14:textId="0454D283" w:rsidR="007E4C46"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The Companies Act expressly recognises the constitutional obligation to bring company law under the purview of the </w:t>
      </w:r>
      <w:r w:rsidR="00177239" w:rsidRPr="00BB5AB8">
        <w:rPr>
          <w:rFonts w:ascii="Arial" w:hAnsi="Arial" w:cs="Arial"/>
          <w:sz w:val="24"/>
          <w:szCs w:val="24"/>
        </w:rPr>
        <w:t>C</w:t>
      </w:r>
      <w:r w:rsidRPr="00BB5AB8">
        <w:rPr>
          <w:rFonts w:ascii="Arial" w:hAnsi="Arial" w:cs="Arial"/>
          <w:sz w:val="24"/>
          <w:szCs w:val="24"/>
        </w:rPr>
        <w:t>onstitution</w:t>
      </w:r>
      <w:r w:rsidRPr="004A225F">
        <w:rPr>
          <w:rFonts w:ascii="Arial" w:hAnsi="Arial" w:cs="Arial"/>
          <w:sz w:val="24"/>
          <w:szCs w:val="24"/>
        </w:rPr>
        <w:t xml:space="preserve"> </w:t>
      </w:r>
      <w:r w:rsidRPr="000D7B74">
        <w:rPr>
          <w:rFonts w:ascii="Arial" w:hAnsi="Arial" w:cs="Arial"/>
          <w:sz w:val="24"/>
          <w:szCs w:val="24"/>
        </w:rPr>
        <w:t>in Section 7(a).</w:t>
      </w:r>
      <w:r w:rsidRPr="000D7B74">
        <w:rPr>
          <w:rStyle w:val="FootnoteReference"/>
          <w:rFonts w:ascii="Arial" w:hAnsi="Arial" w:cs="Arial"/>
          <w:sz w:val="24"/>
          <w:szCs w:val="24"/>
        </w:rPr>
        <w:footnoteReference w:id="81"/>
      </w:r>
      <w:r w:rsidRPr="000D7B74">
        <w:rPr>
          <w:rFonts w:ascii="Arial" w:hAnsi="Arial" w:cs="Arial"/>
          <w:sz w:val="24"/>
          <w:szCs w:val="24"/>
        </w:rPr>
        <w:t xml:space="preserve"> This was a significant step given that company law and constitutional law were treated for a long time as if they were two completely different fields with very little in common.</w:t>
      </w:r>
      <w:r w:rsidRPr="000D7B74">
        <w:rPr>
          <w:rStyle w:val="FootnoteReference"/>
          <w:rFonts w:ascii="Arial" w:hAnsi="Arial" w:cs="Arial"/>
          <w:sz w:val="24"/>
          <w:szCs w:val="24"/>
        </w:rPr>
        <w:footnoteReference w:id="82"/>
      </w:r>
      <w:r w:rsidRPr="000D7B74">
        <w:rPr>
          <w:rFonts w:ascii="Arial" w:hAnsi="Arial" w:cs="Arial"/>
          <w:sz w:val="24"/>
          <w:szCs w:val="24"/>
        </w:rPr>
        <w:t xml:space="preserve"> Therefore, section 7 of the </w:t>
      </w:r>
      <w:r w:rsidRPr="004A225F">
        <w:rPr>
          <w:rFonts w:ascii="Arial" w:hAnsi="Arial" w:cs="Arial"/>
          <w:sz w:val="24"/>
          <w:szCs w:val="24"/>
        </w:rPr>
        <w:t>Companies Act</w:t>
      </w:r>
      <w:r w:rsidRPr="000D7B74">
        <w:rPr>
          <w:rFonts w:ascii="Arial" w:hAnsi="Arial" w:cs="Arial"/>
          <w:sz w:val="24"/>
          <w:szCs w:val="24"/>
        </w:rPr>
        <w:t xml:space="preserve"> should be read along with the </w:t>
      </w:r>
      <w:r w:rsidRPr="008B1DC6">
        <w:rPr>
          <w:rFonts w:ascii="Arial" w:hAnsi="Arial" w:cs="Arial"/>
          <w:sz w:val="24"/>
          <w:szCs w:val="24"/>
        </w:rPr>
        <w:t>Constitution</w:t>
      </w:r>
      <w:r w:rsidRPr="000D7B74">
        <w:rPr>
          <w:rFonts w:ascii="Arial" w:hAnsi="Arial" w:cs="Arial"/>
          <w:sz w:val="24"/>
          <w:szCs w:val="24"/>
        </w:rPr>
        <w:t xml:space="preserve"> due to the reference to the </w:t>
      </w:r>
      <w:r w:rsidRPr="004A225F">
        <w:rPr>
          <w:rFonts w:ascii="Arial" w:hAnsi="Arial" w:cs="Arial"/>
          <w:sz w:val="24"/>
          <w:szCs w:val="24"/>
        </w:rPr>
        <w:t>Bill of Rights</w:t>
      </w:r>
      <w:r w:rsidRPr="000D7B74">
        <w:rPr>
          <w:rFonts w:ascii="Arial" w:hAnsi="Arial" w:cs="Arial"/>
          <w:sz w:val="24"/>
          <w:szCs w:val="24"/>
        </w:rPr>
        <w:t xml:space="preserve"> in the latter section.</w:t>
      </w:r>
      <w:r w:rsidR="000C2516">
        <w:rPr>
          <w:rStyle w:val="FootnoteReference"/>
          <w:rFonts w:ascii="Arial" w:hAnsi="Arial" w:cs="Arial"/>
          <w:sz w:val="24"/>
          <w:szCs w:val="24"/>
        </w:rPr>
        <w:footnoteReference w:id="83"/>
      </w:r>
      <w:r w:rsidR="007E6C82">
        <w:rPr>
          <w:rFonts w:ascii="Arial" w:hAnsi="Arial" w:cs="Arial"/>
          <w:sz w:val="24"/>
          <w:szCs w:val="24"/>
        </w:rPr>
        <w:t xml:space="preserve"> </w:t>
      </w:r>
      <w:r w:rsidRPr="000D7B74">
        <w:rPr>
          <w:rFonts w:ascii="Arial" w:hAnsi="Arial" w:cs="Arial"/>
          <w:sz w:val="24"/>
          <w:szCs w:val="24"/>
        </w:rPr>
        <w:t xml:space="preserve">The </w:t>
      </w:r>
      <w:r w:rsidRPr="008B1DC6">
        <w:rPr>
          <w:rFonts w:ascii="Arial" w:hAnsi="Arial" w:cs="Arial"/>
          <w:sz w:val="24"/>
          <w:szCs w:val="24"/>
        </w:rPr>
        <w:t>Constitution's</w:t>
      </w:r>
      <w:r w:rsidRPr="000D7B74">
        <w:rPr>
          <w:rFonts w:ascii="Arial" w:hAnsi="Arial" w:cs="Arial"/>
          <w:sz w:val="24"/>
          <w:szCs w:val="24"/>
        </w:rPr>
        <w:t xml:space="preserve"> founding provisions play an important role in developing </w:t>
      </w:r>
      <w:r w:rsidRPr="004A225F">
        <w:rPr>
          <w:rFonts w:ascii="Arial" w:hAnsi="Arial" w:cs="Arial"/>
          <w:sz w:val="24"/>
          <w:szCs w:val="24"/>
        </w:rPr>
        <w:t>the Bill of Rights</w:t>
      </w:r>
      <w:r w:rsidRPr="000D7B74">
        <w:rPr>
          <w:rFonts w:ascii="Arial" w:hAnsi="Arial" w:cs="Arial"/>
          <w:sz w:val="24"/>
          <w:szCs w:val="24"/>
        </w:rPr>
        <w:t xml:space="preserve">. According to Section 1(a) of the </w:t>
      </w:r>
      <w:r w:rsidRPr="008B1DC6">
        <w:rPr>
          <w:rFonts w:ascii="Arial" w:hAnsi="Arial" w:cs="Arial"/>
          <w:sz w:val="24"/>
          <w:szCs w:val="24"/>
        </w:rPr>
        <w:t>Constitution</w:t>
      </w:r>
      <w:r w:rsidRPr="000D7B74">
        <w:rPr>
          <w:rFonts w:ascii="Arial" w:hAnsi="Arial" w:cs="Arial"/>
          <w:sz w:val="24"/>
          <w:szCs w:val="24"/>
        </w:rPr>
        <w:t>,</w:t>
      </w:r>
      <w:r w:rsidRPr="000D7B74">
        <w:rPr>
          <w:rStyle w:val="FootnoteReference"/>
          <w:rFonts w:ascii="Arial" w:hAnsi="Arial" w:cs="Arial"/>
          <w:sz w:val="24"/>
          <w:szCs w:val="24"/>
        </w:rPr>
        <w:footnoteReference w:id="84"/>
      </w:r>
      <w:r w:rsidRPr="000D7B74">
        <w:rPr>
          <w:rFonts w:ascii="Arial" w:hAnsi="Arial" w:cs="Arial"/>
          <w:sz w:val="24"/>
          <w:szCs w:val="24"/>
        </w:rPr>
        <w:t xml:space="preserve"> South Africa values human dignity, equality, and the growth of human rights and freedoms, as well as non-racialism and non-sexism. The </w:t>
      </w:r>
      <w:r w:rsidRPr="004A225F">
        <w:rPr>
          <w:rFonts w:ascii="Arial" w:hAnsi="Arial" w:cs="Arial"/>
          <w:sz w:val="24"/>
          <w:szCs w:val="24"/>
        </w:rPr>
        <w:t xml:space="preserve">Constitution </w:t>
      </w:r>
      <w:r w:rsidRPr="000D7B74">
        <w:rPr>
          <w:rFonts w:ascii="Arial" w:hAnsi="Arial" w:cs="Arial"/>
          <w:sz w:val="24"/>
          <w:szCs w:val="24"/>
        </w:rPr>
        <w:t xml:space="preserve">and the rule of law are supreme. </w:t>
      </w:r>
    </w:p>
    <w:p w14:paraId="54DD9C3C" w14:textId="77777777" w:rsidR="007E4C46" w:rsidRPr="000D7B74" w:rsidRDefault="007E4C46" w:rsidP="000D7B74">
      <w:pPr>
        <w:spacing w:line="360" w:lineRule="auto"/>
        <w:ind w:left="360"/>
        <w:jc w:val="both"/>
        <w:rPr>
          <w:rFonts w:ascii="Arial" w:hAnsi="Arial" w:cs="Arial"/>
          <w:sz w:val="24"/>
          <w:szCs w:val="24"/>
        </w:rPr>
      </w:pPr>
    </w:p>
    <w:p w14:paraId="5CED69C9" w14:textId="3108F3D5"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The assumption that imposing </w:t>
      </w:r>
      <w:r w:rsidR="00DC61EA">
        <w:rPr>
          <w:rFonts w:ascii="Arial" w:hAnsi="Arial" w:cs="Arial"/>
          <w:sz w:val="24"/>
          <w:szCs w:val="24"/>
        </w:rPr>
        <w:t xml:space="preserve">a </w:t>
      </w:r>
      <w:r w:rsidR="00DC61EA" w:rsidRPr="00190AF5">
        <w:rPr>
          <w:rFonts w:ascii="Arial" w:hAnsi="Arial" w:cs="Arial"/>
          <w:sz w:val="24"/>
          <w:szCs w:val="24"/>
        </w:rPr>
        <w:t>duty of care and due diligence</w:t>
      </w:r>
      <w:r w:rsidR="00DC61EA">
        <w:rPr>
          <w:rFonts w:ascii="Arial" w:hAnsi="Arial" w:cs="Arial"/>
          <w:sz w:val="24"/>
          <w:szCs w:val="24"/>
        </w:rPr>
        <w:t xml:space="preserve"> </w:t>
      </w:r>
      <w:r w:rsidRPr="000D7B74">
        <w:rPr>
          <w:rFonts w:ascii="Arial" w:hAnsi="Arial" w:cs="Arial"/>
          <w:sz w:val="24"/>
          <w:szCs w:val="24"/>
        </w:rPr>
        <w:t xml:space="preserve">on companies is illegal is not based on </w:t>
      </w:r>
      <w:r w:rsidR="006C64DC">
        <w:rPr>
          <w:rFonts w:ascii="Arial" w:hAnsi="Arial" w:cs="Arial"/>
          <w:sz w:val="24"/>
          <w:szCs w:val="24"/>
        </w:rPr>
        <w:t>the </w:t>
      </w:r>
      <w:r w:rsidRPr="000D7B74">
        <w:rPr>
          <w:rFonts w:ascii="Arial" w:hAnsi="Arial" w:cs="Arial"/>
          <w:sz w:val="24"/>
          <w:szCs w:val="24"/>
        </w:rPr>
        <w:t>South African legal framework.</w:t>
      </w:r>
      <w:r w:rsidR="00071385">
        <w:rPr>
          <w:rStyle w:val="FootnoteReference"/>
          <w:rFonts w:ascii="Arial" w:hAnsi="Arial" w:cs="Arial"/>
          <w:sz w:val="24"/>
          <w:szCs w:val="24"/>
        </w:rPr>
        <w:footnoteReference w:id="85"/>
      </w:r>
      <w:r w:rsidRPr="000D7B74">
        <w:rPr>
          <w:rFonts w:ascii="Arial" w:hAnsi="Arial" w:cs="Arial"/>
          <w:sz w:val="24"/>
          <w:szCs w:val="24"/>
        </w:rPr>
        <w:t xml:space="preserve"> </w:t>
      </w:r>
      <w:r w:rsidRPr="008B1DC6">
        <w:rPr>
          <w:rFonts w:ascii="Arial" w:hAnsi="Arial" w:cs="Arial"/>
          <w:sz w:val="24"/>
          <w:szCs w:val="24"/>
        </w:rPr>
        <w:t>The Companies Act</w:t>
      </w:r>
      <w:r w:rsidRPr="000D7B74">
        <w:rPr>
          <w:rFonts w:ascii="Arial" w:hAnsi="Arial" w:cs="Arial"/>
          <w:sz w:val="24"/>
          <w:szCs w:val="24"/>
        </w:rPr>
        <w:t xml:space="preserve"> requires interpretation and application to align with the aims outlined in section 7.</w:t>
      </w:r>
      <w:r w:rsidRPr="000D7B74">
        <w:rPr>
          <w:rStyle w:val="FootnoteReference"/>
          <w:rFonts w:ascii="Arial" w:hAnsi="Arial" w:cs="Arial"/>
          <w:sz w:val="24"/>
          <w:szCs w:val="24"/>
        </w:rPr>
        <w:footnoteReference w:id="86"/>
      </w:r>
      <w:r w:rsidRPr="000D7B74">
        <w:rPr>
          <w:rFonts w:ascii="Arial" w:hAnsi="Arial" w:cs="Arial"/>
          <w:sz w:val="24"/>
          <w:szCs w:val="24"/>
        </w:rPr>
        <w:t xml:space="preserve"> Courts must regard the </w:t>
      </w:r>
      <w:r w:rsidRPr="008B1DC6">
        <w:rPr>
          <w:rFonts w:ascii="Arial" w:hAnsi="Arial" w:cs="Arial"/>
          <w:sz w:val="24"/>
          <w:szCs w:val="24"/>
        </w:rPr>
        <w:t>Companies Act's</w:t>
      </w:r>
      <w:r w:rsidRPr="000D7B74">
        <w:rPr>
          <w:rFonts w:ascii="Arial" w:hAnsi="Arial" w:cs="Arial"/>
          <w:sz w:val="24"/>
          <w:szCs w:val="24"/>
        </w:rPr>
        <w:t xml:space="preserve"> purposes as specified in section 7</w:t>
      </w:r>
      <w:r w:rsidR="008B1DC6">
        <w:rPr>
          <w:rFonts w:ascii="Arial" w:hAnsi="Arial" w:cs="Arial"/>
          <w:sz w:val="24"/>
          <w:szCs w:val="24"/>
        </w:rPr>
        <w:t xml:space="preserve"> of the </w:t>
      </w:r>
      <w:r w:rsidR="00177239" w:rsidRPr="00415187">
        <w:rPr>
          <w:rFonts w:ascii="Arial" w:hAnsi="Arial" w:cs="Arial"/>
          <w:sz w:val="24"/>
          <w:szCs w:val="24"/>
        </w:rPr>
        <w:t>C</w:t>
      </w:r>
      <w:r w:rsidR="008B1DC6" w:rsidRPr="00415187">
        <w:rPr>
          <w:rFonts w:ascii="Arial" w:hAnsi="Arial" w:cs="Arial"/>
          <w:sz w:val="24"/>
          <w:szCs w:val="24"/>
        </w:rPr>
        <w:t>onstitution of the Republic of South Africa</w:t>
      </w:r>
      <w:r w:rsidR="00177239" w:rsidRPr="00415187">
        <w:rPr>
          <w:rFonts w:ascii="Arial" w:hAnsi="Arial" w:cs="Arial"/>
          <w:sz w:val="24"/>
          <w:szCs w:val="24"/>
        </w:rPr>
        <w:t xml:space="preserve"> 108 of 1996</w:t>
      </w:r>
      <w:r w:rsidRPr="00415187">
        <w:rPr>
          <w:rFonts w:ascii="Arial" w:hAnsi="Arial" w:cs="Arial"/>
          <w:sz w:val="24"/>
          <w:szCs w:val="24"/>
        </w:rPr>
        <w:t>.</w:t>
      </w:r>
      <w:r w:rsidRPr="000D7B74">
        <w:rPr>
          <w:rFonts w:ascii="Arial" w:hAnsi="Arial" w:cs="Arial"/>
          <w:sz w:val="24"/>
          <w:szCs w:val="24"/>
        </w:rPr>
        <w:t xml:space="preserve"> One asserted purpose is to promote compliance with the Bill of Rights</w:t>
      </w:r>
      <w:r w:rsidR="001A2D70">
        <w:rPr>
          <w:rFonts w:ascii="Arial" w:hAnsi="Arial" w:cs="Arial"/>
          <w:sz w:val="24"/>
          <w:szCs w:val="24"/>
        </w:rPr>
        <w:t>,</w:t>
      </w:r>
      <w:r w:rsidRPr="000D7B74">
        <w:rPr>
          <w:rFonts w:ascii="Arial" w:hAnsi="Arial" w:cs="Arial"/>
          <w:sz w:val="24"/>
          <w:szCs w:val="24"/>
        </w:rPr>
        <w:t xml:space="preserve"> </w:t>
      </w:r>
      <w:r w:rsidR="006C64DC">
        <w:rPr>
          <w:rFonts w:ascii="Arial" w:hAnsi="Arial" w:cs="Arial"/>
          <w:sz w:val="24"/>
          <w:szCs w:val="24"/>
        </w:rPr>
        <w:t>m</w:t>
      </w:r>
      <w:r w:rsidR="001A2D70">
        <w:rPr>
          <w:rFonts w:ascii="Arial" w:hAnsi="Arial" w:cs="Arial"/>
          <w:sz w:val="24"/>
          <w:szCs w:val="24"/>
        </w:rPr>
        <w:t>eaning that w</w:t>
      </w:r>
      <w:r w:rsidRPr="000D7B74">
        <w:rPr>
          <w:rFonts w:ascii="Arial" w:hAnsi="Arial" w:cs="Arial"/>
          <w:sz w:val="24"/>
          <w:szCs w:val="24"/>
        </w:rPr>
        <w:t xml:space="preserve">hen interpreting the Companies Act, courts often </w:t>
      </w:r>
      <w:proofErr w:type="gramStart"/>
      <w:r w:rsidRPr="000D7B74">
        <w:rPr>
          <w:rFonts w:ascii="Arial" w:hAnsi="Arial" w:cs="Arial"/>
          <w:sz w:val="24"/>
          <w:szCs w:val="24"/>
        </w:rPr>
        <w:t>take into account</w:t>
      </w:r>
      <w:proofErr w:type="gramEnd"/>
      <w:r w:rsidRPr="000D7B74">
        <w:rPr>
          <w:rFonts w:ascii="Arial" w:hAnsi="Arial" w:cs="Arial"/>
          <w:sz w:val="24"/>
          <w:szCs w:val="24"/>
        </w:rPr>
        <w:t xml:space="preserve"> the Bill of Rights. </w:t>
      </w:r>
      <w:r w:rsidR="00774FD3">
        <w:rPr>
          <w:rFonts w:ascii="Arial" w:hAnsi="Arial" w:cs="Arial"/>
          <w:sz w:val="24"/>
          <w:szCs w:val="24"/>
        </w:rPr>
        <w:t xml:space="preserve">However, </w:t>
      </w:r>
      <w:r w:rsidR="001A2D70">
        <w:rPr>
          <w:rFonts w:ascii="Arial" w:hAnsi="Arial" w:cs="Arial"/>
          <w:sz w:val="24"/>
          <w:szCs w:val="24"/>
        </w:rPr>
        <w:t>Ahmad</w:t>
      </w:r>
      <w:r w:rsidR="001A2D70">
        <w:rPr>
          <w:rStyle w:val="FootnoteReference"/>
          <w:rFonts w:ascii="Arial" w:hAnsi="Arial" w:cs="Arial"/>
          <w:sz w:val="24"/>
          <w:szCs w:val="24"/>
        </w:rPr>
        <w:footnoteReference w:id="87"/>
      </w:r>
      <w:r w:rsidRPr="000D7B74">
        <w:rPr>
          <w:rFonts w:ascii="Arial" w:hAnsi="Arial" w:cs="Arial"/>
          <w:i/>
          <w:iCs/>
          <w:sz w:val="24"/>
          <w:szCs w:val="24"/>
        </w:rPr>
        <w:t xml:space="preserve"> </w:t>
      </w:r>
      <w:r w:rsidRPr="000D7B74">
        <w:rPr>
          <w:rFonts w:ascii="Arial" w:hAnsi="Arial" w:cs="Arial"/>
          <w:sz w:val="24"/>
          <w:szCs w:val="24"/>
        </w:rPr>
        <w:t xml:space="preserve">argues that CSR can be promoted through digital transformation for </w:t>
      </w:r>
      <w:r w:rsidR="006C64DC" w:rsidRPr="000D7B74">
        <w:rPr>
          <w:rFonts w:ascii="Arial" w:hAnsi="Arial" w:cs="Arial"/>
          <w:sz w:val="24"/>
          <w:szCs w:val="24"/>
        </w:rPr>
        <w:t xml:space="preserve">many </w:t>
      </w:r>
      <w:r w:rsidR="008B1DC6">
        <w:rPr>
          <w:rFonts w:ascii="Arial" w:hAnsi="Arial" w:cs="Arial"/>
          <w:sz w:val="24"/>
          <w:szCs w:val="24"/>
        </w:rPr>
        <w:t>different</w:t>
      </w:r>
      <w:r w:rsidR="006C64DC" w:rsidRPr="000D7B74">
        <w:rPr>
          <w:rFonts w:ascii="Arial" w:hAnsi="Arial" w:cs="Arial"/>
          <w:sz w:val="24"/>
          <w:szCs w:val="24"/>
        </w:rPr>
        <w:t xml:space="preserve"> of</w:t>
      </w:r>
      <w:r w:rsidRPr="000D7B74">
        <w:rPr>
          <w:rFonts w:ascii="Arial" w:hAnsi="Arial" w:cs="Arial"/>
          <w:sz w:val="24"/>
          <w:szCs w:val="24"/>
        </w:rPr>
        <w:t xml:space="preserve"> reasons.</w:t>
      </w:r>
      <w:r w:rsidR="001A2D70">
        <w:rPr>
          <w:rStyle w:val="FootnoteReference"/>
          <w:rFonts w:ascii="Arial" w:hAnsi="Arial" w:cs="Arial"/>
          <w:sz w:val="24"/>
          <w:szCs w:val="24"/>
        </w:rPr>
        <w:footnoteReference w:id="88"/>
      </w:r>
      <w:r w:rsidRPr="000D7B74">
        <w:rPr>
          <w:rFonts w:ascii="Arial" w:hAnsi="Arial" w:cs="Arial"/>
          <w:sz w:val="24"/>
          <w:szCs w:val="24"/>
        </w:rPr>
        <w:t xml:space="preserve"> Integrating digital technology in internal control, financial management, and information disclosure helps companies satisfy their social responsibility duties across several areas.</w:t>
      </w:r>
      <w:r w:rsidRPr="000D7B74">
        <w:rPr>
          <w:rStyle w:val="FootnoteReference"/>
          <w:rFonts w:ascii="Arial" w:hAnsi="Arial" w:cs="Arial"/>
          <w:sz w:val="24"/>
          <w:szCs w:val="24"/>
        </w:rPr>
        <w:footnoteReference w:id="89"/>
      </w:r>
      <w:r w:rsidRPr="000D7B74">
        <w:rPr>
          <w:rFonts w:ascii="Arial" w:hAnsi="Arial" w:cs="Arial"/>
          <w:sz w:val="24"/>
          <w:szCs w:val="24"/>
        </w:rPr>
        <w:t xml:space="preserve"> </w:t>
      </w:r>
    </w:p>
    <w:p w14:paraId="5509B4C7" w14:textId="77777777" w:rsidR="007E4C46" w:rsidRPr="000D7B74" w:rsidRDefault="007E4C46" w:rsidP="000D7B74">
      <w:pPr>
        <w:spacing w:line="360" w:lineRule="auto"/>
        <w:ind w:left="360"/>
        <w:jc w:val="both"/>
        <w:rPr>
          <w:rFonts w:ascii="Arial" w:hAnsi="Arial" w:cs="Arial"/>
          <w:sz w:val="24"/>
          <w:szCs w:val="24"/>
        </w:rPr>
      </w:pPr>
    </w:p>
    <w:p w14:paraId="1B0029B3" w14:textId="6CAE28F2" w:rsidR="001D4E98" w:rsidRPr="000D7B74" w:rsidRDefault="009507A1" w:rsidP="007E6C82">
      <w:pPr>
        <w:spacing w:line="360" w:lineRule="auto"/>
        <w:jc w:val="both"/>
        <w:rPr>
          <w:rFonts w:ascii="Arial" w:hAnsi="Arial" w:cs="Arial"/>
          <w:sz w:val="24"/>
          <w:szCs w:val="24"/>
        </w:rPr>
      </w:pPr>
      <w:r>
        <w:rPr>
          <w:rFonts w:ascii="Arial" w:hAnsi="Arial" w:cs="Arial"/>
          <w:sz w:val="24"/>
          <w:szCs w:val="24"/>
        </w:rPr>
        <w:t>Aligning the regulatory framework with d</w:t>
      </w:r>
      <w:r w:rsidR="00662231">
        <w:rPr>
          <w:rFonts w:ascii="Arial" w:hAnsi="Arial" w:cs="Arial"/>
          <w:sz w:val="24"/>
          <w:szCs w:val="24"/>
        </w:rPr>
        <w:t xml:space="preserve">igitalisation can </w:t>
      </w:r>
      <w:r w:rsidR="001D4E98" w:rsidRPr="000D7B74">
        <w:rPr>
          <w:rFonts w:ascii="Arial" w:hAnsi="Arial" w:cs="Arial"/>
          <w:sz w:val="24"/>
          <w:szCs w:val="24"/>
        </w:rPr>
        <w:t xml:space="preserve">enhance </w:t>
      </w:r>
      <w:r w:rsidR="008C2815">
        <w:rPr>
          <w:rFonts w:ascii="Arial" w:hAnsi="Arial" w:cs="Arial"/>
          <w:sz w:val="24"/>
          <w:szCs w:val="24"/>
        </w:rPr>
        <w:t>C</w:t>
      </w:r>
      <w:r>
        <w:rPr>
          <w:rFonts w:ascii="Arial" w:hAnsi="Arial" w:cs="Arial"/>
          <w:sz w:val="24"/>
          <w:szCs w:val="24"/>
        </w:rPr>
        <w:t>D</w:t>
      </w:r>
      <w:r w:rsidR="008C2815">
        <w:rPr>
          <w:rFonts w:ascii="Arial" w:hAnsi="Arial" w:cs="Arial"/>
          <w:sz w:val="24"/>
          <w:szCs w:val="24"/>
        </w:rPr>
        <w:t>R</w:t>
      </w:r>
      <w:r w:rsidR="001D4E98" w:rsidRPr="000D7B74">
        <w:rPr>
          <w:rStyle w:val="FootnoteReference"/>
          <w:rFonts w:ascii="Arial" w:hAnsi="Arial" w:cs="Arial"/>
          <w:sz w:val="24"/>
          <w:szCs w:val="24"/>
        </w:rPr>
        <w:footnoteReference w:id="90"/>
      </w:r>
      <w:r w:rsidR="001D4E98" w:rsidRPr="000D7B74">
        <w:rPr>
          <w:rFonts w:ascii="Arial" w:hAnsi="Arial" w:cs="Arial"/>
          <w:sz w:val="24"/>
          <w:szCs w:val="24"/>
        </w:rPr>
        <w:t xml:space="preserve"> through long-term development and internal and external evaluations, it impedes CEOs from acting irrationally</w:t>
      </w:r>
      <w:r w:rsidR="001D4E98" w:rsidRPr="000D7B74">
        <w:rPr>
          <w:rStyle w:val="FootnoteReference"/>
          <w:rFonts w:ascii="Arial" w:hAnsi="Arial" w:cs="Arial"/>
          <w:sz w:val="24"/>
          <w:szCs w:val="24"/>
        </w:rPr>
        <w:footnoteReference w:id="91"/>
      </w:r>
      <w:r w:rsidR="001D4E98" w:rsidRPr="000D7B74">
        <w:rPr>
          <w:rFonts w:ascii="Arial" w:hAnsi="Arial" w:cs="Arial"/>
          <w:sz w:val="24"/>
          <w:szCs w:val="24"/>
        </w:rPr>
        <w:t xml:space="preserve"> and allows principal-agent costs to be reduced.</w:t>
      </w:r>
      <w:r w:rsidR="001D4E98" w:rsidRPr="000D7B74">
        <w:rPr>
          <w:rStyle w:val="FootnoteReference"/>
          <w:rFonts w:ascii="Arial" w:hAnsi="Arial" w:cs="Arial"/>
          <w:sz w:val="24"/>
          <w:szCs w:val="24"/>
        </w:rPr>
        <w:footnoteReference w:id="92"/>
      </w:r>
      <w:r w:rsidR="001D4E98" w:rsidRPr="000D7B74">
        <w:rPr>
          <w:rFonts w:ascii="Arial" w:hAnsi="Arial" w:cs="Arial"/>
          <w:sz w:val="24"/>
          <w:szCs w:val="24"/>
        </w:rPr>
        <w:t xml:space="preserve">  </w:t>
      </w:r>
      <w:r w:rsidR="006C64DC">
        <w:rPr>
          <w:rFonts w:ascii="Arial" w:hAnsi="Arial" w:cs="Arial"/>
          <w:sz w:val="24"/>
          <w:szCs w:val="24"/>
        </w:rPr>
        <w:t>For instance</w:t>
      </w:r>
      <w:r w:rsidR="001D4E98" w:rsidRPr="000D7B74">
        <w:rPr>
          <w:rFonts w:ascii="Arial" w:hAnsi="Arial" w:cs="Arial"/>
          <w:sz w:val="24"/>
          <w:szCs w:val="24"/>
        </w:rPr>
        <w:t>, technological and green innovation is greatly aided by digital transformation. Reduced resource waste, lower pollutant emissions, enhanced total factor productivity, and ease of energy conservation and consumption reduction are the results, which in turn encourage corporate environmental responsibility.</w:t>
      </w:r>
      <w:r w:rsidR="001D4E98" w:rsidRPr="000D7B74">
        <w:rPr>
          <w:rStyle w:val="FootnoteReference"/>
          <w:rFonts w:ascii="Arial" w:hAnsi="Arial" w:cs="Arial"/>
          <w:sz w:val="24"/>
          <w:szCs w:val="24"/>
        </w:rPr>
        <w:footnoteReference w:id="93"/>
      </w:r>
      <w:r w:rsidR="001D4E98" w:rsidRPr="000D7B74">
        <w:rPr>
          <w:rFonts w:ascii="Arial" w:hAnsi="Arial" w:cs="Arial"/>
          <w:sz w:val="24"/>
          <w:szCs w:val="24"/>
        </w:rPr>
        <w:t xml:space="preserve"> When considering everything, digital </w:t>
      </w:r>
      <w:r w:rsidR="001D4E98" w:rsidRPr="000D7B74">
        <w:rPr>
          <w:rFonts w:ascii="Arial" w:hAnsi="Arial" w:cs="Arial"/>
          <w:sz w:val="24"/>
          <w:szCs w:val="24"/>
        </w:rPr>
        <w:lastRenderedPageBreak/>
        <w:t>transformation improves corporate social responsibility by promoting technical and green innovation, combating surplus management, and strengthening internal control transparency.</w:t>
      </w:r>
      <w:r w:rsidR="001D4E98" w:rsidRPr="000D7B74">
        <w:rPr>
          <w:rStyle w:val="FootnoteReference"/>
          <w:rFonts w:ascii="Arial" w:hAnsi="Arial" w:cs="Arial"/>
          <w:sz w:val="24"/>
          <w:szCs w:val="24"/>
        </w:rPr>
        <w:footnoteReference w:id="94"/>
      </w:r>
    </w:p>
    <w:p w14:paraId="0C6B59B2" w14:textId="77777777" w:rsidR="007E4C46" w:rsidRPr="000D7B74" w:rsidRDefault="007E4C46" w:rsidP="000D7B74">
      <w:pPr>
        <w:spacing w:line="360" w:lineRule="auto"/>
        <w:ind w:left="360"/>
        <w:jc w:val="both"/>
        <w:rPr>
          <w:rFonts w:ascii="Arial" w:hAnsi="Arial" w:cs="Arial"/>
          <w:sz w:val="24"/>
          <w:szCs w:val="24"/>
        </w:rPr>
      </w:pPr>
    </w:p>
    <w:p w14:paraId="704C7E28" w14:textId="3C793D10"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Digital transformation facilitates the fulfilment of </w:t>
      </w:r>
      <w:r w:rsidR="008C2815">
        <w:rPr>
          <w:rFonts w:ascii="Arial" w:hAnsi="Arial" w:cs="Arial"/>
          <w:sz w:val="24"/>
          <w:szCs w:val="24"/>
        </w:rPr>
        <w:t>CSR</w:t>
      </w:r>
      <w:r w:rsidR="009507A1">
        <w:rPr>
          <w:rFonts w:ascii="Arial" w:hAnsi="Arial" w:cs="Arial"/>
          <w:sz w:val="24"/>
          <w:szCs w:val="24"/>
        </w:rPr>
        <w:t xml:space="preserve"> through</w:t>
      </w:r>
      <w:r w:rsidRPr="000D7B74">
        <w:rPr>
          <w:rFonts w:ascii="Arial" w:hAnsi="Arial" w:cs="Arial"/>
          <w:sz w:val="24"/>
          <w:szCs w:val="24"/>
        </w:rPr>
        <w:t xml:space="preserve"> bringing about several improvements that are noticeable from the outside.</w:t>
      </w:r>
      <w:r w:rsidRPr="000D7B74">
        <w:rPr>
          <w:rStyle w:val="FootnoteReference"/>
          <w:rFonts w:ascii="Arial" w:hAnsi="Arial" w:cs="Arial"/>
          <w:sz w:val="24"/>
          <w:szCs w:val="24"/>
        </w:rPr>
        <w:footnoteReference w:id="95"/>
      </w:r>
      <w:r w:rsidRPr="000D7B74">
        <w:rPr>
          <w:rFonts w:ascii="Arial" w:hAnsi="Arial" w:cs="Arial"/>
          <w:sz w:val="24"/>
          <w:szCs w:val="24"/>
        </w:rPr>
        <w:t xml:space="preserve"> Firstly, </w:t>
      </w:r>
      <w:r w:rsidR="00C42FE0">
        <w:rPr>
          <w:rFonts w:ascii="Arial" w:hAnsi="Arial" w:cs="Arial"/>
          <w:sz w:val="24"/>
          <w:szCs w:val="24"/>
        </w:rPr>
        <w:t>through</w:t>
      </w:r>
      <w:r w:rsidRPr="000D7B74">
        <w:rPr>
          <w:rFonts w:ascii="Arial" w:hAnsi="Arial" w:cs="Arial"/>
          <w:sz w:val="24"/>
          <w:szCs w:val="24"/>
        </w:rPr>
        <w:t xml:space="preserve"> integrating digital transformation, </w:t>
      </w:r>
      <w:r w:rsidR="006C64DC">
        <w:rPr>
          <w:rFonts w:ascii="Arial" w:hAnsi="Arial" w:cs="Arial"/>
          <w:sz w:val="24"/>
          <w:szCs w:val="24"/>
        </w:rPr>
        <w:t xml:space="preserve">corporate entities </w:t>
      </w:r>
      <w:r w:rsidRPr="000D7B74">
        <w:rPr>
          <w:rFonts w:ascii="Arial" w:hAnsi="Arial" w:cs="Arial"/>
          <w:sz w:val="24"/>
          <w:szCs w:val="24"/>
        </w:rPr>
        <w:t>may more quickly recogni</w:t>
      </w:r>
      <w:r w:rsidR="006C64DC">
        <w:rPr>
          <w:rFonts w:ascii="Arial" w:hAnsi="Arial" w:cs="Arial"/>
          <w:sz w:val="24"/>
          <w:szCs w:val="24"/>
        </w:rPr>
        <w:t>s</w:t>
      </w:r>
      <w:r w:rsidRPr="000D7B74">
        <w:rPr>
          <w:rFonts w:ascii="Arial" w:hAnsi="Arial" w:cs="Arial"/>
          <w:sz w:val="24"/>
          <w:szCs w:val="24"/>
        </w:rPr>
        <w:t>e, record, and evaluate the many needs and concerns of different stakeholders in terms of value and social issues, allowing them to better match these demands with their resources and competitive advantages.</w:t>
      </w:r>
      <w:r w:rsidRPr="000D7B74">
        <w:rPr>
          <w:rStyle w:val="FootnoteReference"/>
          <w:rFonts w:ascii="Arial" w:hAnsi="Arial" w:cs="Arial"/>
          <w:sz w:val="24"/>
          <w:szCs w:val="24"/>
        </w:rPr>
        <w:footnoteReference w:id="96"/>
      </w:r>
      <w:r w:rsidRPr="000D7B74">
        <w:rPr>
          <w:rFonts w:ascii="Arial" w:hAnsi="Arial" w:cs="Arial"/>
          <w:sz w:val="24"/>
          <w:szCs w:val="24"/>
        </w:rPr>
        <w:t xml:space="preserve"> Secondly, Establishing stronger relationships between </w:t>
      </w:r>
      <w:r w:rsidR="00F90B31">
        <w:rPr>
          <w:rFonts w:ascii="Arial" w:hAnsi="Arial" w:cs="Arial"/>
          <w:sz w:val="24"/>
          <w:szCs w:val="24"/>
        </w:rPr>
        <w:t>companies</w:t>
      </w:r>
      <w:r w:rsidRPr="000D7B74">
        <w:rPr>
          <w:rFonts w:ascii="Arial" w:hAnsi="Arial" w:cs="Arial"/>
          <w:sz w:val="24"/>
          <w:szCs w:val="24"/>
        </w:rPr>
        <w:t xml:space="preserve"> and consumers, who ultimately determine a</w:t>
      </w:r>
      <w:r w:rsidR="003B70FF">
        <w:rPr>
          <w:rFonts w:ascii="Arial" w:hAnsi="Arial" w:cs="Arial"/>
          <w:sz w:val="24"/>
          <w:szCs w:val="24"/>
        </w:rPr>
        <w:t xml:space="preserve"> </w:t>
      </w:r>
      <w:r w:rsidR="00784827">
        <w:rPr>
          <w:rFonts w:ascii="Arial" w:hAnsi="Arial" w:cs="Arial"/>
          <w:sz w:val="24"/>
          <w:szCs w:val="24"/>
        </w:rPr>
        <w:t>company's</w:t>
      </w:r>
      <w:r w:rsidRPr="000D7B74">
        <w:rPr>
          <w:rFonts w:ascii="Arial" w:hAnsi="Arial" w:cs="Arial"/>
          <w:sz w:val="24"/>
          <w:szCs w:val="24"/>
        </w:rPr>
        <w:t xml:space="preserve"> success or failure and encourage the fulfilment of </w:t>
      </w:r>
      <w:r w:rsidR="003B70FF">
        <w:rPr>
          <w:rFonts w:ascii="Arial" w:hAnsi="Arial" w:cs="Arial"/>
          <w:sz w:val="24"/>
          <w:szCs w:val="24"/>
        </w:rPr>
        <w:t>CSR</w:t>
      </w:r>
      <w:r w:rsidRPr="000D7B74">
        <w:rPr>
          <w:rFonts w:ascii="Arial" w:hAnsi="Arial" w:cs="Arial"/>
          <w:sz w:val="24"/>
          <w:szCs w:val="24"/>
        </w:rPr>
        <w:t>.</w:t>
      </w:r>
      <w:r w:rsidRPr="000D7B74">
        <w:rPr>
          <w:rStyle w:val="FootnoteReference"/>
          <w:rFonts w:ascii="Arial" w:hAnsi="Arial" w:cs="Arial"/>
          <w:sz w:val="24"/>
          <w:szCs w:val="24"/>
        </w:rPr>
        <w:footnoteReference w:id="97"/>
      </w:r>
      <w:r w:rsidRPr="000D7B74">
        <w:rPr>
          <w:rFonts w:ascii="Arial" w:hAnsi="Arial" w:cs="Arial"/>
          <w:sz w:val="24"/>
          <w:szCs w:val="24"/>
        </w:rPr>
        <w:t xml:space="preserve">  Due to customer influence, </w:t>
      </w:r>
      <w:r w:rsidR="006141CF">
        <w:rPr>
          <w:rFonts w:ascii="Arial" w:hAnsi="Arial" w:cs="Arial"/>
          <w:sz w:val="24"/>
          <w:szCs w:val="24"/>
        </w:rPr>
        <w:t>companies</w:t>
      </w:r>
      <w:r w:rsidRPr="000D7B74">
        <w:rPr>
          <w:rFonts w:ascii="Arial" w:hAnsi="Arial" w:cs="Arial"/>
          <w:sz w:val="24"/>
          <w:szCs w:val="24"/>
        </w:rPr>
        <w:t xml:space="preserve"> are therefore more inclined to fulfil CSR obligations.</w:t>
      </w:r>
    </w:p>
    <w:p w14:paraId="39616EF5" w14:textId="77777777" w:rsidR="007E4C46" w:rsidRPr="000D7B74" w:rsidRDefault="007E4C46" w:rsidP="000D7B74">
      <w:pPr>
        <w:spacing w:line="360" w:lineRule="auto"/>
        <w:ind w:left="360"/>
        <w:jc w:val="both"/>
        <w:rPr>
          <w:rFonts w:ascii="Arial" w:hAnsi="Arial" w:cs="Arial"/>
          <w:sz w:val="24"/>
          <w:szCs w:val="24"/>
        </w:rPr>
      </w:pPr>
    </w:p>
    <w:p w14:paraId="4190C555" w14:textId="58637C41"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Digitali</w:t>
      </w:r>
      <w:r w:rsidR="002B61FA">
        <w:rPr>
          <w:rFonts w:ascii="Arial" w:hAnsi="Arial" w:cs="Arial"/>
          <w:sz w:val="24"/>
          <w:szCs w:val="24"/>
        </w:rPr>
        <w:t>s</w:t>
      </w:r>
      <w:r w:rsidRPr="000D7B74">
        <w:rPr>
          <w:rFonts w:ascii="Arial" w:hAnsi="Arial" w:cs="Arial"/>
          <w:sz w:val="24"/>
          <w:szCs w:val="24"/>
        </w:rPr>
        <w:t xml:space="preserve">ation induces </w:t>
      </w:r>
      <w:r w:rsidR="009A6EFA" w:rsidRPr="00415187">
        <w:rPr>
          <w:rFonts w:ascii="Arial" w:hAnsi="Arial" w:cs="Arial"/>
          <w:sz w:val="24"/>
          <w:szCs w:val="24"/>
        </w:rPr>
        <w:t>a simulated computing environment from a single physical machine</w:t>
      </w:r>
      <w:r w:rsidRPr="00415187">
        <w:rPr>
          <w:rFonts w:ascii="Arial" w:hAnsi="Arial" w:cs="Arial"/>
          <w:sz w:val="24"/>
          <w:szCs w:val="24"/>
        </w:rPr>
        <w:t xml:space="preserve"> and openness,</w:t>
      </w:r>
      <w:r w:rsidRPr="000D7B74">
        <w:rPr>
          <w:rFonts w:ascii="Arial" w:hAnsi="Arial" w:cs="Arial"/>
          <w:sz w:val="24"/>
          <w:szCs w:val="24"/>
        </w:rPr>
        <w:t xml:space="preserve"> which betters the relationships between </w:t>
      </w:r>
      <w:r w:rsidR="002B61FA">
        <w:rPr>
          <w:rFonts w:ascii="Arial" w:hAnsi="Arial" w:cs="Arial"/>
          <w:sz w:val="24"/>
          <w:szCs w:val="24"/>
        </w:rPr>
        <w:t>corporate entiti</w:t>
      </w:r>
      <w:r w:rsidRPr="000D7B74">
        <w:rPr>
          <w:rFonts w:ascii="Arial" w:hAnsi="Arial" w:cs="Arial"/>
          <w:sz w:val="24"/>
          <w:szCs w:val="24"/>
        </w:rPr>
        <w:t>es and other companies.</w:t>
      </w:r>
      <w:r w:rsidRPr="000D7B74">
        <w:rPr>
          <w:rStyle w:val="FootnoteReference"/>
          <w:rFonts w:ascii="Arial" w:hAnsi="Arial" w:cs="Arial"/>
          <w:sz w:val="24"/>
          <w:szCs w:val="24"/>
        </w:rPr>
        <w:footnoteReference w:id="98"/>
      </w:r>
      <w:r w:rsidRPr="000D7B74">
        <w:rPr>
          <w:rFonts w:ascii="Arial" w:hAnsi="Arial" w:cs="Arial"/>
          <w:sz w:val="24"/>
          <w:szCs w:val="24"/>
        </w:rPr>
        <w:t xml:space="preserve"> With this shared network platform, </w:t>
      </w:r>
      <w:r w:rsidR="002B61FA">
        <w:rPr>
          <w:rFonts w:ascii="Arial" w:hAnsi="Arial" w:cs="Arial"/>
          <w:sz w:val="24"/>
          <w:szCs w:val="24"/>
        </w:rPr>
        <w:t>corporate entitie</w:t>
      </w:r>
      <w:r w:rsidRPr="000D7B74">
        <w:rPr>
          <w:rFonts w:ascii="Arial" w:hAnsi="Arial" w:cs="Arial"/>
          <w:sz w:val="24"/>
          <w:szCs w:val="24"/>
        </w:rPr>
        <w:t xml:space="preserve">s are encouraged to make more of an effort to be socially responsible to attract partners, </w:t>
      </w:r>
      <w:r w:rsidR="00C42FE0">
        <w:rPr>
          <w:rFonts w:ascii="Arial" w:hAnsi="Arial" w:cs="Arial"/>
          <w:sz w:val="24"/>
          <w:szCs w:val="24"/>
        </w:rPr>
        <w:t>through</w:t>
      </w:r>
      <w:r w:rsidRPr="000D7B74">
        <w:rPr>
          <w:rFonts w:ascii="Arial" w:hAnsi="Arial" w:cs="Arial"/>
          <w:sz w:val="24"/>
          <w:szCs w:val="24"/>
        </w:rPr>
        <w:t xml:space="preserve"> making external information more transparent.</w:t>
      </w:r>
      <w:r w:rsidRPr="000D7B74">
        <w:rPr>
          <w:rStyle w:val="FootnoteReference"/>
          <w:rFonts w:ascii="Arial" w:hAnsi="Arial" w:cs="Arial"/>
          <w:sz w:val="24"/>
          <w:szCs w:val="24"/>
        </w:rPr>
        <w:footnoteReference w:id="99"/>
      </w:r>
      <w:r w:rsidRPr="000D7B74">
        <w:rPr>
          <w:rFonts w:ascii="Arial" w:hAnsi="Arial" w:cs="Arial"/>
          <w:sz w:val="24"/>
          <w:szCs w:val="24"/>
        </w:rPr>
        <w:t xml:space="preserve"> In addition, the transition to a digital economy also encourages a service-oriented company model, raising the bar for external reputation, product quality, and brand image as well as elevating service consciousness.  Service transformation pushes co</w:t>
      </w:r>
      <w:r w:rsidR="00C16253">
        <w:rPr>
          <w:rFonts w:ascii="Arial" w:hAnsi="Arial" w:cs="Arial"/>
          <w:sz w:val="24"/>
          <w:szCs w:val="24"/>
        </w:rPr>
        <w:t xml:space="preserve">rporate </w:t>
      </w:r>
      <w:proofErr w:type="spellStart"/>
      <w:r w:rsidR="00C16253">
        <w:rPr>
          <w:rFonts w:ascii="Arial" w:hAnsi="Arial" w:cs="Arial"/>
          <w:sz w:val="24"/>
          <w:szCs w:val="24"/>
        </w:rPr>
        <w:t>entties</w:t>
      </w:r>
      <w:proofErr w:type="spellEnd"/>
      <w:r w:rsidRPr="000D7B74">
        <w:rPr>
          <w:rFonts w:ascii="Arial" w:hAnsi="Arial" w:cs="Arial"/>
          <w:sz w:val="24"/>
          <w:szCs w:val="24"/>
        </w:rPr>
        <w:t xml:space="preserve"> to offer relevant services along with their products, underscoring their commitment to integrity, quality assurance, and profit sharing.</w:t>
      </w:r>
      <w:r w:rsidRPr="000D7B74">
        <w:rPr>
          <w:rStyle w:val="FootnoteReference"/>
          <w:rFonts w:ascii="Arial" w:hAnsi="Arial" w:cs="Arial"/>
          <w:sz w:val="24"/>
          <w:szCs w:val="24"/>
        </w:rPr>
        <w:footnoteReference w:id="100"/>
      </w:r>
    </w:p>
    <w:p w14:paraId="63723317" w14:textId="77777777" w:rsidR="007E4C46" w:rsidRPr="000D7B74" w:rsidRDefault="007E4C46" w:rsidP="000D7B74">
      <w:pPr>
        <w:spacing w:line="360" w:lineRule="auto"/>
        <w:ind w:left="360"/>
        <w:jc w:val="both"/>
        <w:rPr>
          <w:rFonts w:ascii="Arial" w:hAnsi="Arial" w:cs="Arial"/>
          <w:sz w:val="24"/>
          <w:szCs w:val="24"/>
        </w:rPr>
      </w:pPr>
    </w:p>
    <w:p w14:paraId="4ED7DCF8" w14:textId="317442E9" w:rsidR="007E4C46" w:rsidRDefault="001D4E98" w:rsidP="00A17E75">
      <w:pPr>
        <w:spacing w:line="360" w:lineRule="auto"/>
        <w:jc w:val="both"/>
        <w:rPr>
          <w:rFonts w:ascii="Arial" w:hAnsi="Arial" w:cs="Arial"/>
          <w:sz w:val="24"/>
          <w:szCs w:val="24"/>
        </w:rPr>
      </w:pPr>
      <w:r w:rsidRPr="000D7B74">
        <w:rPr>
          <w:rFonts w:ascii="Arial" w:hAnsi="Arial" w:cs="Arial"/>
          <w:sz w:val="24"/>
          <w:szCs w:val="24"/>
        </w:rPr>
        <w:t xml:space="preserve">Offering relevant services alongside products </w:t>
      </w:r>
      <w:r w:rsidR="008D65BC">
        <w:rPr>
          <w:rFonts w:ascii="Arial" w:hAnsi="Arial" w:cs="Arial"/>
          <w:sz w:val="24"/>
          <w:szCs w:val="24"/>
        </w:rPr>
        <w:t>assist</w:t>
      </w:r>
      <w:r w:rsidRPr="000D7B74">
        <w:rPr>
          <w:rFonts w:ascii="Arial" w:hAnsi="Arial" w:cs="Arial"/>
          <w:sz w:val="24"/>
          <w:szCs w:val="24"/>
        </w:rPr>
        <w:t>s co</w:t>
      </w:r>
      <w:r w:rsidR="008D65BC">
        <w:rPr>
          <w:rFonts w:ascii="Arial" w:hAnsi="Arial" w:cs="Arial"/>
          <w:sz w:val="24"/>
          <w:szCs w:val="24"/>
        </w:rPr>
        <w:t>rporate entitie</w:t>
      </w:r>
      <w:r w:rsidRPr="000D7B74">
        <w:rPr>
          <w:rFonts w:ascii="Arial" w:hAnsi="Arial" w:cs="Arial"/>
          <w:sz w:val="24"/>
          <w:szCs w:val="24"/>
        </w:rPr>
        <w:t xml:space="preserve">s </w:t>
      </w:r>
      <w:r w:rsidR="003B70FF">
        <w:rPr>
          <w:rFonts w:ascii="Arial" w:hAnsi="Arial" w:cs="Arial"/>
          <w:sz w:val="24"/>
          <w:szCs w:val="24"/>
        </w:rPr>
        <w:t>fulfil</w:t>
      </w:r>
      <w:r w:rsidRPr="000D7B74">
        <w:rPr>
          <w:rFonts w:ascii="Arial" w:hAnsi="Arial" w:cs="Arial"/>
          <w:sz w:val="24"/>
          <w:szCs w:val="24"/>
        </w:rPr>
        <w:t xml:space="preserve"> their commitment to integrity, reciprocity, and quality assurance.</w:t>
      </w:r>
      <w:r w:rsidRPr="000D7B74">
        <w:rPr>
          <w:rStyle w:val="FootnoteReference"/>
          <w:rFonts w:ascii="Arial" w:hAnsi="Arial" w:cs="Arial"/>
          <w:sz w:val="24"/>
          <w:szCs w:val="24"/>
        </w:rPr>
        <w:footnoteReference w:id="101"/>
      </w:r>
      <w:r w:rsidRPr="000D7B74">
        <w:rPr>
          <w:rFonts w:ascii="Arial" w:hAnsi="Arial" w:cs="Arial"/>
          <w:sz w:val="24"/>
          <w:szCs w:val="24"/>
        </w:rPr>
        <w:t xml:space="preserve"> This is known as service transformation.</w:t>
      </w:r>
      <w:r w:rsidR="00AA24E5">
        <w:rPr>
          <w:rStyle w:val="FootnoteReference"/>
          <w:rFonts w:ascii="Arial" w:hAnsi="Arial" w:cs="Arial"/>
          <w:sz w:val="24"/>
          <w:szCs w:val="24"/>
        </w:rPr>
        <w:footnoteReference w:id="102"/>
      </w:r>
      <w:r w:rsidRPr="000D7B74">
        <w:rPr>
          <w:rFonts w:ascii="Arial" w:hAnsi="Arial" w:cs="Arial"/>
          <w:sz w:val="24"/>
          <w:szCs w:val="24"/>
        </w:rPr>
        <w:t xml:space="preserve"> </w:t>
      </w:r>
      <w:r w:rsidR="008D65BC">
        <w:rPr>
          <w:rFonts w:ascii="Arial" w:hAnsi="Arial" w:cs="Arial"/>
          <w:sz w:val="24"/>
          <w:szCs w:val="24"/>
        </w:rPr>
        <w:t>Corporate entities</w:t>
      </w:r>
      <w:r w:rsidRPr="000D7B74">
        <w:rPr>
          <w:rFonts w:ascii="Arial" w:hAnsi="Arial" w:cs="Arial"/>
          <w:sz w:val="24"/>
          <w:szCs w:val="24"/>
        </w:rPr>
        <w:t xml:space="preserve"> also placed greater emphasis on reputation, outside word-of-mouth, and brand image because it under</w:t>
      </w:r>
      <w:r w:rsidR="00A80207">
        <w:rPr>
          <w:rFonts w:ascii="Arial" w:hAnsi="Arial" w:cs="Arial"/>
          <w:sz w:val="24"/>
          <w:szCs w:val="24"/>
        </w:rPr>
        <w:t>score</w:t>
      </w:r>
      <w:r w:rsidRPr="000D7B74">
        <w:rPr>
          <w:rFonts w:ascii="Arial" w:hAnsi="Arial" w:cs="Arial"/>
          <w:sz w:val="24"/>
          <w:szCs w:val="24"/>
        </w:rPr>
        <w:t>s their dedication to after-sales support.</w:t>
      </w:r>
      <w:r w:rsidR="00AA24E5">
        <w:rPr>
          <w:rFonts w:ascii="Arial" w:hAnsi="Arial" w:cs="Arial"/>
          <w:sz w:val="24"/>
          <w:szCs w:val="24"/>
        </w:rPr>
        <w:t xml:space="preserve"> </w:t>
      </w:r>
      <w:r w:rsidRPr="000D7B74">
        <w:rPr>
          <w:rFonts w:ascii="Arial" w:hAnsi="Arial" w:cs="Arial"/>
          <w:sz w:val="24"/>
          <w:szCs w:val="24"/>
        </w:rPr>
        <w:t>Consequently, co</w:t>
      </w:r>
      <w:r w:rsidR="008D65BC">
        <w:rPr>
          <w:rFonts w:ascii="Arial" w:hAnsi="Arial" w:cs="Arial"/>
          <w:sz w:val="24"/>
          <w:szCs w:val="24"/>
        </w:rPr>
        <w:t>rporate entitie</w:t>
      </w:r>
      <w:r w:rsidRPr="000D7B74">
        <w:rPr>
          <w:rFonts w:ascii="Arial" w:hAnsi="Arial" w:cs="Arial"/>
          <w:sz w:val="24"/>
          <w:szCs w:val="24"/>
        </w:rPr>
        <w:t xml:space="preserve">s actively solicit feedback from customers </w:t>
      </w:r>
      <w:proofErr w:type="gramStart"/>
      <w:r w:rsidRPr="000D7B74">
        <w:rPr>
          <w:rFonts w:ascii="Arial" w:hAnsi="Arial" w:cs="Arial"/>
          <w:sz w:val="24"/>
          <w:szCs w:val="24"/>
        </w:rPr>
        <w:t>in order to</w:t>
      </w:r>
      <w:proofErr w:type="gramEnd"/>
      <w:r w:rsidRPr="000D7B74">
        <w:rPr>
          <w:rFonts w:ascii="Arial" w:hAnsi="Arial" w:cs="Arial"/>
          <w:sz w:val="24"/>
          <w:szCs w:val="24"/>
        </w:rPr>
        <w:t xml:space="preserve"> improve customer satisfaction.</w:t>
      </w:r>
      <w:r w:rsidRPr="000D7B74">
        <w:rPr>
          <w:rStyle w:val="FootnoteReference"/>
          <w:rFonts w:ascii="Arial" w:hAnsi="Arial" w:cs="Arial"/>
          <w:sz w:val="24"/>
          <w:szCs w:val="24"/>
        </w:rPr>
        <w:footnoteReference w:id="103"/>
      </w:r>
      <w:r w:rsidRPr="000D7B74">
        <w:rPr>
          <w:rFonts w:ascii="Arial" w:hAnsi="Arial" w:cs="Arial"/>
          <w:sz w:val="24"/>
          <w:szCs w:val="24"/>
        </w:rPr>
        <w:t xml:space="preserve">  </w:t>
      </w:r>
      <w:r w:rsidR="008D65BC">
        <w:rPr>
          <w:rFonts w:ascii="Arial" w:hAnsi="Arial" w:cs="Arial"/>
          <w:sz w:val="24"/>
          <w:szCs w:val="24"/>
        </w:rPr>
        <w:t>Corporate entities</w:t>
      </w:r>
      <w:r w:rsidRPr="000D7B74">
        <w:rPr>
          <w:rFonts w:ascii="Arial" w:hAnsi="Arial" w:cs="Arial"/>
          <w:sz w:val="24"/>
          <w:szCs w:val="24"/>
        </w:rPr>
        <w:t xml:space="preserve"> also engage in social activities such as public welfare donations, charitable giving, and poverty alleviation in order to foster a positive brand image. </w:t>
      </w:r>
      <w:r w:rsidR="00A80207">
        <w:rPr>
          <w:rFonts w:ascii="Arial" w:hAnsi="Arial" w:cs="Arial"/>
          <w:sz w:val="24"/>
          <w:szCs w:val="24"/>
        </w:rPr>
        <w:t>T</w:t>
      </w:r>
      <w:r w:rsidRPr="000D7B74">
        <w:rPr>
          <w:rFonts w:ascii="Arial" w:hAnsi="Arial" w:cs="Arial"/>
          <w:sz w:val="24"/>
          <w:szCs w:val="24"/>
        </w:rPr>
        <w:t xml:space="preserve">he shift from the traditional "shareholder-centred" approach to a "corporate social responsibility philosophy" is made possible by the service-oriented transformation </w:t>
      </w:r>
      <w:r w:rsidRPr="000D7B74">
        <w:rPr>
          <w:rFonts w:ascii="Arial" w:hAnsi="Arial" w:cs="Arial"/>
          <w:sz w:val="24"/>
          <w:szCs w:val="24"/>
        </w:rPr>
        <w:lastRenderedPageBreak/>
        <w:t>and enhanced external reputation.</w:t>
      </w:r>
      <w:r w:rsidRPr="000D7B74">
        <w:rPr>
          <w:rStyle w:val="FootnoteReference"/>
          <w:rFonts w:ascii="Arial" w:hAnsi="Arial" w:cs="Arial"/>
          <w:sz w:val="24"/>
          <w:szCs w:val="24"/>
        </w:rPr>
        <w:footnoteReference w:id="104"/>
      </w:r>
      <w:r w:rsidRPr="000D7B74">
        <w:rPr>
          <w:rFonts w:ascii="Arial" w:hAnsi="Arial" w:cs="Arial"/>
          <w:sz w:val="24"/>
          <w:szCs w:val="24"/>
        </w:rPr>
        <w:t xml:space="preserve"> A more socially conscious approach to </w:t>
      </w:r>
      <w:r w:rsidR="00AA24E5">
        <w:rPr>
          <w:rFonts w:ascii="Arial" w:hAnsi="Arial" w:cs="Arial"/>
          <w:sz w:val="24"/>
          <w:szCs w:val="24"/>
        </w:rPr>
        <w:t>conducting business</w:t>
      </w:r>
      <w:r w:rsidRPr="000D7B74">
        <w:rPr>
          <w:rFonts w:ascii="Arial" w:hAnsi="Arial" w:cs="Arial"/>
          <w:sz w:val="24"/>
          <w:szCs w:val="24"/>
        </w:rPr>
        <w:t xml:space="preserve"> is encouraged by this shift.</w:t>
      </w:r>
      <w:r w:rsidRPr="000D7B74">
        <w:rPr>
          <w:rStyle w:val="FootnoteReference"/>
          <w:rFonts w:ascii="Arial" w:hAnsi="Arial" w:cs="Arial"/>
          <w:sz w:val="24"/>
          <w:szCs w:val="24"/>
        </w:rPr>
        <w:footnoteReference w:id="105"/>
      </w:r>
    </w:p>
    <w:p w14:paraId="7817FDC9" w14:textId="77777777" w:rsidR="00A17E75" w:rsidRPr="000D7B74" w:rsidRDefault="00A17E75" w:rsidP="00A17E75">
      <w:pPr>
        <w:spacing w:line="360" w:lineRule="auto"/>
        <w:jc w:val="both"/>
        <w:rPr>
          <w:rFonts w:ascii="Arial" w:hAnsi="Arial" w:cs="Arial"/>
          <w:sz w:val="24"/>
          <w:szCs w:val="24"/>
        </w:rPr>
      </w:pPr>
    </w:p>
    <w:p w14:paraId="1837FF7B" w14:textId="06C0848A" w:rsidR="001D4E98" w:rsidRPr="000D7B74" w:rsidRDefault="001D4E98" w:rsidP="007E6C82">
      <w:pPr>
        <w:spacing w:line="360" w:lineRule="auto"/>
        <w:jc w:val="both"/>
        <w:rPr>
          <w:rFonts w:ascii="Arial" w:hAnsi="Arial" w:cs="Arial"/>
          <w:sz w:val="24"/>
          <w:szCs w:val="24"/>
        </w:rPr>
      </w:pPr>
      <w:r w:rsidRPr="000D7B74">
        <w:rPr>
          <w:rFonts w:ascii="Arial" w:hAnsi="Arial" w:cs="Arial"/>
          <w:sz w:val="24"/>
          <w:szCs w:val="24"/>
        </w:rPr>
        <w:t xml:space="preserve">According to Zhao CDR cannot be denied in </w:t>
      </w:r>
      <w:r w:rsidR="00A80207">
        <w:rPr>
          <w:rFonts w:ascii="Arial" w:hAnsi="Arial" w:cs="Arial"/>
          <w:sz w:val="24"/>
          <w:szCs w:val="24"/>
        </w:rPr>
        <w:t xml:space="preserve">the digital era, </w:t>
      </w:r>
      <w:r w:rsidRPr="000D7B74">
        <w:rPr>
          <w:rFonts w:ascii="Arial" w:hAnsi="Arial" w:cs="Arial"/>
          <w:sz w:val="24"/>
          <w:szCs w:val="24"/>
        </w:rPr>
        <w:t>there is no inevitable response, and the results cannot be assessed by the answer, because responsibility is a measure of self-evaluation, that is, understanding one's duties.</w:t>
      </w:r>
      <w:r w:rsidR="00AA24E5">
        <w:rPr>
          <w:rStyle w:val="FootnoteReference"/>
          <w:rFonts w:ascii="Arial" w:hAnsi="Arial" w:cs="Arial"/>
          <w:sz w:val="24"/>
          <w:szCs w:val="24"/>
        </w:rPr>
        <w:footnoteReference w:id="106"/>
      </w:r>
      <w:r w:rsidRPr="000D7B74">
        <w:rPr>
          <w:rFonts w:ascii="Arial" w:hAnsi="Arial" w:cs="Arial"/>
          <w:sz w:val="24"/>
          <w:szCs w:val="24"/>
        </w:rPr>
        <w:t xml:space="preserve"> CDR relies on both corporate and individual interests</w:t>
      </w:r>
      <w:r w:rsidR="0057418C">
        <w:rPr>
          <w:rFonts w:ascii="Arial" w:hAnsi="Arial" w:cs="Arial"/>
          <w:sz w:val="24"/>
          <w:szCs w:val="24"/>
        </w:rPr>
        <w:t xml:space="preserve"> that </w:t>
      </w:r>
      <w:r w:rsidR="008E466C">
        <w:rPr>
          <w:rFonts w:ascii="Arial" w:hAnsi="Arial" w:cs="Arial"/>
          <w:sz w:val="24"/>
          <w:szCs w:val="24"/>
        </w:rPr>
        <w:t>are</w:t>
      </w:r>
      <w:r w:rsidR="0057418C">
        <w:rPr>
          <w:rFonts w:ascii="Arial" w:hAnsi="Arial" w:cs="Arial"/>
          <w:sz w:val="24"/>
          <w:szCs w:val="24"/>
        </w:rPr>
        <w:t xml:space="preserve"> b</w:t>
      </w:r>
      <w:r w:rsidRPr="000D7B74">
        <w:rPr>
          <w:rFonts w:ascii="Arial" w:hAnsi="Arial" w:cs="Arial"/>
          <w:sz w:val="24"/>
          <w:szCs w:val="24"/>
        </w:rPr>
        <w:t>ased on the relationship between related parties.</w:t>
      </w:r>
      <w:r w:rsidR="0057418C">
        <w:rPr>
          <w:rStyle w:val="FootnoteReference"/>
          <w:rFonts w:ascii="Arial" w:hAnsi="Arial" w:cs="Arial"/>
          <w:sz w:val="24"/>
          <w:szCs w:val="24"/>
        </w:rPr>
        <w:footnoteReference w:id="107"/>
      </w:r>
      <w:r w:rsidRPr="000D7B74">
        <w:rPr>
          <w:rFonts w:ascii="Arial" w:hAnsi="Arial" w:cs="Arial"/>
          <w:sz w:val="24"/>
          <w:szCs w:val="24"/>
        </w:rPr>
        <w:t xml:space="preserve"> Companies must recognise their duties and conduct responsibly in their business operations.</w:t>
      </w:r>
      <w:r w:rsidRPr="000D7B74">
        <w:rPr>
          <w:rStyle w:val="FootnoteReference"/>
          <w:rFonts w:ascii="Arial" w:hAnsi="Arial" w:cs="Arial"/>
          <w:sz w:val="24"/>
          <w:szCs w:val="24"/>
        </w:rPr>
        <w:footnoteReference w:id="108"/>
      </w:r>
      <w:r w:rsidRPr="000D7B74">
        <w:rPr>
          <w:rFonts w:ascii="Arial" w:hAnsi="Arial" w:cs="Arial"/>
          <w:sz w:val="24"/>
          <w:szCs w:val="24"/>
        </w:rPr>
        <w:t xml:space="preserve"> Stakeholders should learn to view responsibilities and understand their limits.</w:t>
      </w:r>
      <w:r w:rsidR="0057418C">
        <w:rPr>
          <w:rStyle w:val="FootnoteReference"/>
          <w:rFonts w:ascii="Arial" w:hAnsi="Arial" w:cs="Arial"/>
          <w:sz w:val="24"/>
          <w:szCs w:val="24"/>
        </w:rPr>
        <w:footnoteReference w:id="109"/>
      </w:r>
      <w:r w:rsidRPr="000D7B74">
        <w:rPr>
          <w:rFonts w:ascii="Arial" w:hAnsi="Arial" w:cs="Arial"/>
          <w:sz w:val="24"/>
          <w:szCs w:val="24"/>
        </w:rPr>
        <w:t xml:space="preserve"> This allows stakeholders to recognise their role as citizens of the enterprise and identify with the community they belong to in the</w:t>
      </w:r>
      <w:r w:rsidR="00B82498">
        <w:rPr>
          <w:rFonts w:ascii="Arial" w:hAnsi="Arial" w:cs="Arial"/>
          <w:sz w:val="24"/>
          <w:szCs w:val="24"/>
        </w:rPr>
        <w:t xml:space="preserve"> digital</w:t>
      </w:r>
      <w:r w:rsidR="00A80207">
        <w:rPr>
          <w:rFonts w:ascii="Arial" w:hAnsi="Arial" w:cs="Arial"/>
          <w:sz w:val="24"/>
          <w:szCs w:val="24"/>
        </w:rPr>
        <w:t xml:space="preserve"> age</w:t>
      </w:r>
      <w:r w:rsidRPr="000D7B74">
        <w:rPr>
          <w:rFonts w:ascii="Arial" w:hAnsi="Arial" w:cs="Arial"/>
          <w:sz w:val="24"/>
          <w:szCs w:val="24"/>
        </w:rPr>
        <w:t xml:space="preserve">. </w:t>
      </w:r>
    </w:p>
    <w:p w14:paraId="549B1421" w14:textId="77777777" w:rsidR="007E4C46" w:rsidRPr="000D7B74" w:rsidRDefault="007E4C46" w:rsidP="000D7B74">
      <w:pPr>
        <w:spacing w:line="360" w:lineRule="auto"/>
        <w:ind w:left="360"/>
        <w:jc w:val="both"/>
        <w:rPr>
          <w:rFonts w:ascii="Arial" w:hAnsi="Arial" w:cs="Arial"/>
          <w:sz w:val="24"/>
          <w:szCs w:val="24"/>
        </w:rPr>
      </w:pPr>
    </w:p>
    <w:p w14:paraId="5ECF3D42" w14:textId="64ED5366" w:rsidR="008E466C" w:rsidRDefault="001D4E98" w:rsidP="006D6D94">
      <w:pPr>
        <w:spacing w:line="360" w:lineRule="auto"/>
        <w:jc w:val="both"/>
        <w:rPr>
          <w:rFonts w:ascii="Arial" w:hAnsi="Arial" w:cs="Arial"/>
          <w:sz w:val="24"/>
          <w:szCs w:val="24"/>
        </w:rPr>
      </w:pPr>
      <w:proofErr w:type="gramStart"/>
      <w:r w:rsidRPr="000D7B74">
        <w:rPr>
          <w:rFonts w:ascii="Arial" w:hAnsi="Arial" w:cs="Arial"/>
          <w:sz w:val="24"/>
          <w:szCs w:val="24"/>
        </w:rPr>
        <w:t>In light of</w:t>
      </w:r>
      <w:proofErr w:type="gramEnd"/>
      <w:r w:rsidRPr="000D7B74">
        <w:rPr>
          <w:rFonts w:ascii="Arial" w:hAnsi="Arial" w:cs="Arial"/>
          <w:sz w:val="24"/>
          <w:szCs w:val="24"/>
        </w:rPr>
        <w:t xml:space="preserve"> the foregoing literature review, it is apparent that there is </w:t>
      </w:r>
      <w:r w:rsidR="008E466C">
        <w:rPr>
          <w:rFonts w:ascii="Arial" w:hAnsi="Arial" w:cs="Arial"/>
          <w:sz w:val="24"/>
          <w:szCs w:val="24"/>
        </w:rPr>
        <w:t xml:space="preserve">a </w:t>
      </w:r>
      <w:r w:rsidRPr="000D7B74">
        <w:rPr>
          <w:rFonts w:ascii="Arial" w:hAnsi="Arial" w:cs="Arial"/>
          <w:sz w:val="24"/>
          <w:szCs w:val="24"/>
        </w:rPr>
        <w:t xml:space="preserve">lack of </w:t>
      </w:r>
      <w:r w:rsidR="008E466C">
        <w:rPr>
          <w:rFonts w:ascii="Arial" w:hAnsi="Arial" w:cs="Arial"/>
          <w:sz w:val="24"/>
          <w:szCs w:val="24"/>
        </w:rPr>
        <w:t xml:space="preserve">an </w:t>
      </w:r>
      <w:r w:rsidRPr="000D7B74">
        <w:rPr>
          <w:rFonts w:ascii="Arial" w:hAnsi="Arial" w:cs="Arial"/>
          <w:sz w:val="24"/>
          <w:szCs w:val="24"/>
        </w:rPr>
        <w:t>effective framework for CDR in South Africa.</w:t>
      </w:r>
      <w:r w:rsidRPr="000D7B74">
        <w:rPr>
          <w:rStyle w:val="FootnoteReference"/>
          <w:rFonts w:ascii="Arial" w:hAnsi="Arial" w:cs="Arial"/>
          <w:sz w:val="24"/>
          <w:szCs w:val="24"/>
        </w:rPr>
        <w:footnoteReference w:id="110"/>
      </w:r>
      <w:r w:rsidRPr="000D7B74">
        <w:rPr>
          <w:rFonts w:ascii="Arial" w:hAnsi="Arial" w:cs="Arial"/>
          <w:sz w:val="24"/>
          <w:szCs w:val="24"/>
        </w:rPr>
        <w:t xml:space="preserve"> </w:t>
      </w:r>
      <w:r w:rsidR="008E466C">
        <w:rPr>
          <w:rFonts w:ascii="Arial" w:hAnsi="Arial" w:cs="Arial"/>
          <w:sz w:val="24"/>
          <w:szCs w:val="24"/>
        </w:rPr>
        <w:t>Moreover</w:t>
      </w:r>
      <w:r w:rsidRPr="000D7B74">
        <w:rPr>
          <w:rFonts w:ascii="Arial" w:hAnsi="Arial" w:cs="Arial"/>
          <w:sz w:val="24"/>
          <w:szCs w:val="24"/>
        </w:rPr>
        <w:t>, a lot of literatures seem to be increasingly focusing on traditional model which might not properly align with digitalisation, rather than proposing ways to mitigate these shortcomings.</w:t>
      </w:r>
      <w:r w:rsidRPr="000D7B74">
        <w:rPr>
          <w:rStyle w:val="FootnoteReference"/>
          <w:rFonts w:ascii="Arial" w:hAnsi="Arial" w:cs="Arial"/>
          <w:sz w:val="24"/>
          <w:szCs w:val="24"/>
        </w:rPr>
        <w:footnoteReference w:id="111"/>
      </w:r>
      <w:r w:rsidRPr="000D7B74">
        <w:rPr>
          <w:rFonts w:ascii="Arial" w:hAnsi="Arial" w:cs="Arial"/>
          <w:sz w:val="24"/>
          <w:szCs w:val="24"/>
        </w:rPr>
        <w:t xml:space="preserve"> This is the gap that this study seeks to fill. The research seeks to explore whether South Africa has an effective CDR framework in the </w:t>
      </w:r>
      <w:r w:rsidR="00107093">
        <w:rPr>
          <w:rFonts w:ascii="Arial" w:hAnsi="Arial" w:cs="Arial"/>
          <w:sz w:val="24"/>
          <w:szCs w:val="24"/>
        </w:rPr>
        <w:t>digital age</w:t>
      </w:r>
      <w:r w:rsidRPr="000D7B74">
        <w:rPr>
          <w:rFonts w:ascii="Arial" w:hAnsi="Arial" w:cs="Arial"/>
          <w:sz w:val="24"/>
          <w:szCs w:val="24"/>
        </w:rPr>
        <w:t>. By identifying legal challenges and opportunities and proposing significant reforms, this study intends to contribute to the advancement of more effective and equitable CDR practices in South Africa.</w:t>
      </w:r>
      <w:r w:rsidRPr="000D7B74">
        <w:rPr>
          <w:rStyle w:val="FootnoteReference"/>
          <w:rFonts w:ascii="Arial" w:hAnsi="Arial" w:cs="Arial"/>
          <w:sz w:val="24"/>
          <w:szCs w:val="24"/>
        </w:rPr>
        <w:footnoteReference w:id="112"/>
      </w:r>
      <w:r w:rsidRPr="000D7B74">
        <w:rPr>
          <w:rFonts w:ascii="Arial" w:hAnsi="Arial" w:cs="Arial"/>
          <w:sz w:val="24"/>
          <w:szCs w:val="24"/>
        </w:rPr>
        <w:t xml:space="preserve"> </w:t>
      </w:r>
      <w:r w:rsidR="008E466C">
        <w:rPr>
          <w:rFonts w:ascii="Arial" w:hAnsi="Arial" w:cs="Arial"/>
          <w:sz w:val="24"/>
          <w:szCs w:val="24"/>
        </w:rPr>
        <w:t>S</w:t>
      </w:r>
      <w:r w:rsidRPr="000D7B74">
        <w:rPr>
          <w:rFonts w:ascii="Arial" w:hAnsi="Arial" w:cs="Arial"/>
          <w:sz w:val="24"/>
          <w:szCs w:val="24"/>
        </w:rPr>
        <w:t>ubsequently</w:t>
      </w:r>
      <w:r w:rsidR="008E466C">
        <w:rPr>
          <w:rFonts w:ascii="Arial" w:hAnsi="Arial" w:cs="Arial"/>
          <w:sz w:val="24"/>
          <w:szCs w:val="24"/>
        </w:rPr>
        <w:t>,</w:t>
      </w:r>
      <w:r w:rsidRPr="000D7B74">
        <w:rPr>
          <w:rFonts w:ascii="Arial" w:hAnsi="Arial" w:cs="Arial"/>
          <w:sz w:val="24"/>
          <w:szCs w:val="24"/>
        </w:rPr>
        <w:t xml:space="preserve"> it aims to promote sustainable and responsible business practices in the </w:t>
      </w:r>
      <w:r w:rsidR="00107093">
        <w:rPr>
          <w:rFonts w:ascii="Arial" w:hAnsi="Arial" w:cs="Arial"/>
          <w:sz w:val="24"/>
          <w:szCs w:val="24"/>
        </w:rPr>
        <w:t>digital era</w:t>
      </w:r>
      <w:r w:rsidRPr="000D7B74">
        <w:rPr>
          <w:rFonts w:ascii="Arial" w:hAnsi="Arial" w:cs="Arial"/>
          <w:sz w:val="24"/>
          <w:szCs w:val="24"/>
        </w:rPr>
        <w:t>.</w:t>
      </w:r>
      <w:r w:rsidRPr="000D7B74">
        <w:rPr>
          <w:rStyle w:val="FootnoteReference"/>
          <w:rFonts w:ascii="Arial" w:hAnsi="Arial" w:cs="Arial"/>
          <w:sz w:val="24"/>
          <w:szCs w:val="24"/>
        </w:rPr>
        <w:footnoteReference w:id="113"/>
      </w:r>
    </w:p>
    <w:p w14:paraId="7DB96F91" w14:textId="5A03934F" w:rsidR="00DA59F0" w:rsidRPr="00A51C3E" w:rsidRDefault="006D6D94" w:rsidP="00A17E75">
      <w:pPr>
        <w:pStyle w:val="Heading1"/>
        <w:rPr>
          <w:rStyle w:val="Heading1Char"/>
          <w:rFonts w:ascii="Arial" w:hAnsi="Arial" w:cs="Arial"/>
          <w:color w:val="auto"/>
          <w:sz w:val="28"/>
          <w:szCs w:val="28"/>
        </w:rPr>
      </w:pPr>
      <w:bookmarkStart w:id="36" w:name="_Toc183928452"/>
      <w:r w:rsidRPr="009D67BA">
        <w:rPr>
          <w:rFonts w:ascii="Arial" w:hAnsi="Arial" w:cs="Arial"/>
          <w:color w:val="auto"/>
          <w:sz w:val="28"/>
          <w:szCs w:val="28"/>
        </w:rPr>
        <w:t>1.</w:t>
      </w:r>
      <w:r w:rsidRPr="009D67BA">
        <w:rPr>
          <w:rStyle w:val="Heading1Char"/>
          <w:rFonts w:ascii="Arial" w:hAnsi="Arial" w:cs="Arial"/>
          <w:color w:val="auto"/>
          <w:sz w:val="28"/>
          <w:szCs w:val="28"/>
        </w:rPr>
        <w:t>8</w:t>
      </w:r>
      <w:r w:rsidRPr="00370E9E">
        <w:rPr>
          <w:rStyle w:val="Heading1Char"/>
          <w:rFonts w:ascii="Arial" w:hAnsi="Arial" w:cs="Arial"/>
          <w:color w:val="auto"/>
          <w:sz w:val="24"/>
          <w:szCs w:val="24"/>
        </w:rPr>
        <w:t xml:space="preserve"> </w:t>
      </w:r>
      <w:r w:rsidRPr="00370E9E">
        <w:rPr>
          <w:rStyle w:val="Heading1Char"/>
          <w:rFonts w:ascii="Arial" w:hAnsi="Arial" w:cs="Arial"/>
          <w:color w:val="auto"/>
          <w:sz w:val="24"/>
          <w:szCs w:val="24"/>
        </w:rPr>
        <w:tab/>
      </w:r>
      <w:r w:rsidR="001D4E98" w:rsidRPr="00A51C3E">
        <w:rPr>
          <w:rStyle w:val="Heading1Char"/>
          <w:rFonts w:ascii="Arial" w:hAnsi="Arial" w:cs="Arial"/>
          <w:color w:val="auto"/>
          <w:sz w:val="28"/>
          <w:szCs w:val="28"/>
        </w:rPr>
        <w:t xml:space="preserve">Chapters </w:t>
      </w:r>
      <w:r w:rsidR="00AE12DD">
        <w:rPr>
          <w:rStyle w:val="Heading1Char"/>
          <w:rFonts w:ascii="Arial" w:hAnsi="Arial" w:cs="Arial"/>
          <w:color w:val="auto"/>
          <w:sz w:val="28"/>
          <w:szCs w:val="28"/>
        </w:rPr>
        <w:t>o</w:t>
      </w:r>
      <w:r w:rsidR="001D4E98" w:rsidRPr="00A51C3E">
        <w:rPr>
          <w:rStyle w:val="Heading1Char"/>
          <w:rFonts w:ascii="Arial" w:hAnsi="Arial" w:cs="Arial"/>
          <w:color w:val="auto"/>
          <w:sz w:val="28"/>
          <w:szCs w:val="28"/>
        </w:rPr>
        <w:t>utline</w:t>
      </w:r>
      <w:bookmarkEnd w:id="36"/>
    </w:p>
    <w:p w14:paraId="139EA8ED" w14:textId="77777777" w:rsidR="00A17E75" w:rsidRDefault="00A17E75" w:rsidP="00A17E75"/>
    <w:p w14:paraId="69731BD5" w14:textId="77777777" w:rsidR="009A25C5" w:rsidRPr="00A17E75" w:rsidRDefault="009A25C5" w:rsidP="00A17E75"/>
    <w:p w14:paraId="735C68C9" w14:textId="48C34604" w:rsidR="00315678" w:rsidRDefault="001D4E98" w:rsidP="006D6D94">
      <w:pPr>
        <w:spacing w:line="360" w:lineRule="auto"/>
        <w:jc w:val="both"/>
        <w:rPr>
          <w:rFonts w:ascii="Arial" w:hAnsi="Arial" w:cs="Arial"/>
          <w:sz w:val="24"/>
          <w:szCs w:val="24"/>
        </w:rPr>
      </w:pPr>
      <w:r w:rsidRPr="000D7B74">
        <w:rPr>
          <w:rFonts w:ascii="Arial" w:hAnsi="Arial" w:cs="Arial"/>
          <w:sz w:val="24"/>
          <w:szCs w:val="24"/>
        </w:rPr>
        <w:t xml:space="preserve">The study is divided into 5 chapters. </w:t>
      </w:r>
    </w:p>
    <w:p w14:paraId="766590E3" w14:textId="77777777" w:rsidR="00A17E75" w:rsidRDefault="00A17E75" w:rsidP="006D6D94">
      <w:pPr>
        <w:spacing w:line="360" w:lineRule="auto"/>
        <w:jc w:val="both"/>
        <w:rPr>
          <w:rFonts w:ascii="Arial" w:hAnsi="Arial" w:cs="Arial"/>
          <w:sz w:val="24"/>
          <w:szCs w:val="24"/>
        </w:rPr>
      </w:pPr>
    </w:p>
    <w:p w14:paraId="7722FED9" w14:textId="77777777" w:rsidR="00FA402E" w:rsidRDefault="001D4E98" w:rsidP="006D6D94">
      <w:pPr>
        <w:spacing w:line="360" w:lineRule="auto"/>
        <w:jc w:val="both"/>
        <w:rPr>
          <w:rFonts w:ascii="Arial" w:hAnsi="Arial" w:cs="Arial"/>
          <w:sz w:val="24"/>
          <w:szCs w:val="24"/>
        </w:rPr>
      </w:pPr>
      <w:r w:rsidRPr="000D7B74">
        <w:rPr>
          <w:rFonts w:ascii="Arial" w:hAnsi="Arial" w:cs="Arial"/>
          <w:sz w:val="24"/>
          <w:szCs w:val="24"/>
        </w:rPr>
        <w:t xml:space="preserve">Chapter </w:t>
      </w:r>
      <w:r w:rsidR="00315678">
        <w:rPr>
          <w:rFonts w:ascii="Arial" w:hAnsi="Arial" w:cs="Arial"/>
          <w:sz w:val="24"/>
          <w:szCs w:val="24"/>
        </w:rPr>
        <w:t>o</w:t>
      </w:r>
      <w:r w:rsidRPr="000D7B74">
        <w:rPr>
          <w:rFonts w:ascii="Arial" w:hAnsi="Arial" w:cs="Arial"/>
          <w:sz w:val="24"/>
          <w:szCs w:val="24"/>
        </w:rPr>
        <w:t xml:space="preserve">ne is an introductory chapter </w:t>
      </w:r>
      <w:r w:rsidR="004B3535">
        <w:rPr>
          <w:rFonts w:ascii="Arial" w:hAnsi="Arial" w:cs="Arial"/>
          <w:sz w:val="24"/>
          <w:szCs w:val="24"/>
        </w:rPr>
        <w:t>t</w:t>
      </w:r>
      <w:r w:rsidRPr="000D7B74">
        <w:rPr>
          <w:rFonts w:ascii="Arial" w:hAnsi="Arial" w:cs="Arial"/>
          <w:sz w:val="24"/>
          <w:szCs w:val="24"/>
        </w:rPr>
        <w:t>h</w:t>
      </w:r>
      <w:r w:rsidR="004B3535">
        <w:rPr>
          <w:rFonts w:ascii="Arial" w:hAnsi="Arial" w:cs="Arial"/>
          <w:sz w:val="24"/>
          <w:szCs w:val="24"/>
        </w:rPr>
        <w:t>at</w:t>
      </w:r>
      <w:r w:rsidRPr="000D7B74">
        <w:rPr>
          <w:rFonts w:ascii="Arial" w:hAnsi="Arial" w:cs="Arial"/>
          <w:sz w:val="24"/>
          <w:szCs w:val="24"/>
        </w:rPr>
        <w:t xml:space="preserve"> presents the background o</w:t>
      </w:r>
      <w:r w:rsidR="004B3535">
        <w:rPr>
          <w:rFonts w:ascii="Arial" w:hAnsi="Arial" w:cs="Arial"/>
          <w:sz w:val="24"/>
          <w:szCs w:val="24"/>
        </w:rPr>
        <w:t>f</w:t>
      </w:r>
      <w:r w:rsidRPr="000D7B74">
        <w:rPr>
          <w:rFonts w:ascii="Arial" w:hAnsi="Arial" w:cs="Arial"/>
          <w:sz w:val="24"/>
          <w:szCs w:val="24"/>
        </w:rPr>
        <w:t xml:space="preserve"> the study</w:t>
      </w:r>
      <w:r w:rsidR="00315678">
        <w:rPr>
          <w:rFonts w:ascii="Arial" w:hAnsi="Arial" w:cs="Arial"/>
          <w:sz w:val="24"/>
          <w:szCs w:val="24"/>
        </w:rPr>
        <w:t>,</w:t>
      </w:r>
      <w:r w:rsidRPr="000D7B74">
        <w:rPr>
          <w:rFonts w:ascii="Arial" w:hAnsi="Arial" w:cs="Arial"/>
          <w:sz w:val="24"/>
          <w:szCs w:val="24"/>
        </w:rPr>
        <w:t xml:space="preserve"> </w:t>
      </w:r>
      <w:r w:rsidR="00315678">
        <w:rPr>
          <w:rFonts w:ascii="Arial" w:hAnsi="Arial" w:cs="Arial"/>
          <w:sz w:val="24"/>
          <w:szCs w:val="24"/>
        </w:rPr>
        <w:t>t</w:t>
      </w:r>
      <w:r w:rsidRPr="000D7B74">
        <w:rPr>
          <w:rFonts w:ascii="Arial" w:hAnsi="Arial" w:cs="Arial"/>
          <w:sz w:val="24"/>
          <w:szCs w:val="24"/>
        </w:rPr>
        <w:t xml:space="preserve">he research problem, the research questions </w:t>
      </w:r>
      <w:r w:rsidR="00DC04A3" w:rsidRPr="000D7B74">
        <w:rPr>
          <w:rFonts w:ascii="Arial" w:hAnsi="Arial" w:cs="Arial"/>
          <w:sz w:val="24"/>
          <w:szCs w:val="24"/>
        </w:rPr>
        <w:t>t</w:t>
      </w:r>
      <w:r w:rsidRPr="000D7B74">
        <w:rPr>
          <w:rFonts w:ascii="Arial" w:hAnsi="Arial" w:cs="Arial"/>
          <w:sz w:val="24"/>
          <w:szCs w:val="24"/>
        </w:rPr>
        <w:t>h</w:t>
      </w:r>
      <w:r w:rsidR="00DC04A3" w:rsidRPr="000D7B74">
        <w:rPr>
          <w:rFonts w:ascii="Arial" w:hAnsi="Arial" w:cs="Arial"/>
          <w:sz w:val="24"/>
          <w:szCs w:val="24"/>
        </w:rPr>
        <w:t>at</w:t>
      </w:r>
      <w:r w:rsidRPr="000D7B74">
        <w:rPr>
          <w:rFonts w:ascii="Arial" w:hAnsi="Arial" w:cs="Arial"/>
          <w:sz w:val="24"/>
          <w:szCs w:val="24"/>
        </w:rPr>
        <w:t xml:space="preserve"> have informed the study, the aims, methodology, significance</w:t>
      </w:r>
      <w:r w:rsidR="004B3535">
        <w:rPr>
          <w:rFonts w:ascii="Arial" w:hAnsi="Arial" w:cs="Arial"/>
          <w:sz w:val="24"/>
          <w:szCs w:val="24"/>
        </w:rPr>
        <w:t>,</w:t>
      </w:r>
      <w:r w:rsidRPr="000D7B74">
        <w:rPr>
          <w:rFonts w:ascii="Arial" w:hAnsi="Arial" w:cs="Arial"/>
          <w:sz w:val="24"/>
          <w:szCs w:val="24"/>
        </w:rPr>
        <w:t xml:space="preserve"> and structure, that ha</w:t>
      </w:r>
      <w:r w:rsidR="00DC04A3" w:rsidRPr="000D7B74">
        <w:rPr>
          <w:rFonts w:ascii="Arial" w:hAnsi="Arial" w:cs="Arial"/>
          <w:sz w:val="24"/>
          <w:szCs w:val="24"/>
        </w:rPr>
        <w:t>ve</w:t>
      </w:r>
      <w:r w:rsidRPr="000D7B74">
        <w:rPr>
          <w:rFonts w:ascii="Arial" w:hAnsi="Arial" w:cs="Arial"/>
          <w:sz w:val="24"/>
          <w:szCs w:val="24"/>
        </w:rPr>
        <w:t xml:space="preserve"> prompted the </w:t>
      </w:r>
      <w:r w:rsidR="00DC04A3" w:rsidRPr="000D7B74">
        <w:rPr>
          <w:rFonts w:ascii="Arial" w:hAnsi="Arial" w:cs="Arial"/>
          <w:sz w:val="24"/>
          <w:szCs w:val="24"/>
        </w:rPr>
        <w:t>study</w:t>
      </w:r>
      <w:r w:rsidRPr="000D7B74">
        <w:rPr>
          <w:rFonts w:ascii="Arial" w:hAnsi="Arial" w:cs="Arial"/>
          <w:sz w:val="24"/>
          <w:szCs w:val="24"/>
        </w:rPr>
        <w:t xml:space="preserve"> to</w:t>
      </w:r>
      <w:r w:rsidR="00DC04A3" w:rsidRPr="000D7B74">
        <w:rPr>
          <w:rFonts w:ascii="Arial" w:hAnsi="Arial" w:cs="Arial"/>
          <w:sz w:val="24"/>
          <w:szCs w:val="24"/>
        </w:rPr>
        <w:t xml:space="preserve"> be</w:t>
      </w:r>
      <w:r w:rsidRPr="000D7B74">
        <w:rPr>
          <w:rFonts w:ascii="Arial" w:hAnsi="Arial" w:cs="Arial"/>
          <w:sz w:val="24"/>
          <w:szCs w:val="24"/>
        </w:rPr>
        <w:t xml:space="preserve"> undertake</w:t>
      </w:r>
      <w:r w:rsidR="00DC04A3" w:rsidRPr="000D7B74">
        <w:rPr>
          <w:rFonts w:ascii="Arial" w:hAnsi="Arial" w:cs="Arial"/>
          <w:sz w:val="24"/>
          <w:szCs w:val="24"/>
        </w:rPr>
        <w:t>n</w:t>
      </w:r>
      <w:r w:rsidRPr="000D7B74">
        <w:rPr>
          <w:rFonts w:ascii="Arial" w:hAnsi="Arial" w:cs="Arial"/>
          <w:sz w:val="24"/>
          <w:szCs w:val="24"/>
        </w:rPr>
        <w:t xml:space="preserve">. </w:t>
      </w:r>
    </w:p>
    <w:p w14:paraId="681BC9C9" w14:textId="77777777" w:rsidR="00131788" w:rsidRDefault="00131788" w:rsidP="006D6D94">
      <w:pPr>
        <w:spacing w:line="360" w:lineRule="auto"/>
        <w:jc w:val="both"/>
        <w:rPr>
          <w:rFonts w:ascii="Arial" w:hAnsi="Arial" w:cs="Arial"/>
          <w:sz w:val="24"/>
          <w:szCs w:val="24"/>
        </w:rPr>
      </w:pPr>
    </w:p>
    <w:p w14:paraId="598742BF" w14:textId="27A7930D" w:rsidR="001D4E98" w:rsidRPr="000D7B74" w:rsidRDefault="001D4E98" w:rsidP="006D6D94">
      <w:pPr>
        <w:spacing w:line="360" w:lineRule="auto"/>
        <w:jc w:val="both"/>
        <w:rPr>
          <w:rFonts w:ascii="Arial" w:hAnsi="Arial" w:cs="Arial"/>
          <w:sz w:val="24"/>
          <w:szCs w:val="24"/>
        </w:rPr>
      </w:pPr>
      <w:r w:rsidRPr="000D7B74">
        <w:rPr>
          <w:rFonts w:ascii="Arial" w:hAnsi="Arial" w:cs="Arial"/>
          <w:sz w:val="24"/>
          <w:szCs w:val="24"/>
        </w:rPr>
        <w:lastRenderedPageBreak/>
        <w:t xml:space="preserve">Chapter </w:t>
      </w:r>
      <w:r w:rsidR="00FA402E">
        <w:rPr>
          <w:rFonts w:ascii="Arial" w:hAnsi="Arial" w:cs="Arial"/>
          <w:sz w:val="24"/>
          <w:szCs w:val="24"/>
        </w:rPr>
        <w:t>t</w:t>
      </w:r>
      <w:r w:rsidRPr="000D7B74">
        <w:rPr>
          <w:rFonts w:ascii="Arial" w:hAnsi="Arial" w:cs="Arial"/>
          <w:sz w:val="24"/>
          <w:szCs w:val="24"/>
        </w:rPr>
        <w:t xml:space="preserve">wo discusses </w:t>
      </w:r>
      <w:bookmarkStart w:id="37" w:name="_Hlk181847892"/>
      <w:r w:rsidRPr="000D7B74">
        <w:rPr>
          <w:rFonts w:ascii="Arial" w:hAnsi="Arial" w:cs="Arial"/>
          <w:sz w:val="24"/>
          <w:szCs w:val="24"/>
        </w:rPr>
        <w:t>the theor</w:t>
      </w:r>
      <w:r w:rsidR="004B3535">
        <w:rPr>
          <w:rFonts w:ascii="Arial" w:hAnsi="Arial" w:cs="Arial"/>
          <w:sz w:val="24"/>
          <w:szCs w:val="24"/>
        </w:rPr>
        <w:t>et</w:t>
      </w:r>
      <w:r w:rsidRPr="000D7B74">
        <w:rPr>
          <w:rFonts w:ascii="Arial" w:hAnsi="Arial" w:cs="Arial"/>
          <w:sz w:val="24"/>
          <w:szCs w:val="24"/>
        </w:rPr>
        <w:t>ical underpinnings of CDR. The chapter provides a detailed discussion on the nature, scope</w:t>
      </w:r>
      <w:r w:rsidR="004B3535">
        <w:rPr>
          <w:rFonts w:ascii="Arial" w:hAnsi="Arial" w:cs="Arial"/>
          <w:sz w:val="24"/>
          <w:szCs w:val="24"/>
        </w:rPr>
        <w:t>,</w:t>
      </w:r>
      <w:r w:rsidRPr="000D7B74">
        <w:rPr>
          <w:rFonts w:ascii="Arial" w:hAnsi="Arial" w:cs="Arial"/>
          <w:sz w:val="24"/>
          <w:szCs w:val="24"/>
        </w:rPr>
        <w:t xml:space="preserve"> and content of CDR. The objective of this chapter is to provide legal insight in</w:t>
      </w:r>
      <w:r w:rsidR="004B3535">
        <w:rPr>
          <w:rFonts w:ascii="Arial" w:hAnsi="Arial" w:cs="Arial"/>
          <w:sz w:val="24"/>
          <w:szCs w:val="24"/>
        </w:rPr>
        <w:t>to</w:t>
      </w:r>
      <w:r w:rsidRPr="000D7B74">
        <w:rPr>
          <w:rFonts w:ascii="Arial" w:hAnsi="Arial" w:cs="Arial"/>
          <w:sz w:val="24"/>
          <w:szCs w:val="24"/>
        </w:rPr>
        <w:t xml:space="preserve"> the rational</w:t>
      </w:r>
      <w:r w:rsidR="004B3535">
        <w:rPr>
          <w:rFonts w:ascii="Arial" w:hAnsi="Arial" w:cs="Arial"/>
          <w:sz w:val="24"/>
          <w:szCs w:val="24"/>
        </w:rPr>
        <w:t>e</w:t>
      </w:r>
      <w:r w:rsidRPr="000D7B74">
        <w:rPr>
          <w:rFonts w:ascii="Arial" w:hAnsi="Arial" w:cs="Arial"/>
          <w:sz w:val="24"/>
          <w:szCs w:val="24"/>
        </w:rPr>
        <w:t xml:space="preserve"> that informs CDR</w:t>
      </w:r>
      <w:bookmarkEnd w:id="37"/>
      <w:r w:rsidRPr="000D7B74">
        <w:rPr>
          <w:rFonts w:ascii="Arial" w:hAnsi="Arial" w:cs="Arial"/>
          <w:sz w:val="24"/>
          <w:szCs w:val="24"/>
        </w:rPr>
        <w:t xml:space="preserve">. </w:t>
      </w:r>
    </w:p>
    <w:p w14:paraId="75782F49" w14:textId="77777777" w:rsidR="001717A8" w:rsidRPr="000D7B74" w:rsidRDefault="001717A8" w:rsidP="000D7B74">
      <w:pPr>
        <w:spacing w:line="360" w:lineRule="auto"/>
        <w:ind w:left="360"/>
        <w:jc w:val="both"/>
        <w:rPr>
          <w:rFonts w:ascii="Arial" w:hAnsi="Arial" w:cs="Arial"/>
          <w:sz w:val="24"/>
          <w:szCs w:val="24"/>
        </w:rPr>
      </w:pPr>
    </w:p>
    <w:p w14:paraId="66D0CED5" w14:textId="77777777" w:rsidR="00545871" w:rsidRDefault="001D4E98" w:rsidP="006D6D94">
      <w:pPr>
        <w:spacing w:line="360" w:lineRule="auto"/>
        <w:jc w:val="both"/>
        <w:rPr>
          <w:rFonts w:ascii="Arial" w:hAnsi="Arial" w:cs="Arial"/>
          <w:sz w:val="24"/>
          <w:szCs w:val="24"/>
        </w:rPr>
      </w:pPr>
      <w:r w:rsidRPr="006D6D94">
        <w:rPr>
          <w:rFonts w:ascii="Arial" w:hAnsi="Arial" w:cs="Arial"/>
          <w:sz w:val="24"/>
          <w:szCs w:val="24"/>
        </w:rPr>
        <w:t xml:space="preserve">In Chapter </w:t>
      </w:r>
      <w:r w:rsidR="00D5171E">
        <w:rPr>
          <w:rFonts w:ascii="Arial" w:hAnsi="Arial" w:cs="Arial"/>
          <w:sz w:val="24"/>
          <w:szCs w:val="24"/>
        </w:rPr>
        <w:t>t</w:t>
      </w:r>
      <w:r w:rsidRPr="006D6D94">
        <w:rPr>
          <w:rFonts w:ascii="Arial" w:hAnsi="Arial" w:cs="Arial"/>
          <w:sz w:val="24"/>
          <w:szCs w:val="24"/>
        </w:rPr>
        <w:t xml:space="preserve">hree, the study looks at the international </w:t>
      </w:r>
      <w:r w:rsidR="00121DFC">
        <w:rPr>
          <w:rFonts w:ascii="Arial" w:hAnsi="Arial" w:cs="Arial"/>
          <w:sz w:val="24"/>
          <w:szCs w:val="24"/>
        </w:rPr>
        <w:t>legal instruments</w:t>
      </w:r>
      <w:r w:rsidRPr="006D6D94">
        <w:rPr>
          <w:rFonts w:ascii="Arial" w:hAnsi="Arial" w:cs="Arial"/>
          <w:sz w:val="24"/>
          <w:szCs w:val="24"/>
        </w:rPr>
        <w:t xml:space="preserve"> of CDR. By focusing </w:t>
      </w:r>
      <w:r w:rsidR="00F83FAB" w:rsidRPr="006D6D94">
        <w:rPr>
          <w:rFonts w:ascii="Arial" w:hAnsi="Arial" w:cs="Arial"/>
          <w:sz w:val="24"/>
          <w:szCs w:val="24"/>
        </w:rPr>
        <w:t>on</w:t>
      </w:r>
      <w:r w:rsidRPr="006D6D94">
        <w:rPr>
          <w:rFonts w:ascii="Arial" w:hAnsi="Arial" w:cs="Arial"/>
          <w:sz w:val="24"/>
          <w:szCs w:val="24"/>
        </w:rPr>
        <w:t xml:space="preserve"> the incorporation of digital technology into traditional CSR policies and the resulting ramifications for digital companies. </w:t>
      </w:r>
      <w:bookmarkStart w:id="38" w:name="_Hlk181848489"/>
      <w:r w:rsidRPr="006D6D94">
        <w:rPr>
          <w:rFonts w:ascii="Arial" w:hAnsi="Arial" w:cs="Arial"/>
          <w:sz w:val="24"/>
          <w:szCs w:val="24"/>
        </w:rPr>
        <w:t>It examines the influence of international legal standards and best practices in CDR</w:t>
      </w:r>
      <w:bookmarkEnd w:id="38"/>
      <w:r w:rsidRPr="006D6D94">
        <w:rPr>
          <w:rFonts w:ascii="Arial" w:hAnsi="Arial" w:cs="Arial"/>
          <w:sz w:val="24"/>
          <w:szCs w:val="24"/>
        </w:rPr>
        <w:t xml:space="preserve">. The main goal of this chapter is to examine international initiatives. Ultimately, examining the methods for putting CSR into practice, </w:t>
      </w:r>
      <w:r w:rsidR="004B3535" w:rsidRPr="006D6D94">
        <w:rPr>
          <w:rFonts w:ascii="Arial" w:hAnsi="Arial" w:cs="Arial"/>
          <w:sz w:val="24"/>
          <w:szCs w:val="24"/>
        </w:rPr>
        <w:t>and</w:t>
      </w:r>
      <w:r w:rsidRPr="006D6D94">
        <w:rPr>
          <w:rFonts w:ascii="Arial" w:hAnsi="Arial" w:cs="Arial"/>
          <w:sz w:val="24"/>
          <w:szCs w:val="24"/>
        </w:rPr>
        <w:t xml:space="preserve"> highlighting the complexity of this developing field.</w:t>
      </w:r>
      <w:r w:rsidR="00CB35D2" w:rsidRPr="006D6D94">
        <w:rPr>
          <w:rFonts w:ascii="Arial" w:hAnsi="Arial" w:cs="Arial"/>
          <w:sz w:val="24"/>
          <w:szCs w:val="24"/>
        </w:rPr>
        <w:t xml:space="preserve"> </w:t>
      </w:r>
    </w:p>
    <w:p w14:paraId="33C10377" w14:textId="77777777" w:rsidR="00545871" w:rsidRDefault="00545871" w:rsidP="006D6D94">
      <w:pPr>
        <w:spacing w:line="360" w:lineRule="auto"/>
        <w:jc w:val="both"/>
        <w:rPr>
          <w:rFonts w:ascii="Arial" w:hAnsi="Arial" w:cs="Arial"/>
          <w:sz w:val="24"/>
          <w:szCs w:val="24"/>
        </w:rPr>
      </w:pPr>
    </w:p>
    <w:p w14:paraId="04B407DD" w14:textId="77777777" w:rsidR="00545871" w:rsidRDefault="001D4E98" w:rsidP="006D6D94">
      <w:pPr>
        <w:spacing w:line="360" w:lineRule="auto"/>
        <w:jc w:val="both"/>
        <w:rPr>
          <w:rFonts w:ascii="Arial" w:hAnsi="Arial" w:cs="Arial"/>
          <w:sz w:val="24"/>
          <w:szCs w:val="24"/>
        </w:rPr>
      </w:pPr>
      <w:r w:rsidRPr="006D6D94">
        <w:rPr>
          <w:rFonts w:ascii="Arial" w:hAnsi="Arial" w:cs="Arial"/>
          <w:sz w:val="24"/>
          <w:szCs w:val="24"/>
        </w:rPr>
        <w:t xml:space="preserve">Chapter four </w:t>
      </w:r>
      <w:bookmarkStart w:id="39" w:name="_Hlk188500431"/>
      <w:r w:rsidR="00545871">
        <w:rPr>
          <w:rFonts w:ascii="Arial" w:hAnsi="Arial" w:cs="Arial"/>
          <w:sz w:val="24"/>
          <w:szCs w:val="24"/>
        </w:rPr>
        <w:t xml:space="preserve">provides </w:t>
      </w:r>
      <w:r w:rsidR="00545871" w:rsidRPr="00545871">
        <w:rPr>
          <w:rFonts w:ascii="Arial" w:hAnsi="Arial" w:cs="Arial"/>
          <w:sz w:val="24"/>
          <w:szCs w:val="24"/>
        </w:rPr>
        <w:t xml:space="preserve">a legal analysis of the effectiveness of </w:t>
      </w:r>
      <w:r w:rsidR="00545871">
        <w:rPr>
          <w:rFonts w:ascii="Arial" w:hAnsi="Arial" w:cs="Arial"/>
          <w:sz w:val="24"/>
          <w:szCs w:val="24"/>
        </w:rPr>
        <w:t>the South African</w:t>
      </w:r>
      <w:r w:rsidR="00545871" w:rsidRPr="00545871">
        <w:rPr>
          <w:rFonts w:ascii="Arial" w:hAnsi="Arial" w:cs="Arial"/>
          <w:sz w:val="24"/>
          <w:szCs w:val="24"/>
        </w:rPr>
        <w:t xml:space="preserve"> </w:t>
      </w:r>
      <w:r w:rsidR="00545871">
        <w:rPr>
          <w:rFonts w:ascii="Arial" w:hAnsi="Arial" w:cs="Arial"/>
          <w:sz w:val="24"/>
          <w:szCs w:val="24"/>
        </w:rPr>
        <w:t xml:space="preserve">CDR </w:t>
      </w:r>
      <w:r w:rsidR="00545871" w:rsidRPr="00545871">
        <w:rPr>
          <w:rFonts w:ascii="Arial" w:hAnsi="Arial" w:cs="Arial"/>
          <w:sz w:val="24"/>
          <w:szCs w:val="24"/>
        </w:rPr>
        <w:t xml:space="preserve">framework through a comparative perspective with, </w:t>
      </w:r>
      <w:r w:rsidR="00545871">
        <w:rPr>
          <w:rFonts w:ascii="Arial" w:hAnsi="Arial" w:cs="Arial"/>
          <w:sz w:val="24"/>
          <w:szCs w:val="24"/>
        </w:rPr>
        <w:t>Germany</w:t>
      </w:r>
      <w:r w:rsidR="00545871" w:rsidRPr="00545871">
        <w:rPr>
          <w:rFonts w:ascii="Arial" w:hAnsi="Arial" w:cs="Arial"/>
          <w:sz w:val="24"/>
          <w:szCs w:val="24"/>
        </w:rPr>
        <w:t>, and China</w:t>
      </w:r>
      <w:r w:rsidR="00545871">
        <w:rPr>
          <w:rFonts w:ascii="Arial" w:hAnsi="Arial" w:cs="Arial"/>
          <w:sz w:val="24"/>
          <w:szCs w:val="24"/>
        </w:rPr>
        <w:t>.</w:t>
      </w:r>
      <w:r w:rsidRPr="006D6D94">
        <w:rPr>
          <w:rFonts w:ascii="Arial" w:hAnsi="Arial" w:cs="Arial"/>
          <w:sz w:val="24"/>
          <w:szCs w:val="24"/>
        </w:rPr>
        <w:t xml:space="preserve"> The purpose is to draw significant lessons from other country’s experiences to enhance CDR implementation in South Africa</w:t>
      </w:r>
      <w:bookmarkEnd w:id="39"/>
      <w:r w:rsidRPr="006D6D94">
        <w:rPr>
          <w:rFonts w:ascii="Arial" w:hAnsi="Arial" w:cs="Arial"/>
          <w:sz w:val="24"/>
          <w:szCs w:val="24"/>
        </w:rPr>
        <w:t xml:space="preserve">. </w:t>
      </w:r>
    </w:p>
    <w:p w14:paraId="1B6AB5BD" w14:textId="77777777" w:rsidR="00545871" w:rsidRDefault="00545871" w:rsidP="006D6D94">
      <w:pPr>
        <w:spacing w:line="360" w:lineRule="auto"/>
        <w:jc w:val="both"/>
        <w:rPr>
          <w:rFonts w:ascii="Arial" w:hAnsi="Arial" w:cs="Arial"/>
          <w:sz w:val="24"/>
          <w:szCs w:val="24"/>
        </w:rPr>
      </w:pPr>
    </w:p>
    <w:p w14:paraId="3AED4E13" w14:textId="7AA1E0E9" w:rsidR="001D4E98" w:rsidRPr="006D6D94" w:rsidRDefault="001D4E98" w:rsidP="006D6D94">
      <w:pPr>
        <w:spacing w:line="360" w:lineRule="auto"/>
        <w:jc w:val="both"/>
        <w:rPr>
          <w:rFonts w:ascii="Arial" w:hAnsi="Arial" w:cs="Arial"/>
          <w:sz w:val="24"/>
          <w:szCs w:val="24"/>
        </w:rPr>
      </w:pPr>
      <w:r w:rsidRPr="006D6D94">
        <w:rPr>
          <w:rFonts w:ascii="Arial" w:hAnsi="Arial" w:cs="Arial"/>
          <w:sz w:val="24"/>
          <w:szCs w:val="24"/>
        </w:rPr>
        <w:t>Chapter five conclude</w:t>
      </w:r>
      <w:r w:rsidR="007D7C66">
        <w:rPr>
          <w:rFonts w:ascii="Arial" w:hAnsi="Arial" w:cs="Arial"/>
          <w:sz w:val="24"/>
          <w:szCs w:val="24"/>
        </w:rPr>
        <w:t>d</w:t>
      </w:r>
      <w:r w:rsidRPr="006D6D94">
        <w:rPr>
          <w:rFonts w:ascii="Arial" w:hAnsi="Arial" w:cs="Arial"/>
          <w:sz w:val="24"/>
          <w:szCs w:val="24"/>
        </w:rPr>
        <w:t xml:space="preserve"> the study. It provide</w:t>
      </w:r>
      <w:r w:rsidR="007D7C66">
        <w:rPr>
          <w:rFonts w:ascii="Arial" w:hAnsi="Arial" w:cs="Arial"/>
          <w:sz w:val="24"/>
          <w:szCs w:val="24"/>
        </w:rPr>
        <w:t>d</w:t>
      </w:r>
      <w:r w:rsidRPr="006D6D94">
        <w:rPr>
          <w:rFonts w:ascii="Arial" w:hAnsi="Arial" w:cs="Arial"/>
          <w:sz w:val="24"/>
          <w:szCs w:val="24"/>
        </w:rPr>
        <w:t xml:space="preserve"> a summary of the </w:t>
      </w:r>
      <w:r w:rsidR="007D7C66">
        <w:rPr>
          <w:rFonts w:ascii="Arial" w:hAnsi="Arial" w:cs="Arial"/>
          <w:sz w:val="24"/>
          <w:szCs w:val="24"/>
        </w:rPr>
        <w:t>important findings of the study, a conclusio</w:t>
      </w:r>
      <w:r w:rsidR="00545871">
        <w:rPr>
          <w:rFonts w:ascii="Arial" w:hAnsi="Arial" w:cs="Arial"/>
          <w:sz w:val="24"/>
          <w:szCs w:val="24"/>
        </w:rPr>
        <w:t>n</w:t>
      </w:r>
      <w:r w:rsidR="007D7C66">
        <w:rPr>
          <w:rFonts w:ascii="Arial" w:hAnsi="Arial" w:cs="Arial"/>
          <w:sz w:val="24"/>
          <w:szCs w:val="24"/>
        </w:rPr>
        <w:t>,</w:t>
      </w:r>
      <w:r w:rsidRPr="006D6D94">
        <w:rPr>
          <w:rFonts w:ascii="Arial" w:hAnsi="Arial" w:cs="Arial"/>
          <w:sz w:val="24"/>
          <w:szCs w:val="24"/>
        </w:rPr>
        <w:t xml:space="preserve"> </w:t>
      </w:r>
      <w:r w:rsidR="007D7C66">
        <w:rPr>
          <w:rFonts w:ascii="Arial" w:hAnsi="Arial" w:cs="Arial"/>
          <w:sz w:val="24"/>
          <w:szCs w:val="24"/>
        </w:rPr>
        <w:t xml:space="preserve">and recommendations </w:t>
      </w:r>
      <w:r w:rsidRPr="006D6D94">
        <w:rPr>
          <w:rFonts w:ascii="Arial" w:hAnsi="Arial" w:cs="Arial"/>
          <w:sz w:val="24"/>
          <w:szCs w:val="24"/>
        </w:rPr>
        <w:t>on how to ensure that the South</w:t>
      </w:r>
      <w:r w:rsidR="000D2C64" w:rsidRPr="006D6D94">
        <w:rPr>
          <w:rFonts w:ascii="Arial" w:hAnsi="Arial" w:cs="Arial"/>
          <w:sz w:val="24"/>
          <w:szCs w:val="24"/>
        </w:rPr>
        <w:t xml:space="preserve"> </w:t>
      </w:r>
      <w:r w:rsidRPr="006D6D94">
        <w:rPr>
          <w:rFonts w:ascii="Arial" w:hAnsi="Arial" w:cs="Arial"/>
          <w:sz w:val="24"/>
          <w:szCs w:val="24"/>
        </w:rPr>
        <w:t xml:space="preserve">African corporate governance framework </w:t>
      </w:r>
      <w:r w:rsidR="00545871">
        <w:rPr>
          <w:rFonts w:ascii="Arial" w:hAnsi="Arial" w:cs="Arial"/>
          <w:sz w:val="24"/>
          <w:szCs w:val="24"/>
        </w:rPr>
        <w:t xml:space="preserve">effectively </w:t>
      </w:r>
      <w:r w:rsidRPr="006D6D94">
        <w:rPr>
          <w:rFonts w:ascii="Arial" w:hAnsi="Arial" w:cs="Arial"/>
          <w:sz w:val="24"/>
          <w:szCs w:val="24"/>
        </w:rPr>
        <w:t>generates CDR obligations</w:t>
      </w:r>
      <w:r w:rsidR="004B3535" w:rsidRPr="006D6D94">
        <w:rPr>
          <w:rFonts w:ascii="Arial" w:hAnsi="Arial" w:cs="Arial"/>
          <w:sz w:val="24"/>
          <w:szCs w:val="24"/>
        </w:rPr>
        <w:t>.</w:t>
      </w:r>
    </w:p>
    <w:p w14:paraId="1D13DC4B" w14:textId="77777777" w:rsidR="007E6C82" w:rsidRDefault="007E6C82">
      <w:pPr>
        <w:rPr>
          <w:rFonts w:ascii="Arial" w:hAnsi="Arial" w:cs="Arial"/>
          <w:b/>
          <w:bCs/>
          <w:sz w:val="24"/>
          <w:szCs w:val="24"/>
          <w:lang w:val="en-US"/>
        </w:rPr>
      </w:pPr>
      <w:r>
        <w:rPr>
          <w:rFonts w:ascii="Arial" w:hAnsi="Arial" w:cs="Arial"/>
          <w:b/>
          <w:bCs/>
          <w:sz w:val="24"/>
          <w:szCs w:val="24"/>
          <w:lang w:val="en-US"/>
        </w:rPr>
        <w:br w:type="page"/>
      </w:r>
    </w:p>
    <w:p w14:paraId="3A98B8ED" w14:textId="1F6E94F4" w:rsidR="00AF16A8" w:rsidRPr="009D67BA" w:rsidRDefault="00BC370A" w:rsidP="00AF16A8">
      <w:pPr>
        <w:pStyle w:val="Heading1"/>
        <w:jc w:val="center"/>
        <w:rPr>
          <w:rFonts w:ascii="Arial" w:hAnsi="Arial" w:cs="Arial"/>
          <w:color w:val="auto"/>
          <w:sz w:val="28"/>
          <w:szCs w:val="28"/>
          <w:lang w:val="en-US"/>
        </w:rPr>
      </w:pPr>
      <w:bookmarkStart w:id="40" w:name="_Toc183928453"/>
      <w:r w:rsidRPr="009D67BA">
        <w:rPr>
          <w:rFonts w:ascii="Arial" w:hAnsi="Arial" w:cs="Arial"/>
          <w:color w:val="auto"/>
          <w:sz w:val="28"/>
          <w:szCs w:val="28"/>
          <w:lang w:val="en-US"/>
        </w:rPr>
        <w:lastRenderedPageBreak/>
        <w:t>C</w:t>
      </w:r>
      <w:r w:rsidR="0005018D" w:rsidRPr="009D67BA">
        <w:rPr>
          <w:rFonts w:ascii="Arial" w:hAnsi="Arial" w:cs="Arial"/>
          <w:color w:val="auto"/>
          <w:sz w:val="28"/>
          <w:szCs w:val="28"/>
          <w:lang w:val="en-US"/>
        </w:rPr>
        <w:t>HAPTER TWO</w:t>
      </w:r>
      <w:bookmarkEnd w:id="40"/>
    </w:p>
    <w:p w14:paraId="60727C50" w14:textId="0C4BB5E2" w:rsidR="00A17E75" w:rsidRPr="00A51C3E" w:rsidRDefault="00CF1241" w:rsidP="00AE12DD">
      <w:pPr>
        <w:pStyle w:val="Heading1"/>
        <w:jc w:val="center"/>
        <w:rPr>
          <w:rFonts w:ascii="Arial" w:hAnsi="Arial" w:cs="Arial"/>
          <w:color w:val="auto"/>
          <w:sz w:val="28"/>
          <w:szCs w:val="28"/>
          <w:lang w:val="en-US"/>
        </w:rPr>
      </w:pPr>
      <w:bookmarkStart w:id="41" w:name="_Toc183928454"/>
      <w:r>
        <w:rPr>
          <w:rFonts w:ascii="Arial" w:hAnsi="Arial" w:cs="Arial"/>
          <w:color w:val="auto"/>
          <w:sz w:val="28"/>
          <w:szCs w:val="28"/>
          <w:lang w:val="en-US"/>
        </w:rPr>
        <w:t>H</w:t>
      </w:r>
      <w:r w:rsidRPr="00A51C3E">
        <w:rPr>
          <w:rFonts w:ascii="Arial" w:hAnsi="Arial" w:cs="Arial"/>
          <w:color w:val="auto"/>
          <w:sz w:val="28"/>
          <w:szCs w:val="28"/>
          <w:lang w:val="en-US"/>
        </w:rPr>
        <w:t>istory, scope, and philosophical underpinnings for corporate digital responsibility</w:t>
      </w:r>
      <w:bookmarkEnd w:id="41"/>
    </w:p>
    <w:p w14:paraId="22D0D1BC" w14:textId="6B0E940C" w:rsidR="00EA22F2" w:rsidRPr="00A51C3E" w:rsidRDefault="00365114" w:rsidP="00A17E75">
      <w:pPr>
        <w:pStyle w:val="Heading1"/>
        <w:rPr>
          <w:rFonts w:ascii="Arial" w:hAnsi="Arial" w:cs="Arial"/>
          <w:color w:val="auto"/>
          <w:sz w:val="28"/>
          <w:szCs w:val="28"/>
          <w:lang w:val="en-US"/>
        </w:rPr>
      </w:pPr>
      <w:bookmarkStart w:id="42" w:name="_Toc183928455"/>
      <w:r w:rsidRPr="009D67BA">
        <w:rPr>
          <w:rFonts w:ascii="Arial" w:hAnsi="Arial" w:cs="Arial"/>
          <w:color w:val="auto"/>
          <w:sz w:val="28"/>
          <w:szCs w:val="28"/>
          <w:lang w:val="en-US"/>
        </w:rPr>
        <w:t>2.1</w:t>
      </w:r>
      <w:r w:rsidR="00CA720D" w:rsidRPr="004B61B7">
        <w:rPr>
          <w:rFonts w:ascii="Arial" w:hAnsi="Arial" w:cs="Arial"/>
          <w:color w:val="auto"/>
          <w:sz w:val="24"/>
          <w:szCs w:val="24"/>
          <w:lang w:val="en-US"/>
        </w:rPr>
        <w:tab/>
      </w:r>
      <w:r w:rsidR="00AB4B9B" w:rsidRPr="00A51C3E">
        <w:rPr>
          <w:rFonts w:ascii="Arial" w:hAnsi="Arial" w:cs="Arial"/>
          <w:color w:val="auto"/>
          <w:sz w:val="28"/>
          <w:szCs w:val="28"/>
          <w:lang w:val="en-US"/>
        </w:rPr>
        <w:t>Introduction</w:t>
      </w:r>
      <w:bookmarkEnd w:id="42"/>
    </w:p>
    <w:p w14:paraId="45C97118" w14:textId="77777777" w:rsidR="007776B4" w:rsidRPr="007776B4" w:rsidRDefault="007776B4" w:rsidP="007776B4">
      <w:pPr>
        <w:rPr>
          <w:lang w:val="en-US"/>
        </w:rPr>
      </w:pPr>
    </w:p>
    <w:p w14:paraId="54474DB3" w14:textId="77777777" w:rsidR="003D1F88" w:rsidRDefault="00635E79" w:rsidP="000D7B74">
      <w:pPr>
        <w:spacing w:before="120" w:after="120" w:line="360" w:lineRule="auto"/>
        <w:jc w:val="both"/>
        <w:rPr>
          <w:rFonts w:ascii="Arial" w:hAnsi="Arial" w:cs="Arial"/>
          <w:sz w:val="24"/>
          <w:szCs w:val="24"/>
          <w:lang w:val="en-US"/>
        </w:rPr>
      </w:pPr>
      <w:r w:rsidRPr="00635E79">
        <w:rPr>
          <w:rFonts w:ascii="Arial" w:hAnsi="Arial" w:cs="Arial"/>
          <w:sz w:val="24"/>
          <w:szCs w:val="24"/>
          <w:lang w:val="en-US"/>
        </w:rPr>
        <w:t xml:space="preserve">Corporate Digital Responsibility (CDR) </w:t>
      </w:r>
      <w:r>
        <w:rPr>
          <w:rFonts w:ascii="Arial" w:hAnsi="Arial" w:cs="Arial"/>
          <w:sz w:val="24"/>
          <w:szCs w:val="24"/>
          <w:lang w:val="en-US"/>
        </w:rPr>
        <w:t xml:space="preserve">is defined as the </w:t>
      </w:r>
      <w:r w:rsidRPr="00635E79">
        <w:rPr>
          <w:rFonts w:ascii="Arial" w:hAnsi="Arial" w:cs="Arial"/>
          <w:sz w:val="24"/>
          <w:szCs w:val="24"/>
          <w:lang w:val="en-US"/>
        </w:rPr>
        <w:t>co</w:t>
      </w:r>
      <w:r>
        <w:rPr>
          <w:rFonts w:ascii="Arial" w:hAnsi="Arial" w:cs="Arial"/>
          <w:sz w:val="24"/>
          <w:szCs w:val="24"/>
          <w:lang w:val="en-US"/>
        </w:rPr>
        <w:t>rporate entity</w:t>
      </w:r>
      <w:r w:rsidRPr="00635E79">
        <w:rPr>
          <w:rFonts w:ascii="Arial" w:hAnsi="Arial" w:cs="Arial"/>
          <w:sz w:val="24"/>
          <w:szCs w:val="24"/>
          <w:lang w:val="en-US"/>
        </w:rPr>
        <w:t>'s commitment and actions to use digital technologies in a responsible and ethical manner.</w:t>
      </w:r>
      <w:r w:rsidR="00EA22F2">
        <w:rPr>
          <w:rStyle w:val="FootnoteReference"/>
          <w:rFonts w:ascii="Arial" w:hAnsi="Arial" w:cs="Arial"/>
          <w:sz w:val="24"/>
          <w:szCs w:val="24"/>
          <w:lang w:val="en-US"/>
        </w:rPr>
        <w:footnoteReference w:id="114"/>
      </w:r>
      <w:r w:rsidRPr="00635E79">
        <w:rPr>
          <w:rFonts w:ascii="Arial" w:hAnsi="Arial" w:cs="Arial"/>
          <w:sz w:val="24"/>
          <w:szCs w:val="24"/>
          <w:lang w:val="en-US"/>
        </w:rPr>
        <w:t xml:space="preserve"> It involves </w:t>
      </w:r>
      <w:r>
        <w:rPr>
          <w:rFonts w:ascii="Arial" w:hAnsi="Arial" w:cs="Arial"/>
          <w:sz w:val="24"/>
          <w:szCs w:val="24"/>
          <w:lang w:val="en-US"/>
        </w:rPr>
        <w:t xml:space="preserve">ensuring </w:t>
      </w:r>
      <w:r w:rsidRPr="00635E79">
        <w:rPr>
          <w:rFonts w:ascii="Arial" w:hAnsi="Arial" w:cs="Arial"/>
          <w:sz w:val="24"/>
          <w:szCs w:val="24"/>
          <w:lang w:val="en-US"/>
        </w:rPr>
        <w:t>that a co</w:t>
      </w:r>
      <w:r>
        <w:rPr>
          <w:rFonts w:ascii="Arial" w:hAnsi="Arial" w:cs="Arial"/>
          <w:sz w:val="24"/>
          <w:szCs w:val="24"/>
          <w:lang w:val="en-US"/>
        </w:rPr>
        <w:t>rporate entity considers</w:t>
      </w:r>
      <w:r w:rsidR="002A5DD9">
        <w:rPr>
          <w:rFonts w:ascii="Arial" w:hAnsi="Arial" w:cs="Arial"/>
          <w:sz w:val="24"/>
          <w:szCs w:val="24"/>
          <w:lang w:val="en-US"/>
        </w:rPr>
        <w:t xml:space="preserve"> the well-being of </w:t>
      </w:r>
      <w:r>
        <w:rPr>
          <w:rFonts w:ascii="Arial" w:hAnsi="Arial" w:cs="Arial"/>
          <w:sz w:val="24"/>
          <w:szCs w:val="24"/>
          <w:lang w:val="en-US"/>
        </w:rPr>
        <w:t>customer</w:t>
      </w:r>
      <w:r w:rsidR="002A5DD9">
        <w:rPr>
          <w:rFonts w:ascii="Arial" w:hAnsi="Arial" w:cs="Arial"/>
          <w:sz w:val="24"/>
          <w:szCs w:val="24"/>
          <w:lang w:val="en-US"/>
        </w:rPr>
        <w:t>s</w:t>
      </w:r>
      <w:r w:rsidRPr="00635E79">
        <w:rPr>
          <w:rFonts w:ascii="Arial" w:hAnsi="Arial" w:cs="Arial"/>
          <w:sz w:val="24"/>
          <w:szCs w:val="24"/>
          <w:lang w:val="en-US"/>
        </w:rPr>
        <w:t xml:space="preserve">, employees, and the broader </w:t>
      </w:r>
      <w:r>
        <w:rPr>
          <w:rFonts w:ascii="Arial" w:hAnsi="Arial" w:cs="Arial"/>
          <w:sz w:val="24"/>
          <w:szCs w:val="24"/>
          <w:lang w:val="en-US"/>
        </w:rPr>
        <w:t>society</w:t>
      </w:r>
      <w:r w:rsidR="002A5DD9">
        <w:rPr>
          <w:rFonts w:ascii="Arial" w:hAnsi="Arial" w:cs="Arial"/>
          <w:sz w:val="24"/>
          <w:szCs w:val="24"/>
          <w:lang w:val="en-US"/>
        </w:rPr>
        <w:t xml:space="preserve"> when using digital tools and technologies</w:t>
      </w:r>
      <w:r w:rsidRPr="00635E79">
        <w:rPr>
          <w:rFonts w:ascii="Arial" w:hAnsi="Arial" w:cs="Arial"/>
          <w:sz w:val="24"/>
          <w:szCs w:val="24"/>
          <w:lang w:val="en-US"/>
        </w:rPr>
        <w:t>.</w:t>
      </w:r>
      <w:r w:rsidR="00EA22F2">
        <w:rPr>
          <w:rStyle w:val="FootnoteReference"/>
          <w:rFonts w:ascii="Arial" w:hAnsi="Arial" w:cs="Arial"/>
          <w:sz w:val="24"/>
          <w:szCs w:val="24"/>
          <w:lang w:val="en-US"/>
        </w:rPr>
        <w:footnoteReference w:id="115"/>
      </w:r>
      <w:r w:rsidRPr="00635E79">
        <w:rPr>
          <w:rFonts w:ascii="Arial" w:hAnsi="Arial" w:cs="Arial"/>
          <w:sz w:val="24"/>
          <w:szCs w:val="24"/>
          <w:lang w:val="en-US"/>
        </w:rPr>
        <w:t xml:space="preserve"> CDR includes practices </w:t>
      </w:r>
      <w:r>
        <w:rPr>
          <w:rFonts w:ascii="Arial" w:hAnsi="Arial" w:cs="Arial"/>
          <w:sz w:val="24"/>
          <w:szCs w:val="24"/>
          <w:lang w:val="en-US"/>
        </w:rPr>
        <w:t>like</w:t>
      </w:r>
      <w:r w:rsidRPr="00635E79">
        <w:rPr>
          <w:rFonts w:ascii="Arial" w:hAnsi="Arial" w:cs="Arial"/>
          <w:sz w:val="24"/>
          <w:szCs w:val="24"/>
          <w:lang w:val="en-US"/>
        </w:rPr>
        <w:t xml:space="preserve"> protecting user privacy, ensuring cybersecurity, and using digital platforms in </w:t>
      </w:r>
      <w:r>
        <w:rPr>
          <w:rFonts w:ascii="Arial" w:hAnsi="Arial" w:cs="Arial"/>
          <w:sz w:val="24"/>
          <w:szCs w:val="24"/>
          <w:lang w:val="en-US"/>
        </w:rPr>
        <w:t>a manner</w:t>
      </w:r>
      <w:r w:rsidRPr="00635E79">
        <w:rPr>
          <w:rFonts w:ascii="Arial" w:hAnsi="Arial" w:cs="Arial"/>
          <w:sz w:val="24"/>
          <w:szCs w:val="24"/>
          <w:lang w:val="en-US"/>
        </w:rPr>
        <w:t xml:space="preserve"> that </w:t>
      </w:r>
      <w:r>
        <w:rPr>
          <w:rFonts w:ascii="Arial" w:hAnsi="Arial" w:cs="Arial"/>
          <w:sz w:val="24"/>
          <w:szCs w:val="24"/>
          <w:lang w:val="en-US"/>
        </w:rPr>
        <w:t xml:space="preserve">is </w:t>
      </w:r>
      <w:r w:rsidRPr="00635E79">
        <w:rPr>
          <w:rFonts w:ascii="Arial" w:hAnsi="Arial" w:cs="Arial"/>
          <w:sz w:val="24"/>
          <w:szCs w:val="24"/>
          <w:lang w:val="en-US"/>
        </w:rPr>
        <w:t>benefi</w:t>
      </w:r>
      <w:r>
        <w:rPr>
          <w:rFonts w:ascii="Arial" w:hAnsi="Arial" w:cs="Arial"/>
          <w:sz w:val="24"/>
          <w:szCs w:val="24"/>
          <w:lang w:val="en-US"/>
        </w:rPr>
        <w:t xml:space="preserve">cial to </w:t>
      </w:r>
      <w:r w:rsidRPr="00635E79">
        <w:rPr>
          <w:rFonts w:ascii="Arial" w:hAnsi="Arial" w:cs="Arial"/>
          <w:sz w:val="24"/>
          <w:szCs w:val="24"/>
          <w:lang w:val="en-US"/>
        </w:rPr>
        <w:t>society.</w:t>
      </w:r>
      <w:r w:rsidR="00EA22F2">
        <w:rPr>
          <w:rStyle w:val="FootnoteReference"/>
          <w:rFonts w:ascii="Arial" w:hAnsi="Arial" w:cs="Arial"/>
          <w:sz w:val="24"/>
          <w:szCs w:val="24"/>
          <w:lang w:val="en-US"/>
        </w:rPr>
        <w:footnoteReference w:id="116"/>
      </w:r>
      <w:r w:rsidRPr="00635E79">
        <w:rPr>
          <w:rFonts w:ascii="Arial" w:hAnsi="Arial" w:cs="Arial"/>
          <w:sz w:val="24"/>
          <w:szCs w:val="24"/>
          <w:lang w:val="en-US"/>
        </w:rPr>
        <w:t xml:space="preserve"> It</w:t>
      </w:r>
      <w:r>
        <w:rPr>
          <w:rFonts w:ascii="Arial" w:hAnsi="Arial" w:cs="Arial"/>
          <w:sz w:val="24"/>
          <w:szCs w:val="24"/>
          <w:lang w:val="en-US"/>
        </w:rPr>
        <w:t xml:space="preserve"> relates </w:t>
      </w:r>
      <w:r w:rsidR="00EA22F2">
        <w:rPr>
          <w:rFonts w:ascii="Arial" w:hAnsi="Arial" w:cs="Arial"/>
          <w:sz w:val="24"/>
          <w:szCs w:val="24"/>
          <w:lang w:val="en-US"/>
        </w:rPr>
        <w:t xml:space="preserve">to </w:t>
      </w:r>
      <w:r w:rsidRPr="00635E79">
        <w:rPr>
          <w:rFonts w:ascii="Arial" w:hAnsi="Arial" w:cs="Arial"/>
          <w:sz w:val="24"/>
          <w:szCs w:val="24"/>
          <w:lang w:val="en-US"/>
        </w:rPr>
        <w:t>c</w:t>
      </w:r>
      <w:r w:rsidR="00EA22F2">
        <w:rPr>
          <w:rFonts w:ascii="Arial" w:hAnsi="Arial" w:cs="Arial"/>
          <w:sz w:val="24"/>
          <w:szCs w:val="24"/>
          <w:lang w:val="en-US"/>
        </w:rPr>
        <w:t>orporate entity’s</w:t>
      </w:r>
      <w:r w:rsidRPr="00635E79">
        <w:rPr>
          <w:rFonts w:ascii="Arial" w:hAnsi="Arial" w:cs="Arial"/>
          <w:sz w:val="24"/>
          <w:szCs w:val="24"/>
          <w:lang w:val="en-US"/>
        </w:rPr>
        <w:t xml:space="preserve"> responsibility for the impact of their digital actions, fostering a positive digital culture, and staying mindful of ethical considerations in the ever-evolving digital landscape.</w:t>
      </w:r>
      <w:r w:rsidR="00EA22F2">
        <w:rPr>
          <w:rStyle w:val="FootnoteReference"/>
          <w:rFonts w:ascii="Arial" w:hAnsi="Arial" w:cs="Arial"/>
          <w:sz w:val="24"/>
          <w:szCs w:val="24"/>
          <w:lang w:val="en-US"/>
        </w:rPr>
        <w:footnoteReference w:id="117"/>
      </w:r>
      <w:r>
        <w:rPr>
          <w:rFonts w:ascii="Arial" w:hAnsi="Arial" w:cs="Arial"/>
          <w:sz w:val="24"/>
          <w:szCs w:val="24"/>
          <w:lang w:val="en-US"/>
        </w:rPr>
        <w:t xml:space="preserve"> </w:t>
      </w:r>
      <w:r w:rsidR="00F94F49" w:rsidRPr="000D7B74">
        <w:rPr>
          <w:rFonts w:ascii="Arial" w:hAnsi="Arial" w:cs="Arial"/>
          <w:sz w:val="24"/>
          <w:szCs w:val="24"/>
          <w:lang w:val="en-US"/>
        </w:rPr>
        <w:t>The concept of</w:t>
      </w:r>
      <w:r w:rsidR="0055749D" w:rsidRPr="000D7B74">
        <w:rPr>
          <w:rFonts w:ascii="Arial" w:hAnsi="Arial" w:cs="Arial"/>
          <w:sz w:val="24"/>
          <w:szCs w:val="24"/>
          <w:lang w:val="en-US"/>
        </w:rPr>
        <w:t xml:space="preserve"> </w:t>
      </w:r>
      <w:r w:rsidR="009D00A2">
        <w:rPr>
          <w:rFonts w:ascii="Arial" w:hAnsi="Arial" w:cs="Arial"/>
          <w:sz w:val="24"/>
          <w:szCs w:val="24"/>
          <w:lang w:val="en-US"/>
        </w:rPr>
        <w:t xml:space="preserve">the </w:t>
      </w:r>
      <w:r w:rsidR="0001647E" w:rsidRPr="000D7B74">
        <w:rPr>
          <w:rFonts w:ascii="Arial" w:hAnsi="Arial" w:cs="Arial"/>
          <w:sz w:val="24"/>
          <w:szCs w:val="24"/>
          <w:lang w:val="en-US"/>
        </w:rPr>
        <w:t>CDR</w:t>
      </w:r>
      <w:r w:rsidR="009D00A2">
        <w:rPr>
          <w:rFonts w:ascii="Arial" w:hAnsi="Arial" w:cs="Arial"/>
          <w:sz w:val="24"/>
          <w:szCs w:val="24"/>
          <w:lang w:val="en-US"/>
        </w:rPr>
        <w:t xml:space="preserve"> </w:t>
      </w:r>
      <w:r w:rsidR="00F94F49" w:rsidRPr="000D7B74">
        <w:rPr>
          <w:rFonts w:ascii="Arial" w:hAnsi="Arial" w:cs="Arial"/>
          <w:sz w:val="24"/>
          <w:szCs w:val="24"/>
          <w:lang w:val="en-US"/>
        </w:rPr>
        <w:t>is becoming more prevalent</w:t>
      </w:r>
      <w:r w:rsidR="0001647E" w:rsidRPr="000D7B74">
        <w:rPr>
          <w:rFonts w:ascii="Arial" w:hAnsi="Arial" w:cs="Arial"/>
          <w:sz w:val="24"/>
          <w:szCs w:val="24"/>
          <w:lang w:val="en-US"/>
        </w:rPr>
        <w:t xml:space="preserve"> in the contemporary era because it</w:t>
      </w:r>
      <w:r w:rsidR="00F94F49" w:rsidRPr="000D7B74">
        <w:rPr>
          <w:rFonts w:ascii="Arial" w:hAnsi="Arial" w:cs="Arial"/>
          <w:sz w:val="24"/>
          <w:szCs w:val="24"/>
          <w:lang w:val="en-US"/>
        </w:rPr>
        <w:t xml:space="preserve"> offers a more comprehensive approach to digital duties.</w:t>
      </w:r>
      <w:r w:rsidR="00F94F49" w:rsidRPr="000D7B74">
        <w:rPr>
          <w:rStyle w:val="FootnoteReference"/>
          <w:rFonts w:ascii="Arial" w:hAnsi="Arial" w:cs="Arial"/>
          <w:sz w:val="24"/>
          <w:szCs w:val="24"/>
          <w:lang w:val="en-US"/>
        </w:rPr>
        <w:footnoteReference w:id="118"/>
      </w:r>
      <w:r w:rsidR="00E409A5">
        <w:rPr>
          <w:rFonts w:ascii="Arial" w:hAnsi="Arial" w:cs="Arial"/>
          <w:sz w:val="24"/>
          <w:szCs w:val="24"/>
          <w:lang w:val="en-US"/>
        </w:rPr>
        <w:t xml:space="preserve"> </w:t>
      </w:r>
    </w:p>
    <w:p w14:paraId="1E86CC3D" w14:textId="77777777" w:rsidR="003D1F88" w:rsidRDefault="003D1F88" w:rsidP="000D7B74">
      <w:pPr>
        <w:spacing w:before="120" w:after="120" w:line="360" w:lineRule="auto"/>
        <w:jc w:val="both"/>
        <w:rPr>
          <w:rFonts w:ascii="Arial" w:hAnsi="Arial" w:cs="Arial"/>
          <w:sz w:val="24"/>
          <w:szCs w:val="24"/>
          <w:lang w:val="en-US"/>
        </w:rPr>
      </w:pPr>
    </w:p>
    <w:p w14:paraId="13F65A62" w14:textId="7E12369F" w:rsidR="009D00A2" w:rsidRDefault="00F94F49"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While there is a global evolution of CDR, unfortunately, its potential benefits are hindered by numerous barriers </w:t>
      </w:r>
      <w:r w:rsidR="004B5A5A" w:rsidRPr="000D7B74">
        <w:rPr>
          <w:rFonts w:ascii="Arial" w:hAnsi="Arial" w:cs="Arial"/>
          <w:sz w:val="24"/>
          <w:szCs w:val="24"/>
          <w:lang w:val="en-US"/>
        </w:rPr>
        <w:t>that</w:t>
      </w:r>
      <w:r w:rsidRPr="000D7B74">
        <w:rPr>
          <w:rFonts w:ascii="Arial" w:hAnsi="Arial" w:cs="Arial"/>
          <w:sz w:val="24"/>
          <w:szCs w:val="24"/>
          <w:lang w:val="en-US"/>
        </w:rPr>
        <w:t xml:space="preserve"> </w:t>
      </w:r>
      <w:r w:rsidR="00C61727" w:rsidRPr="000D7B74">
        <w:rPr>
          <w:rFonts w:ascii="Arial" w:hAnsi="Arial" w:cs="Arial"/>
          <w:sz w:val="24"/>
          <w:szCs w:val="24"/>
          <w:lang w:val="en-US"/>
        </w:rPr>
        <w:t>exist</w:t>
      </w:r>
      <w:r w:rsidRPr="000D7B74">
        <w:rPr>
          <w:rFonts w:ascii="Arial" w:hAnsi="Arial" w:cs="Arial"/>
          <w:sz w:val="24"/>
          <w:szCs w:val="24"/>
          <w:lang w:val="en-US"/>
        </w:rPr>
        <w:t xml:space="preserve"> in South Africa such as the disparities in digital access</w:t>
      </w:r>
      <w:r w:rsidRPr="000D7B74">
        <w:rPr>
          <w:rStyle w:val="FootnoteReference"/>
          <w:rFonts w:ascii="Arial" w:hAnsi="Arial" w:cs="Arial"/>
          <w:sz w:val="24"/>
          <w:szCs w:val="24"/>
          <w:lang w:val="en-US"/>
        </w:rPr>
        <w:footnoteReference w:id="119"/>
      </w:r>
      <w:r w:rsidRPr="000D7B74">
        <w:rPr>
          <w:rFonts w:ascii="Arial" w:hAnsi="Arial" w:cs="Arial"/>
          <w:sz w:val="24"/>
          <w:szCs w:val="24"/>
          <w:lang w:val="en-US"/>
        </w:rPr>
        <w:t xml:space="preserve"> and a lack of consensus on optimal strategies for </w:t>
      </w:r>
      <w:r w:rsidR="001331AA" w:rsidRPr="000D7B74">
        <w:rPr>
          <w:rFonts w:ascii="Arial" w:hAnsi="Arial" w:cs="Arial"/>
          <w:sz w:val="24"/>
          <w:szCs w:val="24"/>
          <w:lang w:val="en-US"/>
        </w:rPr>
        <w:t>creating</w:t>
      </w:r>
      <w:r w:rsidRPr="000D7B74">
        <w:rPr>
          <w:rFonts w:ascii="Arial" w:hAnsi="Arial" w:cs="Arial"/>
          <w:sz w:val="24"/>
          <w:szCs w:val="24"/>
          <w:lang w:val="en-US"/>
        </w:rPr>
        <w:t xml:space="preserve"> CDR obligations </w:t>
      </w:r>
      <w:r w:rsidR="004A6290">
        <w:rPr>
          <w:rFonts w:ascii="Arial" w:hAnsi="Arial" w:cs="Arial"/>
          <w:sz w:val="24"/>
          <w:szCs w:val="24"/>
          <w:lang w:val="en-US"/>
        </w:rPr>
        <w:t>f</w:t>
      </w:r>
      <w:r w:rsidRPr="000D7B74">
        <w:rPr>
          <w:rFonts w:ascii="Arial" w:hAnsi="Arial" w:cs="Arial"/>
          <w:sz w:val="24"/>
          <w:szCs w:val="24"/>
          <w:lang w:val="en-US"/>
        </w:rPr>
        <w:t>o</w:t>
      </w:r>
      <w:r w:rsidR="004A6290">
        <w:rPr>
          <w:rFonts w:ascii="Arial" w:hAnsi="Arial" w:cs="Arial"/>
          <w:sz w:val="24"/>
          <w:szCs w:val="24"/>
          <w:lang w:val="en-US"/>
        </w:rPr>
        <w:t>r</w:t>
      </w:r>
      <w:r w:rsidRPr="000D7B74">
        <w:rPr>
          <w:rFonts w:ascii="Arial" w:hAnsi="Arial" w:cs="Arial"/>
          <w:sz w:val="24"/>
          <w:szCs w:val="24"/>
          <w:lang w:val="en-US"/>
        </w:rPr>
        <w:t xml:space="preserve"> South African </w:t>
      </w:r>
      <w:r w:rsidR="007662FC" w:rsidRPr="000D7B74">
        <w:rPr>
          <w:rFonts w:ascii="Arial" w:hAnsi="Arial" w:cs="Arial"/>
          <w:sz w:val="24"/>
          <w:szCs w:val="24"/>
          <w:lang w:val="en-US"/>
        </w:rPr>
        <w:t>co</w:t>
      </w:r>
      <w:r w:rsidR="00C461DB">
        <w:rPr>
          <w:rFonts w:ascii="Arial" w:hAnsi="Arial" w:cs="Arial"/>
          <w:sz w:val="24"/>
          <w:szCs w:val="24"/>
          <w:lang w:val="en-US"/>
        </w:rPr>
        <w:t>rporate entities</w:t>
      </w:r>
      <w:r w:rsidRPr="000D7B74">
        <w:rPr>
          <w:rFonts w:ascii="Arial" w:hAnsi="Arial" w:cs="Arial"/>
          <w:sz w:val="24"/>
          <w:szCs w:val="24"/>
          <w:lang w:val="en-US"/>
        </w:rPr>
        <w:t xml:space="preserve"> in th</w:t>
      </w:r>
      <w:r w:rsidR="005A31E3">
        <w:rPr>
          <w:rFonts w:ascii="Arial" w:hAnsi="Arial" w:cs="Arial"/>
          <w:sz w:val="24"/>
          <w:szCs w:val="24"/>
          <w:lang w:val="en-US"/>
        </w:rPr>
        <w:t>e 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120"/>
      </w:r>
      <w:r w:rsidRPr="000D7B74">
        <w:rPr>
          <w:rFonts w:ascii="Arial" w:hAnsi="Arial" w:cs="Arial"/>
          <w:sz w:val="24"/>
          <w:szCs w:val="24"/>
          <w:lang w:val="en-US"/>
        </w:rPr>
        <w:t xml:space="preserve"> </w:t>
      </w:r>
      <w:r w:rsidR="001331AA" w:rsidRPr="000D7B74">
        <w:rPr>
          <w:rFonts w:ascii="Arial" w:hAnsi="Arial" w:cs="Arial"/>
          <w:sz w:val="24"/>
          <w:szCs w:val="24"/>
          <w:lang w:val="en-US"/>
        </w:rPr>
        <w:t>Even though scholars such as</w:t>
      </w:r>
      <w:r w:rsidR="00340712" w:rsidRPr="000D7B74">
        <w:rPr>
          <w:rFonts w:ascii="Arial" w:hAnsi="Arial" w:cs="Arial"/>
          <w:sz w:val="24"/>
          <w:szCs w:val="24"/>
          <w:lang w:val="en-US"/>
        </w:rPr>
        <w:t xml:space="preserve"> Mueller </w:t>
      </w:r>
      <w:r w:rsidR="001331AA" w:rsidRPr="000D7B74">
        <w:rPr>
          <w:rFonts w:ascii="Arial" w:hAnsi="Arial" w:cs="Arial"/>
          <w:sz w:val="24"/>
          <w:szCs w:val="24"/>
          <w:lang w:val="en-US"/>
        </w:rPr>
        <w:t>argue</w:t>
      </w:r>
      <w:r w:rsidR="00340712" w:rsidRPr="000D7B74">
        <w:rPr>
          <w:rFonts w:ascii="Arial" w:hAnsi="Arial" w:cs="Arial"/>
          <w:sz w:val="24"/>
          <w:szCs w:val="24"/>
          <w:lang w:val="en-US"/>
        </w:rPr>
        <w:t xml:space="preserve"> that CDR raises ethical difficulties,</w:t>
      </w:r>
      <w:r w:rsidR="001331AA" w:rsidRPr="000D7B74">
        <w:rPr>
          <w:rFonts w:ascii="Arial" w:hAnsi="Arial" w:cs="Arial"/>
          <w:sz w:val="24"/>
          <w:szCs w:val="24"/>
          <w:lang w:val="en-US"/>
        </w:rPr>
        <w:t xml:space="preserve"> </w:t>
      </w:r>
      <w:r w:rsidR="00340712" w:rsidRPr="000D7B74">
        <w:rPr>
          <w:rFonts w:ascii="Arial" w:hAnsi="Arial" w:cs="Arial"/>
          <w:sz w:val="24"/>
          <w:szCs w:val="24"/>
          <w:lang w:val="en-US"/>
        </w:rPr>
        <w:t>C</w:t>
      </w:r>
      <w:r w:rsidR="001331AA" w:rsidRPr="000D7B74">
        <w:rPr>
          <w:rFonts w:ascii="Arial" w:hAnsi="Arial" w:cs="Arial"/>
          <w:sz w:val="24"/>
          <w:szCs w:val="24"/>
          <w:lang w:val="en-US"/>
        </w:rPr>
        <w:t>D</w:t>
      </w:r>
      <w:r w:rsidR="00340712" w:rsidRPr="000D7B74">
        <w:rPr>
          <w:rFonts w:ascii="Arial" w:hAnsi="Arial" w:cs="Arial"/>
          <w:sz w:val="24"/>
          <w:szCs w:val="24"/>
          <w:lang w:val="en-US"/>
        </w:rPr>
        <w:t>R</w:t>
      </w:r>
      <w:r w:rsidR="001331AA" w:rsidRPr="000D7B74">
        <w:rPr>
          <w:rFonts w:ascii="Arial" w:hAnsi="Arial" w:cs="Arial"/>
          <w:sz w:val="24"/>
          <w:szCs w:val="24"/>
          <w:lang w:val="en-US"/>
        </w:rPr>
        <w:t xml:space="preserve"> is necessary for ensuring that c</w:t>
      </w:r>
      <w:r w:rsidR="00C461DB">
        <w:rPr>
          <w:rFonts w:ascii="Arial" w:hAnsi="Arial" w:cs="Arial"/>
          <w:sz w:val="24"/>
          <w:szCs w:val="24"/>
          <w:lang w:val="en-US"/>
        </w:rPr>
        <w:t>orporate entitie</w:t>
      </w:r>
      <w:r w:rsidR="001331AA" w:rsidRPr="000D7B74">
        <w:rPr>
          <w:rFonts w:ascii="Arial" w:hAnsi="Arial" w:cs="Arial"/>
          <w:sz w:val="24"/>
          <w:szCs w:val="24"/>
          <w:lang w:val="en-US"/>
        </w:rPr>
        <w:t>s operate in a digitally responsible manner</w:t>
      </w:r>
      <w:r w:rsidR="00340712" w:rsidRPr="000D7B74">
        <w:rPr>
          <w:rFonts w:ascii="Arial" w:hAnsi="Arial" w:cs="Arial"/>
          <w:sz w:val="24"/>
          <w:szCs w:val="24"/>
          <w:lang w:val="en-US"/>
        </w:rPr>
        <w:t>.</w:t>
      </w:r>
      <w:r w:rsidR="00A33AD0" w:rsidRPr="000D7B74">
        <w:rPr>
          <w:rStyle w:val="FootnoteReference"/>
          <w:rFonts w:ascii="Arial" w:hAnsi="Arial" w:cs="Arial"/>
          <w:sz w:val="24"/>
          <w:szCs w:val="24"/>
          <w:lang w:val="en-US"/>
        </w:rPr>
        <w:footnoteReference w:id="121"/>
      </w:r>
      <w:r w:rsidR="00340712" w:rsidRPr="000D7B74">
        <w:rPr>
          <w:rFonts w:ascii="Arial" w:hAnsi="Arial" w:cs="Arial"/>
          <w:sz w:val="24"/>
          <w:szCs w:val="24"/>
          <w:lang w:val="en-US"/>
        </w:rPr>
        <w:t xml:space="preserve"> </w:t>
      </w:r>
      <w:r w:rsidR="00A33AD0" w:rsidRPr="000D7B74">
        <w:rPr>
          <w:rFonts w:ascii="Arial" w:hAnsi="Arial" w:cs="Arial"/>
          <w:sz w:val="24"/>
          <w:szCs w:val="24"/>
          <w:lang w:val="en-US"/>
        </w:rPr>
        <w:t>There is a need to i</w:t>
      </w:r>
      <w:r w:rsidR="00340712" w:rsidRPr="000D7B74">
        <w:rPr>
          <w:rFonts w:ascii="Arial" w:hAnsi="Arial" w:cs="Arial"/>
          <w:sz w:val="24"/>
          <w:szCs w:val="24"/>
          <w:lang w:val="en-US"/>
        </w:rPr>
        <w:t>ntegrat</w:t>
      </w:r>
      <w:r w:rsidR="00A33AD0" w:rsidRPr="000D7B74">
        <w:rPr>
          <w:rFonts w:ascii="Arial" w:hAnsi="Arial" w:cs="Arial"/>
          <w:sz w:val="24"/>
          <w:szCs w:val="24"/>
          <w:lang w:val="en-US"/>
        </w:rPr>
        <w:t>e</w:t>
      </w:r>
      <w:r w:rsidR="00340712" w:rsidRPr="000D7B74">
        <w:rPr>
          <w:rFonts w:ascii="Arial" w:hAnsi="Arial" w:cs="Arial"/>
          <w:sz w:val="24"/>
          <w:szCs w:val="24"/>
          <w:lang w:val="en-US"/>
        </w:rPr>
        <w:t xml:space="preserve"> digital technology into</w:t>
      </w:r>
      <w:r w:rsidR="001331AA" w:rsidRPr="000D7B74">
        <w:rPr>
          <w:rFonts w:ascii="Arial" w:hAnsi="Arial" w:cs="Arial"/>
          <w:sz w:val="24"/>
          <w:szCs w:val="24"/>
          <w:lang w:val="en-US"/>
        </w:rPr>
        <w:t xml:space="preserve"> the</w:t>
      </w:r>
      <w:r w:rsidR="00340712" w:rsidRPr="000D7B74">
        <w:rPr>
          <w:rFonts w:ascii="Arial" w:hAnsi="Arial" w:cs="Arial"/>
          <w:sz w:val="24"/>
          <w:szCs w:val="24"/>
          <w:lang w:val="en-US"/>
        </w:rPr>
        <w:t xml:space="preserve"> internal control, financial management, and information disclosure </w:t>
      </w:r>
      <w:r w:rsidR="00C100A9" w:rsidRPr="000D7B74">
        <w:rPr>
          <w:rFonts w:ascii="Arial" w:hAnsi="Arial" w:cs="Arial"/>
          <w:sz w:val="24"/>
          <w:szCs w:val="24"/>
          <w:lang w:val="en-US"/>
        </w:rPr>
        <w:t xml:space="preserve">of corporate entities to </w:t>
      </w:r>
      <w:r w:rsidR="00C61727" w:rsidRPr="000D7B74">
        <w:rPr>
          <w:rFonts w:ascii="Arial" w:hAnsi="Arial" w:cs="Arial"/>
          <w:sz w:val="24"/>
          <w:szCs w:val="24"/>
          <w:lang w:val="en-US"/>
        </w:rPr>
        <w:t>enabl</w:t>
      </w:r>
      <w:r w:rsidR="00C100A9" w:rsidRPr="000D7B74">
        <w:rPr>
          <w:rFonts w:ascii="Arial" w:hAnsi="Arial" w:cs="Arial"/>
          <w:sz w:val="24"/>
          <w:szCs w:val="24"/>
          <w:lang w:val="en-US"/>
        </w:rPr>
        <w:t>e them</w:t>
      </w:r>
      <w:r w:rsidR="00340712" w:rsidRPr="000D7B74">
        <w:rPr>
          <w:rFonts w:ascii="Arial" w:hAnsi="Arial" w:cs="Arial"/>
          <w:sz w:val="24"/>
          <w:szCs w:val="24"/>
          <w:lang w:val="en-US"/>
        </w:rPr>
        <w:t xml:space="preserve"> to meet their social responsibil</w:t>
      </w:r>
      <w:r w:rsidR="002522FA" w:rsidRPr="000D7B74">
        <w:rPr>
          <w:rFonts w:ascii="Arial" w:hAnsi="Arial" w:cs="Arial"/>
          <w:sz w:val="24"/>
          <w:szCs w:val="24"/>
          <w:lang w:val="en-US"/>
        </w:rPr>
        <w:t xml:space="preserve">ity obligations in various </w:t>
      </w:r>
      <w:r w:rsidR="00340712" w:rsidRPr="000D7B74">
        <w:rPr>
          <w:rFonts w:ascii="Arial" w:hAnsi="Arial" w:cs="Arial"/>
          <w:sz w:val="24"/>
          <w:szCs w:val="24"/>
          <w:lang w:val="en-US"/>
        </w:rPr>
        <w:t>areas.</w:t>
      </w:r>
      <w:r w:rsidR="00A33AD0" w:rsidRPr="000D7B74">
        <w:rPr>
          <w:rStyle w:val="FootnoteReference"/>
          <w:rFonts w:ascii="Arial" w:hAnsi="Arial" w:cs="Arial"/>
          <w:sz w:val="24"/>
          <w:szCs w:val="24"/>
          <w:lang w:val="en-US"/>
        </w:rPr>
        <w:footnoteReference w:id="122"/>
      </w:r>
      <w:r w:rsidR="00C100A9" w:rsidRPr="000D7B74">
        <w:rPr>
          <w:rFonts w:ascii="Arial" w:hAnsi="Arial" w:cs="Arial"/>
          <w:sz w:val="24"/>
          <w:szCs w:val="24"/>
          <w:lang w:val="en-US"/>
        </w:rPr>
        <w:t xml:space="preserve"> CDR</w:t>
      </w:r>
      <w:r w:rsidR="000C2516">
        <w:rPr>
          <w:rFonts w:ascii="Arial" w:hAnsi="Arial" w:cs="Arial"/>
          <w:sz w:val="24"/>
          <w:szCs w:val="24"/>
          <w:lang w:val="en-US"/>
        </w:rPr>
        <w:t xml:space="preserve"> </w:t>
      </w:r>
      <w:r w:rsidR="00C100A9" w:rsidRPr="000D7B74">
        <w:rPr>
          <w:rFonts w:ascii="Arial" w:hAnsi="Arial" w:cs="Arial"/>
          <w:sz w:val="24"/>
          <w:szCs w:val="24"/>
          <w:lang w:val="en-US"/>
        </w:rPr>
        <w:t>provid</w:t>
      </w:r>
      <w:r w:rsidR="000C2516">
        <w:rPr>
          <w:rFonts w:ascii="Arial" w:hAnsi="Arial" w:cs="Arial"/>
          <w:sz w:val="24"/>
          <w:szCs w:val="24"/>
          <w:lang w:val="en-US"/>
        </w:rPr>
        <w:t>es</w:t>
      </w:r>
      <w:r w:rsidR="00C100A9" w:rsidRPr="000D7B74">
        <w:rPr>
          <w:rFonts w:ascii="Arial" w:hAnsi="Arial" w:cs="Arial"/>
          <w:sz w:val="24"/>
          <w:szCs w:val="24"/>
          <w:lang w:val="en-US"/>
        </w:rPr>
        <w:t xml:space="preserve"> a norm which prevents </w:t>
      </w:r>
      <w:r w:rsidR="0000583F" w:rsidRPr="000D7B74">
        <w:rPr>
          <w:rFonts w:ascii="Arial" w:hAnsi="Arial" w:cs="Arial"/>
          <w:sz w:val="24"/>
          <w:szCs w:val="24"/>
          <w:lang w:val="en-US"/>
        </w:rPr>
        <w:t>co</w:t>
      </w:r>
      <w:r w:rsidR="00C461DB">
        <w:rPr>
          <w:rFonts w:ascii="Arial" w:hAnsi="Arial" w:cs="Arial"/>
          <w:sz w:val="24"/>
          <w:szCs w:val="24"/>
          <w:lang w:val="en-US"/>
        </w:rPr>
        <w:t>rporate entities</w:t>
      </w:r>
      <w:r w:rsidR="00C100A9" w:rsidRPr="000D7B74">
        <w:rPr>
          <w:rFonts w:ascii="Arial" w:hAnsi="Arial" w:cs="Arial"/>
          <w:sz w:val="24"/>
          <w:szCs w:val="24"/>
          <w:lang w:val="en-US"/>
        </w:rPr>
        <w:t xml:space="preserve"> from engaging in spreading misinformatio</w:t>
      </w:r>
      <w:r w:rsidR="00C461DB">
        <w:rPr>
          <w:rFonts w:ascii="Arial" w:hAnsi="Arial" w:cs="Arial"/>
          <w:sz w:val="24"/>
          <w:szCs w:val="24"/>
          <w:lang w:val="en-US"/>
        </w:rPr>
        <w:t>n</w:t>
      </w:r>
      <w:r w:rsidR="00C100A9" w:rsidRPr="000D7B74">
        <w:rPr>
          <w:rFonts w:ascii="Arial" w:hAnsi="Arial" w:cs="Arial"/>
          <w:sz w:val="24"/>
          <w:szCs w:val="24"/>
          <w:lang w:val="en-US"/>
        </w:rPr>
        <w:t>.</w:t>
      </w:r>
      <w:r w:rsidR="00685499">
        <w:rPr>
          <w:rStyle w:val="FootnoteReference"/>
          <w:rFonts w:ascii="Arial" w:hAnsi="Arial" w:cs="Arial"/>
          <w:sz w:val="24"/>
          <w:szCs w:val="24"/>
          <w:lang w:val="en-US"/>
        </w:rPr>
        <w:footnoteReference w:id="123"/>
      </w:r>
      <w:r w:rsidR="00A33AD0" w:rsidRPr="000D7B74">
        <w:rPr>
          <w:rFonts w:ascii="Arial" w:hAnsi="Arial" w:cs="Arial"/>
          <w:sz w:val="24"/>
          <w:szCs w:val="24"/>
          <w:lang w:val="en-US"/>
        </w:rPr>
        <w:t xml:space="preserve"> </w:t>
      </w:r>
      <w:r w:rsidR="00C100A9" w:rsidRPr="000D7B74">
        <w:rPr>
          <w:rFonts w:ascii="Arial" w:hAnsi="Arial" w:cs="Arial"/>
          <w:sz w:val="24"/>
          <w:szCs w:val="24"/>
          <w:lang w:val="en-US"/>
        </w:rPr>
        <w:t xml:space="preserve">CDR is instrumental </w:t>
      </w:r>
      <w:r w:rsidR="0000583F" w:rsidRPr="000D7B74">
        <w:rPr>
          <w:rFonts w:ascii="Arial" w:hAnsi="Arial" w:cs="Arial"/>
          <w:sz w:val="24"/>
          <w:szCs w:val="24"/>
          <w:lang w:val="en-US"/>
        </w:rPr>
        <w:t>in</w:t>
      </w:r>
      <w:r w:rsidR="00C100A9" w:rsidRPr="000D7B74">
        <w:rPr>
          <w:rFonts w:ascii="Arial" w:hAnsi="Arial" w:cs="Arial"/>
          <w:sz w:val="24"/>
          <w:szCs w:val="24"/>
          <w:lang w:val="en-US"/>
        </w:rPr>
        <w:t xml:space="preserve"> </w:t>
      </w:r>
      <w:r w:rsidR="00340712" w:rsidRPr="000D7B74">
        <w:rPr>
          <w:rFonts w:ascii="Arial" w:hAnsi="Arial" w:cs="Arial"/>
          <w:sz w:val="24"/>
          <w:szCs w:val="24"/>
          <w:lang w:val="en-US"/>
        </w:rPr>
        <w:t>improv</w:t>
      </w:r>
      <w:r w:rsidR="00C100A9" w:rsidRPr="000D7B74">
        <w:rPr>
          <w:rFonts w:ascii="Arial" w:hAnsi="Arial" w:cs="Arial"/>
          <w:sz w:val="24"/>
          <w:szCs w:val="24"/>
          <w:lang w:val="en-US"/>
        </w:rPr>
        <w:t>ing</w:t>
      </w:r>
      <w:r w:rsidR="00340712" w:rsidRPr="000D7B74">
        <w:rPr>
          <w:rFonts w:ascii="Arial" w:hAnsi="Arial" w:cs="Arial"/>
          <w:sz w:val="24"/>
          <w:szCs w:val="24"/>
          <w:lang w:val="en-US"/>
        </w:rPr>
        <w:t xml:space="preserve"> </w:t>
      </w:r>
      <w:r w:rsidR="004E1067">
        <w:rPr>
          <w:rFonts w:ascii="Arial" w:hAnsi="Arial" w:cs="Arial"/>
          <w:sz w:val="24"/>
          <w:szCs w:val="24"/>
          <w:lang w:val="en-US"/>
        </w:rPr>
        <w:t>CSR</w:t>
      </w:r>
      <w:r w:rsidR="00A33AD0" w:rsidRPr="000D7B74">
        <w:rPr>
          <w:rStyle w:val="FootnoteReference"/>
          <w:rFonts w:ascii="Arial" w:hAnsi="Arial" w:cs="Arial"/>
          <w:sz w:val="24"/>
          <w:szCs w:val="24"/>
          <w:lang w:val="en-US"/>
        </w:rPr>
        <w:footnoteReference w:id="124"/>
      </w:r>
      <w:r w:rsidR="00340712" w:rsidRPr="000D7B74">
        <w:rPr>
          <w:rFonts w:ascii="Arial" w:hAnsi="Arial" w:cs="Arial"/>
          <w:sz w:val="24"/>
          <w:szCs w:val="24"/>
          <w:lang w:val="en-US"/>
        </w:rPr>
        <w:t xml:space="preserve"> by promoting long-term development</w:t>
      </w:r>
      <w:r w:rsidR="00C100A9" w:rsidRPr="000D7B74">
        <w:rPr>
          <w:rFonts w:ascii="Arial" w:hAnsi="Arial" w:cs="Arial"/>
          <w:sz w:val="24"/>
          <w:szCs w:val="24"/>
          <w:lang w:val="en-US"/>
        </w:rPr>
        <w:t>,</w:t>
      </w:r>
      <w:r w:rsidR="00340712" w:rsidRPr="000D7B74">
        <w:rPr>
          <w:rFonts w:ascii="Arial" w:hAnsi="Arial" w:cs="Arial"/>
          <w:sz w:val="24"/>
          <w:szCs w:val="24"/>
          <w:lang w:val="en-US"/>
        </w:rPr>
        <w:t xml:space="preserve"> internal and external evaluations, </w:t>
      </w:r>
      <w:r w:rsidR="00C100A9" w:rsidRPr="000D7B74">
        <w:rPr>
          <w:rFonts w:ascii="Arial" w:hAnsi="Arial" w:cs="Arial"/>
          <w:sz w:val="24"/>
          <w:szCs w:val="24"/>
          <w:lang w:val="en-US"/>
        </w:rPr>
        <w:t>guiding</w:t>
      </w:r>
      <w:r w:rsidR="00340712" w:rsidRPr="000D7B74">
        <w:rPr>
          <w:rFonts w:ascii="Arial" w:hAnsi="Arial" w:cs="Arial"/>
          <w:sz w:val="24"/>
          <w:szCs w:val="24"/>
          <w:lang w:val="en-US"/>
        </w:rPr>
        <w:t xml:space="preserve"> C</w:t>
      </w:r>
      <w:r w:rsidR="00F52F91" w:rsidRPr="000D7B74">
        <w:rPr>
          <w:rFonts w:ascii="Arial" w:hAnsi="Arial" w:cs="Arial"/>
          <w:sz w:val="24"/>
          <w:szCs w:val="24"/>
          <w:lang w:val="en-US"/>
        </w:rPr>
        <w:t>hief Executive Officer</w:t>
      </w:r>
      <w:r w:rsidR="00340712" w:rsidRPr="000D7B74">
        <w:rPr>
          <w:rFonts w:ascii="Arial" w:hAnsi="Arial" w:cs="Arial"/>
          <w:sz w:val="24"/>
          <w:szCs w:val="24"/>
          <w:lang w:val="en-US"/>
        </w:rPr>
        <w:t xml:space="preserve">s </w:t>
      </w:r>
      <w:r w:rsidR="00C100A9" w:rsidRPr="000D7B74">
        <w:rPr>
          <w:rFonts w:ascii="Arial" w:hAnsi="Arial" w:cs="Arial"/>
          <w:sz w:val="24"/>
          <w:szCs w:val="24"/>
          <w:lang w:val="en-US"/>
        </w:rPr>
        <w:t xml:space="preserve">not to act </w:t>
      </w:r>
      <w:r w:rsidR="00340712" w:rsidRPr="000D7B74">
        <w:rPr>
          <w:rFonts w:ascii="Arial" w:hAnsi="Arial" w:cs="Arial"/>
          <w:sz w:val="24"/>
          <w:szCs w:val="24"/>
          <w:lang w:val="en-US"/>
        </w:rPr>
        <w:t>irrationally,</w:t>
      </w:r>
      <w:r w:rsidR="00A33AD0" w:rsidRPr="000D7B74">
        <w:rPr>
          <w:rStyle w:val="FootnoteReference"/>
          <w:rFonts w:ascii="Arial" w:hAnsi="Arial" w:cs="Arial"/>
          <w:sz w:val="24"/>
          <w:szCs w:val="24"/>
          <w:lang w:val="en-US"/>
        </w:rPr>
        <w:footnoteReference w:id="125"/>
      </w:r>
      <w:r w:rsidR="00340712" w:rsidRPr="000D7B74">
        <w:rPr>
          <w:rFonts w:ascii="Arial" w:hAnsi="Arial" w:cs="Arial"/>
          <w:sz w:val="24"/>
          <w:szCs w:val="24"/>
          <w:lang w:val="en-US"/>
        </w:rPr>
        <w:t xml:space="preserve"> and lowering</w:t>
      </w:r>
      <w:r w:rsidR="00C100A9" w:rsidRPr="000D7B74">
        <w:rPr>
          <w:rFonts w:ascii="Arial" w:hAnsi="Arial" w:cs="Arial"/>
          <w:sz w:val="24"/>
          <w:szCs w:val="24"/>
          <w:lang w:val="en-US"/>
        </w:rPr>
        <w:t xml:space="preserve"> the</w:t>
      </w:r>
      <w:r w:rsidR="00340712" w:rsidRPr="000D7B74">
        <w:rPr>
          <w:rFonts w:ascii="Arial" w:hAnsi="Arial" w:cs="Arial"/>
          <w:sz w:val="24"/>
          <w:szCs w:val="24"/>
          <w:lang w:val="en-US"/>
        </w:rPr>
        <w:t xml:space="preserve"> principal-agent costs.</w:t>
      </w:r>
      <w:r w:rsidR="00A33AD0" w:rsidRPr="000D7B74">
        <w:rPr>
          <w:rStyle w:val="FootnoteReference"/>
          <w:rFonts w:ascii="Arial" w:hAnsi="Arial" w:cs="Arial"/>
          <w:sz w:val="24"/>
          <w:szCs w:val="24"/>
          <w:lang w:val="en-US"/>
        </w:rPr>
        <w:footnoteReference w:id="126"/>
      </w:r>
    </w:p>
    <w:p w14:paraId="554B5D7F" w14:textId="77777777" w:rsidR="009D00A2" w:rsidRDefault="009D00A2" w:rsidP="000D7B74">
      <w:pPr>
        <w:spacing w:before="120" w:after="120" w:line="360" w:lineRule="auto"/>
        <w:jc w:val="both"/>
        <w:rPr>
          <w:rFonts w:ascii="Arial" w:hAnsi="Arial" w:cs="Arial"/>
          <w:sz w:val="24"/>
          <w:szCs w:val="24"/>
          <w:lang w:val="en-US"/>
        </w:rPr>
      </w:pPr>
    </w:p>
    <w:p w14:paraId="28D7A996" w14:textId="42713EDF" w:rsidR="004E1067" w:rsidRPr="000D7B74" w:rsidRDefault="009D00A2" w:rsidP="000D7B74">
      <w:pPr>
        <w:spacing w:before="120" w:after="120" w:line="360" w:lineRule="auto"/>
        <w:jc w:val="both"/>
        <w:rPr>
          <w:rFonts w:ascii="Arial" w:hAnsi="Arial" w:cs="Arial"/>
          <w:sz w:val="24"/>
          <w:szCs w:val="24"/>
          <w:lang w:val="en-US"/>
        </w:rPr>
      </w:pPr>
      <w:r w:rsidRPr="009D00A2">
        <w:rPr>
          <w:rFonts w:ascii="Arial" w:hAnsi="Arial" w:cs="Arial"/>
          <w:sz w:val="24"/>
          <w:szCs w:val="24"/>
          <w:lang w:val="en-US"/>
        </w:rPr>
        <w:lastRenderedPageBreak/>
        <w:t xml:space="preserve">This chapter presents a comprehensive discussion on the origin, scope, and content of CDR in the digital era. The first part of this chapter will provide </w:t>
      </w:r>
      <w:r w:rsidR="00814B03">
        <w:rPr>
          <w:rFonts w:ascii="Arial" w:hAnsi="Arial" w:cs="Arial"/>
          <w:sz w:val="24"/>
          <w:szCs w:val="24"/>
          <w:lang w:val="en-US"/>
        </w:rPr>
        <w:t>a comprehensive</w:t>
      </w:r>
      <w:r w:rsidRPr="009D00A2">
        <w:rPr>
          <w:rFonts w:ascii="Arial" w:hAnsi="Arial" w:cs="Arial"/>
          <w:sz w:val="24"/>
          <w:szCs w:val="24"/>
          <w:lang w:val="en-US"/>
        </w:rPr>
        <w:t xml:space="preserve"> definition of CDR as well as a detailed overview of the development</w:t>
      </w:r>
      <w:r w:rsidR="00F43A5E">
        <w:rPr>
          <w:rFonts w:ascii="Arial" w:hAnsi="Arial" w:cs="Arial"/>
          <w:sz w:val="24"/>
          <w:szCs w:val="24"/>
          <w:lang w:val="en-US"/>
        </w:rPr>
        <w:t>s</w:t>
      </w:r>
      <w:r w:rsidRPr="009D00A2">
        <w:rPr>
          <w:rFonts w:ascii="Arial" w:hAnsi="Arial" w:cs="Arial"/>
          <w:sz w:val="24"/>
          <w:szCs w:val="24"/>
          <w:lang w:val="en-US"/>
        </w:rPr>
        <w:t xml:space="preserve"> that led to the </w:t>
      </w:r>
      <w:r w:rsidR="00814B03">
        <w:rPr>
          <w:rFonts w:ascii="Arial" w:hAnsi="Arial" w:cs="Arial"/>
          <w:sz w:val="24"/>
          <w:szCs w:val="24"/>
          <w:lang w:val="en-US"/>
        </w:rPr>
        <w:t>adop</w:t>
      </w:r>
      <w:r w:rsidRPr="009D00A2">
        <w:rPr>
          <w:rFonts w:ascii="Arial" w:hAnsi="Arial" w:cs="Arial"/>
          <w:sz w:val="24"/>
          <w:szCs w:val="24"/>
          <w:lang w:val="en-US"/>
        </w:rPr>
        <w:t>tion of CDR.</w:t>
      </w:r>
      <w:r>
        <w:rPr>
          <w:rStyle w:val="FootnoteReference"/>
          <w:rFonts w:ascii="Arial" w:hAnsi="Arial" w:cs="Arial"/>
          <w:sz w:val="24"/>
          <w:szCs w:val="24"/>
          <w:lang w:val="en-US"/>
        </w:rPr>
        <w:footnoteReference w:id="127"/>
      </w:r>
      <w:r w:rsidRPr="009D00A2">
        <w:rPr>
          <w:rFonts w:ascii="Arial" w:hAnsi="Arial" w:cs="Arial"/>
          <w:sz w:val="24"/>
          <w:szCs w:val="24"/>
          <w:lang w:val="en-US"/>
        </w:rPr>
        <w:t xml:space="preserve">  The main objective of this chapter is to provide legal insight into the rationale that informs CDR and demonstrate that international law </w:t>
      </w:r>
      <w:proofErr w:type="spellStart"/>
      <w:r w:rsidRPr="009D00A2">
        <w:rPr>
          <w:rFonts w:ascii="Arial" w:hAnsi="Arial" w:cs="Arial"/>
          <w:sz w:val="24"/>
          <w:szCs w:val="24"/>
          <w:lang w:val="en-US"/>
        </w:rPr>
        <w:t>recognises</w:t>
      </w:r>
      <w:proofErr w:type="spellEnd"/>
      <w:r w:rsidRPr="009D00A2">
        <w:rPr>
          <w:rFonts w:ascii="Arial" w:hAnsi="Arial" w:cs="Arial"/>
          <w:sz w:val="24"/>
          <w:szCs w:val="24"/>
          <w:lang w:val="en-US"/>
        </w:rPr>
        <w:t xml:space="preserve"> CDR as a fundamental part of </w:t>
      </w:r>
      <w:proofErr w:type="spellStart"/>
      <w:r w:rsidRPr="009D00A2">
        <w:rPr>
          <w:rFonts w:ascii="Arial" w:hAnsi="Arial" w:cs="Arial"/>
          <w:sz w:val="24"/>
          <w:szCs w:val="24"/>
          <w:lang w:val="en-US"/>
        </w:rPr>
        <w:t>digitisation</w:t>
      </w:r>
      <w:proofErr w:type="spellEnd"/>
      <w:r w:rsidRPr="009D00A2">
        <w:rPr>
          <w:rFonts w:ascii="Arial" w:hAnsi="Arial" w:cs="Arial"/>
          <w:sz w:val="24"/>
          <w:szCs w:val="24"/>
          <w:lang w:val="en-US"/>
        </w:rPr>
        <w:t xml:space="preserve"> in the digital age.</w:t>
      </w:r>
      <w:r>
        <w:rPr>
          <w:rStyle w:val="FootnoteReference"/>
          <w:rFonts w:ascii="Arial" w:hAnsi="Arial" w:cs="Arial"/>
          <w:sz w:val="24"/>
          <w:szCs w:val="24"/>
          <w:lang w:val="en-US"/>
        </w:rPr>
        <w:footnoteReference w:id="128"/>
      </w:r>
      <w:r w:rsidRPr="009D00A2">
        <w:rPr>
          <w:rFonts w:ascii="Arial" w:hAnsi="Arial" w:cs="Arial"/>
          <w:sz w:val="24"/>
          <w:szCs w:val="24"/>
          <w:lang w:val="en-US"/>
        </w:rPr>
        <w:t xml:space="preserve">  Therefore, South Africa </w:t>
      </w:r>
      <w:r w:rsidR="00F43A5E">
        <w:rPr>
          <w:rFonts w:ascii="Arial" w:hAnsi="Arial" w:cs="Arial"/>
          <w:sz w:val="24"/>
          <w:szCs w:val="24"/>
          <w:lang w:val="en-US"/>
        </w:rPr>
        <w:t xml:space="preserve">has </w:t>
      </w:r>
      <w:r w:rsidRPr="009D00A2">
        <w:rPr>
          <w:rFonts w:ascii="Arial" w:hAnsi="Arial" w:cs="Arial"/>
          <w:sz w:val="24"/>
          <w:szCs w:val="24"/>
          <w:lang w:val="en-US"/>
        </w:rPr>
        <w:t>to give effect to the international obligations by adopting an effective regulatory framework for CDR</w:t>
      </w:r>
      <w:r w:rsidR="00F43A5E">
        <w:rPr>
          <w:rFonts w:ascii="Arial" w:hAnsi="Arial" w:cs="Arial"/>
          <w:sz w:val="24"/>
          <w:szCs w:val="24"/>
          <w:lang w:val="en-US"/>
        </w:rPr>
        <w:t xml:space="preserve"> to improve the way corporate entities operate</w:t>
      </w:r>
      <w:r w:rsidRPr="009D00A2">
        <w:rPr>
          <w:rFonts w:ascii="Arial" w:hAnsi="Arial" w:cs="Arial"/>
          <w:sz w:val="24"/>
          <w:szCs w:val="24"/>
          <w:lang w:val="en-US"/>
        </w:rPr>
        <w:t>.</w:t>
      </w:r>
      <w:r>
        <w:rPr>
          <w:rStyle w:val="FootnoteReference"/>
          <w:rFonts w:ascii="Arial" w:hAnsi="Arial" w:cs="Arial"/>
          <w:sz w:val="24"/>
          <w:szCs w:val="24"/>
          <w:lang w:val="en-US"/>
        </w:rPr>
        <w:footnoteReference w:id="129"/>
      </w:r>
    </w:p>
    <w:p w14:paraId="35606507" w14:textId="159E9C6A" w:rsidR="00C958BA" w:rsidRDefault="00365114" w:rsidP="003D1F88">
      <w:pPr>
        <w:pStyle w:val="Heading1"/>
        <w:rPr>
          <w:rFonts w:ascii="Arial" w:hAnsi="Arial" w:cs="Arial"/>
          <w:color w:val="auto"/>
          <w:sz w:val="28"/>
          <w:szCs w:val="28"/>
          <w:lang w:val="en-US"/>
        </w:rPr>
      </w:pPr>
      <w:bookmarkStart w:id="44" w:name="_Toc183928456"/>
      <w:r w:rsidRPr="00014308">
        <w:rPr>
          <w:rFonts w:ascii="Arial" w:hAnsi="Arial" w:cs="Arial"/>
          <w:color w:val="auto"/>
          <w:sz w:val="28"/>
          <w:szCs w:val="28"/>
          <w:lang w:val="en-US"/>
        </w:rPr>
        <w:t>2.</w:t>
      </w:r>
      <w:r w:rsidR="00F6165C" w:rsidRPr="00014308">
        <w:rPr>
          <w:rFonts w:ascii="Arial" w:hAnsi="Arial" w:cs="Arial"/>
          <w:color w:val="auto"/>
          <w:sz w:val="28"/>
          <w:szCs w:val="28"/>
          <w:lang w:val="en-US"/>
        </w:rPr>
        <w:t>2</w:t>
      </w:r>
      <w:r w:rsidRPr="00014308">
        <w:rPr>
          <w:rFonts w:ascii="Arial" w:hAnsi="Arial" w:cs="Arial"/>
          <w:color w:val="auto"/>
          <w:sz w:val="28"/>
          <w:szCs w:val="28"/>
          <w:lang w:val="en-US"/>
        </w:rPr>
        <w:tab/>
      </w:r>
      <w:r w:rsidR="00B73E1D" w:rsidRPr="00014308">
        <w:rPr>
          <w:rFonts w:ascii="Arial" w:hAnsi="Arial" w:cs="Arial"/>
          <w:color w:val="auto"/>
          <w:sz w:val="28"/>
          <w:szCs w:val="28"/>
          <w:lang w:val="en-US"/>
        </w:rPr>
        <w:t xml:space="preserve">Defining </w:t>
      </w:r>
      <w:r w:rsidR="009473C2">
        <w:rPr>
          <w:rFonts w:ascii="Arial" w:hAnsi="Arial" w:cs="Arial"/>
          <w:color w:val="auto"/>
          <w:sz w:val="28"/>
          <w:szCs w:val="28"/>
          <w:lang w:val="en-US"/>
        </w:rPr>
        <w:t>c</w:t>
      </w:r>
      <w:r w:rsidR="00D954B9" w:rsidRPr="00014308">
        <w:rPr>
          <w:rFonts w:ascii="Arial" w:hAnsi="Arial" w:cs="Arial"/>
          <w:color w:val="auto"/>
          <w:sz w:val="28"/>
          <w:szCs w:val="28"/>
          <w:lang w:val="en-US"/>
        </w:rPr>
        <w:t xml:space="preserve">orporate </w:t>
      </w:r>
      <w:r w:rsidR="009473C2">
        <w:rPr>
          <w:rFonts w:ascii="Arial" w:hAnsi="Arial" w:cs="Arial"/>
          <w:color w:val="auto"/>
          <w:sz w:val="28"/>
          <w:szCs w:val="28"/>
          <w:lang w:val="en-US"/>
        </w:rPr>
        <w:t>d</w:t>
      </w:r>
      <w:r w:rsidR="00D954B9" w:rsidRPr="00014308">
        <w:rPr>
          <w:rFonts w:ascii="Arial" w:hAnsi="Arial" w:cs="Arial"/>
          <w:color w:val="auto"/>
          <w:sz w:val="28"/>
          <w:szCs w:val="28"/>
          <w:lang w:val="en-US"/>
        </w:rPr>
        <w:t xml:space="preserve">igital </w:t>
      </w:r>
      <w:r w:rsidR="009473C2">
        <w:rPr>
          <w:rFonts w:ascii="Arial" w:hAnsi="Arial" w:cs="Arial"/>
          <w:color w:val="auto"/>
          <w:sz w:val="28"/>
          <w:szCs w:val="28"/>
          <w:lang w:val="en-US"/>
        </w:rPr>
        <w:t>r</w:t>
      </w:r>
      <w:r w:rsidR="00D954B9" w:rsidRPr="00014308">
        <w:rPr>
          <w:rFonts w:ascii="Arial" w:hAnsi="Arial" w:cs="Arial"/>
          <w:color w:val="auto"/>
          <w:sz w:val="28"/>
          <w:szCs w:val="28"/>
          <w:lang w:val="en-US"/>
        </w:rPr>
        <w:t>esponsibility</w:t>
      </w:r>
      <w:bookmarkEnd w:id="44"/>
    </w:p>
    <w:p w14:paraId="1EFC42D0" w14:textId="77777777" w:rsidR="003D1F88" w:rsidRPr="003D1F88" w:rsidRDefault="003D1F88" w:rsidP="003D1F88">
      <w:pPr>
        <w:rPr>
          <w:lang w:val="en-US"/>
        </w:rPr>
      </w:pPr>
    </w:p>
    <w:p w14:paraId="51B87DB8" w14:textId="0E189D0F" w:rsidR="00D954B9" w:rsidRPr="000D7B74" w:rsidRDefault="00D954B9"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Corporate digital responsibility</w:t>
      </w:r>
      <w:r w:rsidR="00286836">
        <w:rPr>
          <w:rFonts w:ascii="Arial" w:hAnsi="Arial" w:cs="Arial"/>
          <w:sz w:val="24"/>
          <w:szCs w:val="24"/>
          <w:lang w:val="en-US"/>
        </w:rPr>
        <w:t xml:space="preserve"> (CDR)</w:t>
      </w:r>
      <w:r w:rsidRPr="000D7B74">
        <w:rPr>
          <w:rFonts w:ascii="Arial" w:hAnsi="Arial" w:cs="Arial"/>
          <w:sz w:val="24"/>
          <w:szCs w:val="24"/>
          <w:lang w:val="en-US"/>
        </w:rPr>
        <w:t xml:space="preserve"> is de</w:t>
      </w:r>
      <w:r w:rsidR="00191688" w:rsidRPr="000D7B74">
        <w:rPr>
          <w:rFonts w:ascii="Arial" w:hAnsi="Arial" w:cs="Arial"/>
          <w:sz w:val="24"/>
          <w:szCs w:val="24"/>
          <w:lang w:val="en-US"/>
        </w:rPr>
        <w:t>fin</w:t>
      </w:r>
      <w:r w:rsidRPr="000D7B74">
        <w:rPr>
          <w:rFonts w:ascii="Arial" w:hAnsi="Arial" w:cs="Arial"/>
          <w:sz w:val="24"/>
          <w:szCs w:val="24"/>
          <w:lang w:val="en-US"/>
        </w:rPr>
        <w:t xml:space="preserve">ed as the collection of shared values and </w:t>
      </w:r>
      <w:r w:rsidR="00916103">
        <w:rPr>
          <w:rFonts w:ascii="Arial" w:hAnsi="Arial" w:cs="Arial"/>
          <w:sz w:val="24"/>
          <w:szCs w:val="24"/>
          <w:lang w:val="en-US"/>
        </w:rPr>
        <w:t>rule</w:t>
      </w:r>
      <w:r w:rsidRPr="000D7B74">
        <w:rPr>
          <w:rFonts w:ascii="Arial" w:hAnsi="Arial" w:cs="Arial"/>
          <w:sz w:val="24"/>
          <w:szCs w:val="24"/>
          <w:lang w:val="en-US"/>
        </w:rPr>
        <w:t>s that govern a</w:t>
      </w:r>
      <w:r w:rsidR="004E1067">
        <w:rPr>
          <w:rFonts w:ascii="Arial" w:hAnsi="Arial" w:cs="Arial"/>
          <w:sz w:val="24"/>
          <w:szCs w:val="24"/>
          <w:lang w:val="en-US"/>
        </w:rPr>
        <w:t xml:space="preserve"> company</w:t>
      </w:r>
      <w:r w:rsidR="00C61727" w:rsidRPr="000D7B74">
        <w:rPr>
          <w:rFonts w:ascii="Arial" w:hAnsi="Arial" w:cs="Arial"/>
          <w:sz w:val="24"/>
          <w:szCs w:val="24"/>
          <w:lang w:val="en-US"/>
        </w:rPr>
        <w:t>'s</w:t>
      </w:r>
      <w:r w:rsidRPr="000D7B74">
        <w:rPr>
          <w:rFonts w:ascii="Arial" w:hAnsi="Arial" w:cs="Arial"/>
          <w:sz w:val="24"/>
          <w:szCs w:val="24"/>
          <w:lang w:val="en-US"/>
        </w:rPr>
        <w:t xml:space="preserve"> activities in terms of the creation and use of digital technologies and data.</w:t>
      </w:r>
      <w:r w:rsidRPr="000D7B74">
        <w:rPr>
          <w:rStyle w:val="FootnoteReference"/>
          <w:rFonts w:ascii="Arial" w:hAnsi="Arial" w:cs="Arial"/>
          <w:sz w:val="24"/>
          <w:szCs w:val="24"/>
          <w:lang w:val="en-US"/>
        </w:rPr>
        <w:footnoteReference w:id="130"/>
      </w:r>
      <w:r w:rsidRPr="000D7B74">
        <w:rPr>
          <w:rFonts w:ascii="Arial" w:hAnsi="Arial" w:cs="Arial"/>
          <w:sz w:val="24"/>
          <w:szCs w:val="24"/>
          <w:lang w:val="en-US"/>
        </w:rPr>
        <w:t xml:space="preserve"> Technolog</w:t>
      </w:r>
      <w:r w:rsidR="00F521FF">
        <w:rPr>
          <w:rFonts w:ascii="Arial" w:hAnsi="Arial" w:cs="Arial"/>
          <w:sz w:val="24"/>
          <w:szCs w:val="24"/>
          <w:lang w:val="en-US"/>
        </w:rPr>
        <w:t>ical companies</w:t>
      </w:r>
      <w:r w:rsidRPr="000D7B74">
        <w:rPr>
          <w:rFonts w:ascii="Arial" w:hAnsi="Arial" w:cs="Arial"/>
          <w:sz w:val="24"/>
          <w:szCs w:val="24"/>
          <w:lang w:val="en-US"/>
        </w:rPr>
        <w:t xml:space="preserve">, developers, designers, and </w:t>
      </w:r>
      <w:r w:rsidR="00C61727" w:rsidRPr="000D7B74">
        <w:rPr>
          <w:rFonts w:ascii="Arial" w:hAnsi="Arial" w:cs="Arial"/>
          <w:sz w:val="24"/>
          <w:szCs w:val="24"/>
          <w:lang w:val="en-US"/>
        </w:rPr>
        <w:t>company</w:t>
      </w:r>
      <w:r w:rsidRPr="000D7B74">
        <w:rPr>
          <w:rFonts w:ascii="Arial" w:hAnsi="Arial" w:cs="Arial"/>
          <w:sz w:val="24"/>
          <w:szCs w:val="24"/>
          <w:lang w:val="en-US"/>
        </w:rPr>
        <w:t xml:space="preserve"> </w:t>
      </w:r>
      <w:r w:rsidR="00F52F91" w:rsidRPr="000D7B74">
        <w:rPr>
          <w:rFonts w:ascii="Arial" w:hAnsi="Arial" w:cs="Arial"/>
          <w:sz w:val="24"/>
          <w:szCs w:val="24"/>
          <w:lang w:val="en-US"/>
        </w:rPr>
        <w:t>representative</w:t>
      </w:r>
      <w:r w:rsidRPr="000D7B74">
        <w:rPr>
          <w:rFonts w:ascii="Arial" w:hAnsi="Arial" w:cs="Arial"/>
          <w:sz w:val="24"/>
          <w:szCs w:val="24"/>
          <w:lang w:val="en-US"/>
        </w:rPr>
        <w:t xml:space="preserve">s using digital technologies and data processing must </w:t>
      </w:r>
      <w:proofErr w:type="spellStart"/>
      <w:r w:rsidR="00C61727" w:rsidRPr="000D7B74">
        <w:rPr>
          <w:rFonts w:ascii="Arial" w:hAnsi="Arial" w:cs="Arial"/>
          <w:sz w:val="24"/>
          <w:szCs w:val="24"/>
          <w:lang w:val="en-US"/>
        </w:rPr>
        <w:t>recogni</w:t>
      </w:r>
      <w:r w:rsidR="00F521FF">
        <w:rPr>
          <w:rFonts w:ascii="Arial" w:hAnsi="Arial" w:cs="Arial"/>
          <w:sz w:val="24"/>
          <w:szCs w:val="24"/>
          <w:lang w:val="en-US"/>
        </w:rPr>
        <w:t>s</w:t>
      </w:r>
      <w:r w:rsidR="00C61727" w:rsidRPr="000D7B74">
        <w:rPr>
          <w:rFonts w:ascii="Arial" w:hAnsi="Arial" w:cs="Arial"/>
          <w:sz w:val="24"/>
          <w:szCs w:val="24"/>
          <w:lang w:val="en-US"/>
        </w:rPr>
        <w:t>e</w:t>
      </w:r>
      <w:proofErr w:type="spellEnd"/>
      <w:r w:rsidRPr="000D7B74">
        <w:rPr>
          <w:rFonts w:ascii="Arial" w:hAnsi="Arial" w:cs="Arial"/>
          <w:sz w:val="24"/>
          <w:szCs w:val="24"/>
          <w:lang w:val="en-US"/>
        </w:rPr>
        <w:t xml:space="preserve"> their ethical responsibility for the code and data they generate or deploy.</w:t>
      </w:r>
      <w:r w:rsidRPr="000D7B74">
        <w:rPr>
          <w:rStyle w:val="FootnoteReference"/>
          <w:rFonts w:ascii="Arial" w:hAnsi="Arial" w:cs="Arial"/>
          <w:sz w:val="24"/>
          <w:szCs w:val="24"/>
          <w:lang w:val="en-US"/>
        </w:rPr>
        <w:footnoteReference w:id="131"/>
      </w:r>
      <w:r w:rsidRPr="000D7B74">
        <w:rPr>
          <w:rFonts w:ascii="Arial" w:hAnsi="Arial" w:cs="Arial"/>
          <w:sz w:val="24"/>
          <w:szCs w:val="24"/>
          <w:lang w:val="en-US"/>
        </w:rPr>
        <w:t xml:space="preserve"> As a result, c</w:t>
      </w:r>
      <w:r w:rsidR="00B73E1D" w:rsidRPr="000D7B74">
        <w:rPr>
          <w:rFonts w:ascii="Arial" w:hAnsi="Arial" w:cs="Arial"/>
          <w:sz w:val="24"/>
          <w:szCs w:val="24"/>
          <w:lang w:val="en-US"/>
        </w:rPr>
        <w:t>orporate entities</w:t>
      </w:r>
      <w:r w:rsidRPr="000D7B74">
        <w:rPr>
          <w:rFonts w:ascii="Arial" w:hAnsi="Arial" w:cs="Arial"/>
          <w:sz w:val="24"/>
          <w:szCs w:val="24"/>
          <w:lang w:val="en-US"/>
        </w:rPr>
        <w:t xml:space="preserve"> must operate </w:t>
      </w:r>
      <w:r w:rsidR="00C61727" w:rsidRPr="000D7B74">
        <w:rPr>
          <w:rFonts w:ascii="Arial" w:hAnsi="Arial" w:cs="Arial"/>
          <w:sz w:val="24"/>
          <w:szCs w:val="24"/>
          <w:lang w:val="en-US"/>
        </w:rPr>
        <w:t>responsibly</w:t>
      </w:r>
      <w:r w:rsidRPr="000D7B74">
        <w:rPr>
          <w:rFonts w:ascii="Arial" w:hAnsi="Arial" w:cs="Arial"/>
          <w:sz w:val="24"/>
          <w:szCs w:val="24"/>
          <w:lang w:val="en-US"/>
        </w:rPr>
        <w:t xml:space="preserve"> in the </w:t>
      </w:r>
      <w:r w:rsidR="002312A8">
        <w:rPr>
          <w:rFonts w:ascii="Arial" w:hAnsi="Arial" w:cs="Arial"/>
          <w:sz w:val="24"/>
          <w:szCs w:val="24"/>
          <w:lang w:val="en-US"/>
        </w:rPr>
        <w:t>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132"/>
      </w:r>
      <w:r w:rsidRPr="000D7B74">
        <w:rPr>
          <w:rFonts w:ascii="Arial" w:hAnsi="Arial" w:cs="Arial"/>
          <w:sz w:val="24"/>
          <w:szCs w:val="24"/>
          <w:lang w:val="en-US"/>
        </w:rPr>
        <w:t> </w:t>
      </w:r>
      <w:r w:rsidR="00144DAB" w:rsidRPr="000D7B74">
        <w:rPr>
          <w:rFonts w:ascii="Arial" w:hAnsi="Arial" w:cs="Arial"/>
          <w:sz w:val="24"/>
          <w:szCs w:val="24"/>
          <w:lang w:val="en-US"/>
        </w:rPr>
        <w:t xml:space="preserve">The concept of CDR stems from business ethics which refers to the norms and principles that guide decision-making in </w:t>
      </w:r>
      <w:r w:rsidR="00942203">
        <w:rPr>
          <w:rFonts w:ascii="Arial" w:hAnsi="Arial" w:cs="Arial"/>
          <w:sz w:val="24"/>
          <w:szCs w:val="24"/>
          <w:lang w:val="en-US"/>
        </w:rPr>
        <w:t>companies</w:t>
      </w:r>
      <w:r w:rsidR="00144DAB" w:rsidRPr="000D7B74">
        <w:rPr>
          <w:rFonts w:ascii="Arial" w:hAnsi="Arial" w:cs="Arial"/>
          <w:sz w:val="24"/>
          <w:szCs w:val="24"/>
          <w:lang w:val="en-US"/>
        </w:rPr>
        <w:t>.</w:t>
      </w:r>
      <w:r w:rsidR="00144DAB" w:rsidRPr="000D7B74">
        <w:rPr>
          <w:rStyle w:val="FootnoteReference"/>
          <w:rFonts w:ascii="Arial" w:hAnsi="Arial" w:cs="Arial"/>
          <w:sz w:val="24"/>
          <w:szCs w:val="24"/>
          <w:lang w:val="en-US"/>
        </w:rPr>
        <w:footnoteReference w:id="133"/>
      </w:r>
      <w:r w:rsidR="00144DAB" w:rsidRPr="000D7B74">
        <w:rPr>
          <w:rFonts w:ascii="Arial" w:hAnsi="Arial" w:cs="Arial"/>
          <w:sz w:val="24"/>
          <w:szCs w:val="24"/>
          <w:lang w:val="en-US"/>
        </w:rPr>
        <w:t xml:space="preserve">  CDR refers to a set of values and standards that guide </w:t>
      </w:r>
      <w:r w:rsidR="00C61727" w:rsidRPr="000D7B74">
        <w:rPr>
          <w:rFonts w:ascii="Arial" w:hAnsi="Arial" w:cs="Arial"/>
          <w:sz w:val="24"/>
          <w:szCs w:val="24"/>
          <w:lang w:val="en-US"/>
        </w:rPr>
        <w:t>a</w:t>
      </w:r>
      <w:r w:rsidR="00144DAB" w:rsidRPr="000D7B74">
        <w:rPr>
          <w:rFonts w:ascii="Arial" w:hAnsi="Arial" w:cs="Arial"/>
          <w:sz w:val="24"/>
          <w:szCs w:val="24"/>
          <w:lang w:val="en-US"/>
        </w:rPr>
        <w:t xml:space="preserve"> </w:t>
      </w:r>
      <w:r w:rsidR="001B5D10" w:rsidRPr="000D7B74">
        <w:rPr>
          <w:rFonts w:ascii="Arial" w:hAnsi="Arial" w:cs="Arial"/>
          <w:sz w:val="24"/>
          <w:szCs w:val="24"/>
          <w:lang w:val="en-US"/>
        </w:rPr>
        <w:t>company</w:t>
      </w:r>
      <w:r w:rsidR="00144DAB" w:rsidRPr="000D7B74">
        <w:rPr>
          <w:rFonts w:ascii="Arial" w:hAnsi="Arial" w:cs="Arial"/>
          <w:sz w:val="24"/>
          <w:szCs w:val="24"/>
          <w:lang w:val="en-US"/>
        </w:rPr>
        <w:t>'s decisions and actions related to digital concerns, based on business ethics principles.</w:t>
      </w:r>
      <w:r w:rsidR="00144DAB" w:rsidRPr="000D7B74">
        <w:rPr>
          <w:rStyle w:val="FootnoteReference"/>
          <w:rFonts w:ascii="Arial" w:hAnsi="Arial" w:cs="Arial"/>
          <w:sz w:val="24"/>
          <w:szCs w:val="24"/>
          <w:lang w:val="en-US"/>
        </w:rPr>
        <w:footnoteReference w:id="134"/>
      </w:r>
      <w:r w:rsidR="00144DAB" w:rsidRPr="000D7B74">
        <w:rPr>
          <w:rFonts w:ascii="Arial" w:hAnsi="Arial" w:cs="Arial"/>
          <w:sz w:val="24"/>
          <w:szCs w:val="24"/>
          <w:lang w:val="en-US"/>
        </w:rPr>
        <w:t xml:space="preserve"> CDR-related values and norms share certain ideas and purposes with CSR, which is a</w:t>
      </w:r>
      <w:r w:rsidR="00D84F74">
        <w:rPr>
          <w:rFonts w:ascii="Arial" w:hAnsi="Arial" w:cs="Arial"/>
          <w:sz w:val="24"/>
          <w:szCs w:val="24"/>
          <w:lang w:val="en-US"/>
        </w:rPr>
        <w:t xml:space="preserve"> </w:t>
      </w:r>
      <w:r w:rsidR="00F8305C">
        <w:rPr>
          <w:rFonts w:ascii="Arial" w:hAnsi="Arial" w:cs="Arial"/>
          <w:sz w:val="24"/>
          <w:szCs w:val="24"/>
          <w:lang w:val="en-US"/>
        </w:rPr>
        <w:t>corporate entity</w:t>
      </w:r>
      <w:r w:rsidR="00C61727" w:rsidRPr="000D7B74">
        <w:rPr>
          <w:rFonts w:ascii="Arial" w:hAnsi="Arial" w:cs="Arial"/>
          <w:sz w:val="24"/>
          <w:szCs w:val="24"/>
          <w:lang w:val="en-US"/>
        </w:rPr>
        <w:t>’s</w:t>
      </w:r>
      <w:r w:rsidR="00144DAB" w:rsidRPr="000D7B74">
        <w:rPr>
          <w:rFonts w:ascii="Arial" w:hAnsi="Arial" w:cs="Arial"/>
          <w:sz w:val="24"/>
          <w:szCs w:val="24"/>
          <w:lang w:val="en-US"/>
        </w:rPr>
        <w:t xml:space="preserve"> commitment and accountability to social concerns in general.</w:t>
      </w:r>
      <w:r w:rsidR="00144DAB" w:rsidRPr="000D7B74">
        <w:rPr>
          <w:rStyle w:val="FootnoteReference"/>
          <w:rFonts w:ascii="Arial" w:hAnsi="Arial" w:cs="Arial"/>
          <w:sz w:val="24"/>
          <w:szCs w:val="24"/>
          <w:lang w:val="en-US"/>
        </w:rPr>
        <w:footnoteReference w:id="135"/>
      </w:r>
      <w:r w:rsidR="00144DAB" w:rsidRPr="000D7B74">
        <w:rPr>
          <w:rFonts w:ascii="Arial" w:hAnsi="Arial" w:cs="Arial"/>
          <w:sz w:val="24"/>
          <w:szCs w:val="24"/>
          <w:lang w:val="en-US"/>
        </w:rPr>
        <w:t xml:space="preserve"> CSR incorporates the economic, legal, and ethical expectations that society has of </w:t>
      </w:r>
      <w:r w:rsidR="00D84F74">
        <w:rPr>
          <w:rFonts w:ascii="Arial" w:hAnsi="Arial" w:cs="Arial"/>
          <w:sz w:val="24"/>
          <w:szCs w:val="24"/>
          <w:lang w:val="en-US"/>
        </w:rPr>
        <w:t>corporate entitie</w:t>
      </w:r>
      <w:r w:rsidR="00C61727" w:rsidRPr="000D7B74">
        <w:rPr>
          <w:rFonts w:ascii="Arial" w:hAnsi="Arial" w:cs="Arial"/>
          <w:sz w:val="24"/>
          <w:szCs w:val="24"/>
          <w:lang w:val="en-US"/>
        </w:rPr>
        <w:t>s</w:t>
      </w:r>
      <w:r w:rsidR="00144DAB" w:rsidRPr="000D7B74">
        <w:rPr>
          <w:rFonts w:ascii="Arial" w:hAnsi="Arial" w:cs="Arial"/>
          <w:sz w:val="24"/>
          <w:szCs w:val="24"/>
          <w:lang w:val="en-US"/>
        </w:rPr>
        <w:t>.</w:t>
      </w:r>
      <w:r w:rsidR="00144DAB" w:rsidRPr="000D7B74">
        <w:rPr>
          <w:rStyle w:val="FootnoteReference"/>
          <w:rFonts w:ascii="Arial" w:hAnsi="Arial" w:cs="Arial"/>
          <w:sz w:val="24"/>
          <w:szCs w:val="24"/>
          <w:lang w:val="en-US"/>
        </w:rPr>
        <w:footnoteReference w:id="136"/>
      </w:r>
    </w:p>
    <w:p w14:paraId="6B24CB93" w14:textId="77777777" w:rsidR="001717A8" w:rsidRPr="000D7B74" w:rsidRDefault="001717A8" w:rsidP="000D7B74">
      <w:pPr>
        <w:spacing w:before="120" w:after="120" w:line="360" w:lineRule="auto"/>
        <w:jc w:val="both"/>
        <w:rPr>
          <w:rFonts w:ascii="Arial" w:hAnsi="Arial" w:cs="Arial"/>
          <w:sz w:val="24"/>
          <w:szCs w:val="24"/>
          <w:lang w:val="en-US"/>
        </w:rPr>
      </w:pPr>
    </w:p>
    <w:p w14:paraId="69642776" w14:textId="77777777" w:rsidR="00916103" w:rsidRDefault="00191688"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w:t>
      </w:r>
      <w:r w:rsidR="00521FB1" w:rsidRPr="000D7B74">
        <w:rPr>
          <w:rFonts w:ascii="Arial" w:hAnsi="Arial" w:cs="Arial"/>
          <w:sz w:val="24"/>
          <w:szCs w:val="24"/>
          <w:lang w:val="en-US"/>
        </w:rPr>
        <w:t>DR</w:t>
      </w:r>
      <w:r w:rsidRPr="000D7B74">
        <w:rPr>
          <w:rFonts w:ascii="Arial" w:hAnsi="Arial" w:cs="Arial"/>
          <w:sz w:val="24"/>
          <w:szCs w:val="24"/>
          <w:lang w:val="en-US"/>
        </w:rPr>
        <w:t xml:space="preserve"> is an extension of a co</w:t>
      </w:r>
      <w:r w:rsidR="00F8305C">
        <w:rPr>
          <w:rFonts w:ascii="Arial" w:hAnsi="Arial" w:cs="Arial"/>
          <w:sz w:val="24"/>
          <w:szCs w:val="24"/>
          <w:lang w:val="en-US"/>
        </w:rPr>
        <w:t>rporate entity</w:t>
      </w:r>
      <w:r w:rsidRPr="000D7B74">
        <w:rPr>
          <w:rFonts w:ascii="Arial" w:hAnsi="Arial" w:cs="Arial"/>
          <w:sz w:val="24"/>
          <w:szCs w:val="24"/>
          <w:lang w:val="en-US"/>
        </w:rPr>
        <w:t xml:space="preserve">'s duties that considers the ethical benefits and challenges associated with </w:t>
      </w:r>
      <w:proofErr w:type="spellStart"/>
      <w:r w:rsidR="00C61727" w:rsidRPr="000D7B74">
        <w:rPr>
          <w:rFonts w:ascii="Arial" w:hAnsi="Arial" w:cs="Arial"/>
          <w:sz w:val="24"/>
          <w:szCs w:val="24"/>
          <w:lang w:val="en-US"/>
        </w:rPr>
        <w:t>digitali</w:t>
      </w:r>
      <w:r w:rsidR="00521FB1" w:rsidRPr="000D7B74">
        <w:rPr>
          <w:rFonts w:ascii="Arial" w:hAnsi="Arial" w:cs="Arial"/>
          <w:sz w:val="24"/>
          <w:szCs w:val="24"/>
          <w:lang w:val="en-US"/>
        </w:rPr>
        <w:t>s</w:t>
      </w:r>
      <w:r w:rsidR="00C61727" w:rsidRPr="000D7B74">
        <w:rPr>
          <w:rFonts w:ascii="Arial" w:hAnsi="Arial" w:cs="Arial"/>
          <w:sz w:val="24"/>
          <w:szCs w:val="24"/>
          <w:lang w:val="en-US"/>
        </w:rPr>
        <w:t>ation</w:t>
      </w:r>
      <w:proofErr w:type="spellEnd"/>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137"/>
      </w:r>
      <w:r w:rsidRPr="000D7B74">
        <w:rPr>
          <w:rFonts w:ascii="Arial" w:hAnsi="Arial" w:cs="Arial"/>
          <w:sz w:val="24"/>
          <w:szCs w:val="24"/>
          <w:lang w:val="en-US"/>
        </w:rPr>
        <w:t xml:space="preserve"> Carroll's CSR pyramid identified four layers of business obligations: economic, legal, ethical, and discretionary.</w:t>
      </w:r>
      <w:r w:rsidRPr="000D7B74">
        <w:rPr>
          <w:rStyle w:val="FootnoteReference"/>
          <w:rFonts w:ascii="Arial" w:hAnsi="Arial" w:cs="Arial"/>
          <w:sz w:val="24"/>
          <w:szCs w:val="24"/>
          <w:lang w:val="en-US"/>
        </w:rPr>
        <w:footnoteReference w:id="138"/>
      </w:r>
      <w:r w:rsidRPr="000D7B74">
        <w:rPr>
          <w:rFonts w:ascii="Arial" w:hAnsi="Arial" w:cs="Arial"/>
          <w:sz w:val="24"/>
          <w:szCs w:val="24"/>
          <w:lang w:val="en-US"/>
        </w:rPr>
        <w:t xml:space="preserve"> Firstly, at the economic level, </w:t>
      </w:r>
      <w:r w:rsidR="00D52981">
        <w:rPr>
          <w:rFonts w:ascii="Arial" w:hAnsi="Arial" w:cs="Arial"/>
          <w:sz w:val="24"/>
          <w:szCs w:val="24"/>
          <w:lang w:val="en-US"/>
        </w:rPr>
        <w:t>companie</w:t>
      </w:r>
      <w:r w:rsidRPr="000D7B74">
        <w:rPr>
          <w:rFonts w:ascii="Arial" w:hAnsi="Arial" w:cs="Arial"/>
          <w:sz w:val="24"/>
          <w:szCs w:val="24"/>
          <w:lang w:val="en-US"/>
        </w:rPr>
        <w:t xml:space="preserve">s must develop creative business models to maintain their competitive advantage </w:t>
      </w:r>
      <w:r w:rsidR="00C61727" w:rsidRPr="000D7B74">
        <w:rPr>
          <w:rFonts w:ascii="Arial" w:hAnsi="Arial" w:cs="Arial"/>
          <w:sz w:val="24"/>
          <w:szCs w:val="24"/>
          <w:lang w:val="en-US"/>
        </w:rPr>
        <w:t>amid</w:t>
      </w:r>
      <w:r w:rsidRPr="000D7B74">
        <w:rPr>
          <w:rFonts w:ascii="Arial" w:hAnsi="Arial" w:cs="Arial"/>
          <w:sz w:val="24"/>
          <w:szCs w:val="24"/>
          <w:lang w:val="en-US"/>
        </w:rPr>
        <w:t xml:space="preserve"> increasing competitive pressures in the </w:t>
      </w:r>
      <w:r w:rsidR="00F8305C">
        <w:rPr>
          <w:rFonts w:ascii="Arial" w:hAnsi="Arial" w:cs="Arial"/>
          <w:sz w:val="24"/>
          <w:szCs w:val="24"/>
          <w:lang w:val="en-US"/>
        </w:rPr>
        <w:t>digital space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139"/>
      </w:r>
      <w:r w:rsidR="00FC1099" w:rsidRPr="000D7B74">
        <w:rPr>
          <w:rFonts w:ascii="Arial" w:hAnsi="Arial" w:cs="Arial"/>
          <w:sz w:val="24"/>
          <w:szCs w:val="24"/>
          <w:lang w:val="en-US"/>
        </w:rPr>
        <w:t xml:space="preserve"> Secondly, according to Voigt and Busche</w:t>
      </w:r>
      <w:r w:rsidR="00C61727" w:rsidRPr="000D7B74">
        <w:rPr>
          <w:rFonts w:ascii="Arial" w:hAnsi="Arial" w:cs="Arial"/>
          <w:sz w:val="24"/>
          <w:szCs w:val="24"/>
          <w:lang w:val="en-US"/>
        </w:rPr>
        <w:t xml:space="preserve">, </w:t>
      </w:r>
      <w:r w:rsidR="00C22753">
        <w:rPr>
          <w:rFonts w:ascii="Arial" w:hAnsi="Arial" w:cs="Arial"/>
          <w:sz w:val="24"/>
          <w:szCs w:val="24"/>
          <w:lang w:val="en-US"/>
        </w:rPr>
        <w:t>c</w:t>
      </w:r>
      <w:r w:rsidR="0011184D" w:rsidRPr="000D7B74">
        <w:rPr>
          <w:rFonts w:ascii="Arial" w:hAnsi="Arial" w:cs="Arial"/>
          <w:sz w:val="24"/>
          <w:szCs w:val="24"/>
          <w:lang w:val="en-US"/>
        </w:rPr>
        <w:t>ompanies</w:t>
      </w:r>
      <w:r w:rsidR="00FC1099" w:rsidRPr="000D7B74">
        <w:rPr>
          <w:rFonts w:ascii="Arial" w:hAnsi="Arial" w:cs="Arial"/>
          <w:sz w:val="24"/>
          <w:szCs w:val="24"/>
          <w:lang w:val="en-US"/>
        </w:rPr>
        <w:t xml:space="preserve"> are obligated to comply with current laws and regulations pertaining to digital technologies and data security, such </w:t>
      </w:r>
      <w:r w:rsidR="00FC1099" w:rsidRPr="000D7B74">
        <w:rPr>
          <w:rFonts w:ascii="Arial" w:hAnsi="Arial" w:cs="Arial"/>
          <w:sz w:val="24"/>
          <w:szCs w:val="24"/>
          <w:lang w:val="en-US"/>
        </w:rPr>
        <w:lastRenderedPageBreak/>
        <w:t xml:space="preserve">as the </w:t>
      </w:r>
      <w:bookmarkStart w:id="47" w:name="_Hlk181758067"/>
      <w:r w:rsidR="00FC1099" w:rsidRPr="000D7B74">
        <w:rPr>
          <w:rFonts w:ascii="Arial" w:hAnsi="Arial" w:cs="Arial"/>
          <w:sz w:val="24"/>
          <w:szCs w:val="24"/>
          <w:lang w:val="en-US"/>
        </w:rPr>
        <w:t xml:space="preserve">General Data Protection Regulation </w:t>
      </w:r>
      <w:bookmarkEnd w:id="47"/>
      <w:r w:rsidR="00FC1099" w:rsidRPr="000D7B74">
        <w:rPr>
          <w:rFonts w:ascii="Arial" w:hAnsi="Arial" w:cs="Arial"/>
          <w:sz w:val="24"/>
          <w:szCs w:val="24"/>
          <w:lang w:val="en-US"/>
        </w:rPr>
        <w:t>(GDPR).</w:t>
      </w:r>
      <w:r w:rsidR="00FC1099" w:rsidRPr="000D7B74">
        <w:rPr>
          <w:rStyle w:val="FootnoteReference"/>
          <w:rFonts w:ascii="Arial" w:hAnsi="Arial" w:cs="Arial"/>
          <w:sz w:val="24"/>
          <w:szCs w:val="24"/>
          <w:lang w:val="en-US"/>
        </w:rPr>
        <w:footnoteReference w:id="140"/>
      </w:r>
      <w:r w:rsidR="00FC1099" w:rsidRPr="000D7B74">
        <w:rPr>
          <w:rFonts w:ascii="Arial" w:hAnsi="Arial" w:cs="Arial"/>
          <w:sz w:val="24"/>
          <w:szCs w:val="24"/>
          <w:lang w:val="en-US"/>
        </w:rPr>
        <w:t xml:space="preserve"> </w:t>
      </w:r>
      <w:r w:rsidR="00F8305C">
        <w:rPr>
          <w:rFonts w:ascii="Arial" w:hAnsi="Arial" w:cs="Arial"/>
          <w:sz w:val="24"/>
          <w:szCs w:val="24"/>
          <w:lang w:val="en-US"/>
        </w:rPr>
        <w:t xml:space="preserve"> This means that </w:t>
      </w:r>
      <w:r w:rsidR="00C61727" w:rsidRPr="000D7B74">
        <w:rPr>
          <w:rFonts w:ascii="Arial" w:hAnsi="Arial" w:cs="Arial"/>
          <w:sz w:val="24"/>
          <w:szCs w:val="24"/>
          <w:lang w:val="en-US"/>
        </w:rPr>
        <w:t>C</w:t>
      </w:r>
      <w:r w:rsidR="00CB6237" w:rsidRPr="000D7B74">
        <w:rPr>
          <w:rFonts w:ascii="Arial" w:hAnsi="Arial" w:cs="Arial"/>
          <w:sz w:val="24"/>
          <w:szCs w:val="24"/>
          <w:lang w:val="en-US"/>
        </w:rPr>
        <w:t>orporate entities</w:t>
      </w:r>
      <w:r w:rsidR="00C61727" w:rsidRPr="000D7B74">
        <w:rPr>
          <w:rFonts w:ascii="Arial" w:hAnsi="Arial" w:cs="Arial"/>
          <w:sz w:val="24"/>
          <w:szCs w:val="24"/>
          <w:lang w:val="en-US"/>
        </w:rPr>
        <w:t xml:space="preserve"> may</w:t>
      </w:r>
      <w:r w:rsidR="00FC1099" w:rsidRPr="000D7B74">
        <w:rPr>
          <w:rFonts w:ascii="Arial" w:hAnsi="Arial" w:cs="Arial"/>
          <w:sz w:val="24"/>
          <w:szCs w:val="24"/>
          <w:lang w:val="en-US"/>
        </w:rPr>
        <w:t xml:space="preserve"> require assistance from academics, consultan</w:t>
      </w:r>
      <w:r w:rsidR="00C22753">
        <w:rPr>
          <w:rFonts w:ascii="Arial" w:hAnsi="Arial" w:cs="Arial"/>
          <w:sz w:val="24"/>
          <w:szCs w:val="24"/>
          <w:lang w:val="en-US"/>
        </w:rPr>
        <w:t>ts</w:t>
      </w:r>
      <w:r w:rsidR="00FC1099" w:rsidRPr="000D7B74">
        <w:rPr>
          <w:rFonts w:ascii="Arial" w:hAnsi="Arial" w:cs="Arial"/>
          <w:sz w:val="24"/>
          <w:szCs w:val="24"/>
          <w:lang w:val="en-US"/>
        </w:rPr>
        <w:t xml:space="preserve">, or the government </w:t>
      </w:r>
      <w:r w:rsidR="00C61727" w:rsidRPr="000D7B74">
        <w:rPr>
          <w:rFonts w:ascii="Arial" w:hAnsi="Arial" w:cs="Arial"/>
          <w:sz w:val="24"/>
          <w:szCs w:val="24"/>
          <w:lang w:val="en-US"/>
        </w:rPr>
        <w:t>to</w:t>
      </w:r>
      <w:r w:rsidR="00FC1099" w:rsidRPr="000D7B74">
        <w:rPr>
          <w:rFonts w:ascii="Arial" w:hAnsi="Arial" w:cs="Arial"/>
          <w:sz w:val="24"/>
          <w:szCs w:val="24"/>
          <w:lang w:val="en-US"/>
        </w:rPr>
        <w:t xml:space="preserve"> </w:t>
      </w:r>
      <w:r w:rsidR="00F8305C">
        <w:rPr>
          <w:rFonts w:ascii="Arial" w:hAnsi="Arial" w:cs="Arial"/>
          <w:sz w:val="24"/>
          <w:szCs w:val="24"/>
          <w:lang w:val="en-US"/>
        </w:rPr>
        <w:t>assist with developing legal norms and standards that incorporate CDR</w:t>
      </w:r>
      <w:r w:rsidR="00FC1099" w:rsidRPr="000D7B74">
        <w:rPr>
          <w:rFonts w:ascii="Arial" w:hAnsi="Arial" w:cs="Arial"/>
          <w:sz w:val="24"/>
          <w:szCs w:val="24"/>
          <w:lang w:val="en-US"/>
        </w:rPr>
        <w:t>.</w:t>
      </w:r>
      <w:r w:rsidR="00FC1099" w:rsidRPr="000D7B74">
        <w:rPr>
          <w:rStyle w:val="FootnoteReference"/>
          <w:rFonts w:ascii="Arial" w:hAnsi="Arial" w:cs="Arial"/>
          <w:sz w:val="24"/>
          <w:szCs w:val="24"/>
          <w:lang w:val="en-US"/>
        </w:rPr>
        <w:footnoteReference w:id="141"/>
      </w:r>
      <w:r w:rsidR="00FC1099" w:rsidRPr="000D7B74">
        <w:rPr>
          <w:rFonts w:ascii="Arial" w:hAnsi="Arial" w:cs="Arial"/>
          <w:sz w:val="24"/>
          <w:szCs w:val="24"/>
          <w:lang w:val="en-US"/>
        </w:rPr>
        <w:t xml:space="preserve"> </w:t>
      </w:r>
    </w:p>
    <w:p w14:paraId="49CE168B" w14:textId="77777777" w:rsidR="00916103" w:rsidRDefault="00916103" w:rsidP="000D7B74">
      <w:pPr>
        <w:spacing w:before="120" w:after="120" w:line="360" w:lineRule="auto"/>
        <w:jc w:val="both"/>
        <w:rPr>
          <w:rFonts w:ascii="Arial" w:hAnsi="Arial" w:cs="Arial"/>
          <w:sz w:val="24"/>
          <w:szCs w:val="24"/>
          <w:lang w:val="en-US"/>
        </w:rPr>
      </w:pPr>
    </w:p>
    <w:p w14:paraId="65ECA4F0" w14:textId="55DAB424" w:rsidR="00916103" w:rsidRDefault="00F8305C" w:rsidP="000D7B74">
      <w:pPr>
        <w:spacing w:before="120" w:after="120" w:line="360" w:lineRule="auto"/>
        <w:jc w:val="both"/>
        <w:rPr>
          <w:rFonts w:ascii="Arial" w:hAnsi="Arial" w:cs="Arial"/>
          <w:sz w:val="24"/>
          <w:szCs w:val="24"/>
          <w:lang w:val="en-US"/>
        </w:rPr>
      </w:pPr>
      <w:r>
        <w:rPr>
          <w:rFonts w:ascii="Arial" w:hAnsi="Arial" w:cs="Arial"/>
          <w:sz w:val="24"/>
          <w:szCs w:val="24"/>
          <w:lang w:val="en-US"/>
        </w:rPr>
        <w:t>T</w:t>
      </w:r>
      <w:r w:rsidR="00FC1099" w:rsidRPr="000D7B74">
        <w:rPr>
          <w:rFonts w:ascii="Arial" w:hAnsi="Arial" w:cs="Arial"/>
          <w:sz w:val="24"/>
          <w:szCs w:val="24"/>
          <w:lang w:val="en-US"/>
        </w:rPr>
        <w:t>he</w:t>
      </w:r>
      <w:r>
        <w:rPr>
          <w:rFonts w:ascii="Arial" w:hAnsi="Arial" w:cs="Arial"/>
          <w:sz w:val="24"/>
          <w:szCs w:val="24"/>
          <w:lang w:val="en-US"/>
        </w:rPr>
        <w:t xml:space="preserve">re are </w:t>
      </w:r>
      <w:r w:rsidR="00FC1099" w:rsidRPr="000D7B74">
        <w:rPr>
          <w:rFonts w:ascii="Arial" w:hAnsi="Arial" w:cs="Arial"/>
          <w:sz w:val="24"/>
          <w:szCs w:val="24"/>
          <w:lang w:val="en-US"/>
        </w:rPr>
        <w:t>legal concerns associated with the development of facial recognition technology,</w:t>
      </w:r>
      <w:r>
        <w:rPr>
          <w:rFonts w:ascii="Arial" w:hAnsi="Arial" w:cs="Arial"/>
          <w:sz w:val="24"/>
          <w:szCs w:val="24"/>
          <w:lang w:val="en-US"/>
        </w:rPr>
        <w:t xml:space="preserve"> however,</w:t>
      </w:r>
      <w:r w:rsidR="00FC1099" w:rsidRPr="000D7B74">
        <w:rPr>
          <w:rFonts w:ascii="Arial" w:hAnsi="Arial" w:cs="Arial"/>
          <w:sz w:val="24"/>
          <w:szCs w:val="24"/>
          <w:lang w:val="en-US"/>
        </w:rPr>
        <w:t xml:space="preserve"> </w:t>
      </w:r>
      <w:r>
        <w:rPr>
          <w:rFonts w:ascii="Arial" w:hAnsi="Arial" w:cs="Arial"/>
          <w:sz w:val="24"/>
          <w:szCs w:val="24"/>
          <w:lang w:val="en-US"/>
        </w:rPr>
        <w:t xml:space="preserve">corporate entities such as </w:t>
      </w:r>
      <w:r w:rsidR="0055749D" w:rsidRPr="000D7B74">
        <w:rPr>
          <w:rFonts w:ascii="Arial" w:hAnsi="Arial" w:cs="Arial"/>
          <w:sz w:val="24"/>
          <w:szCs w:val="24"/>
          <w:lang w:val="en-US"/>
        </w:rPr>
        <w:t>M</w:t>
      </w:r>
      <w:r w:rsidR="00FC1099" w:rsidRPr="000D7B74">
        <w:rPr>
          <w:rFonts w:ascii="Arial" w:hAnsi="Arial" w:cs="Arial"/>
          <w:sz w:val="24"/>
          <w:szCs w:val="24"/>
          <w:lang w:val="en-US"/>
        </w:rPr>
        <w:t>icrosoft </w:t>
      </w:r>
      <w:r>
        <w:rPr>
          <w:rFonts w:ascii="Arial" w:hAnsi="Arial" w:cs="Arial"/>
          <w:sz w:val="24"/>
          <w:szCs w:val="24"/>
          <w:lang w:val="en-US"/>
        </w:rPr>
        <w:t>are</w:t>
      </w:r>
      <w:r w:rsidR="00FC1099" w:rsidRPr="000D7B74">
        <w:rPr>
          <w:rFonts w:ascii="Arial" w:hAnsi="Arial" w:cs="Arial"/>
          <w:sz w:val="24"/>
          <w:szCs w:val="24"/>
          <w:lang w:val="en-US"/>
        </w:rPr>
        <w:t xml:space="preserve"> collaborating with government agencies</w:t>
      </w:r>
      <w:r>
        <w:rPr>
          <w:rFonts w:ascii="Arial" w:hAnsi="Arial" w:cs="Arial"/>
          <w:sz w:val="24"/>
          <w:szCs w:val="24"/>
          <w:lang w:val="en-US"/>
        </w:rPr>
        <w:t xml:space="preserve"> to address such legal concerns</w:t>
      </w:r>
      <w:r w:rsidR="00FC1099" w:rsidRPr="000D7B74">
        <w:rPr>
          <w:rFonts w:ascii="Arial" w:hAnsi="Arial" w:cs="Arial"/>
          <w:sz w:val="24"/>
          <w:szCs w:val="24"/>
          <w:lang w:val="en-US"/>
        </w:rPr>
        <w:t>.</w:t>
      </w:r>
      <w:r w:rsidR="00AF2628">
        <w:rPr>
          <w:rStyle w:val="FootnoteReference"/>
          <w:rFonts w:ascii="Arial" w:hAnsi="Arial" w:cs="Arial"/>
          <w:sz w:val="24"/>
          <w:szCs w:val="24"/>
          <w:lang w:val="en-US"/>
        </w:rPr>
        <w:footnoteReference w:id="142"/>
      </w:r>
      <w:r w:rsidR="00FC1099" w:rsidRPr="000D7B74">
        <w:rPr>
          <w:rFonts w:ascii="Arial" w:hAnsi="Arial" w:cs="Arial"/>
          <w:sz w:val="24"/>
          <w:szCs w:val="24"/>
          <w:lang w:val="en-US"/>
        </w:rPr>
        <w:t xml:space="preserve"> </w:t>
      </w:r>
      <w:r w:rsidR="006B466E" w:rsidRPr="000D7B74">
        <w:rPr>
          <w:rFonts w:ascii="Arial" w:hAnsi="Arial" w:cs="Arial"/>
          <w:sz w:val="24"/>
          <w:szCs w:val="24"/>
          <w:lang w:val="en-US"/>
        </w:rPr>
        <w:t>Thirdly, ethical responsibilities, include avoiding harm and providing benefits to stakeholders through the use of digital technologies.</w:t>
      </w:r>
      <w:r w:rsidR="00080DFA" w:rsidRPr="000D7B74">
        <w:rPr>
          <w:rStyle w:val="FootnoteReference"/>
          <w:rFonts w:ascii="Arial" w:hAnsi="Arial" w:cs="Arial"/>
          <w:sz w:val="24"/>
          <w:szCs w:val="24"/>
          <w:lang w:val="en-US"/>
        </w:rPr>
        <w:footnoteReference w:id="143"/>
      </w:r>
      <w:r w:rsidR="006B466E" w:rsidRPr="000D7B74">
        <w:rPr>
          <w:rFonts w:ascii="Arial" w:hAnsi="Arial" w:cs="Arial"/>
          <w:sz w:val="24"/>
          <w:szCs w:val="24"/>
          <w:lang w:val="en-US"/>
        </w:rPr>
        <w:t xml:space="preserve"> It is becoming increasingly important for </w:t>
      </w:r>
      <w:r w:rsidR="00521FB1" w:rsidRPr="000D7B74">
        <w:rPr>
          <w:rFonts w:ascii="Arial" w:hAnsi="Arial" w:cs="Arial"/>
          <w:sz w:val="24"/>
          <w:szCs w:val="24"/>
          <w:lang w:val="en-US"/>
        </w:rPr>
        <w:t>corporate entities</w:t>
      </w:r>
      <w:r w:rsidR="006B466E" w:rsidRPr="000D7B74">
        <w:rPr>
          <w:rFonts w:ascii="Arial" w:hAnsi="Arial" w:cs="Arial"/>
          <w:sz w:val="24"/>
          <w:szCs w:val="24"/>
          <w:lang w:val="en-US"/>
        </w:rPr>
        <w:t xml:space="preserve"> to pursue ethical practices and </w:t>
      </w:r>
      <w:r>
        <w:rPr>
          <w:rFonts w:ascii="Arial" w:hAnsi="Arial" w:cs="Arial"/>
          <w:sz w:val="24"/>
          <w:szCs w:val="24"/>
          <w:lang w:val="en-US"/>
        </w:rPr>
        <w:t>conduct their business in a j</w:t>
      </w:r>
      <w:r w:rsidR="006B466E" w:rsidRPr="000D7B74">
        <w:rPr>
          <w:rFonts w:ascii="Arial" w:hAnsi="Arial" w:cs="Arial"/>
          <w:sz w:val="24"/>
          <w:szCs w:val="24"/>
          <w:lang w:val="en-US"/>
        </w:rPr>
        <w:t>ust and fair manner, beyond legal frameworks and</w:t>
      </w:r>
      <w:r w:rsidR="0055749D" w:rsidRPr="000D7B74">
        <w:rPr>
          <w:rFonts w:ascii="Arial" w:hAnsi="Arial" w:cs="Arial"/>
          <w:sz w:val="24"/>
          <w:szCs w:val="24"/>
          <w:lang w:val="en-US"/>
        </w:rPr>
        <w:t xml:space="preserve"> </w:t>
      </w:r>
      <w:r w:rsidR="006B466E" w:rsidRPr="000D7B74">
        <w:rPr>
          <w:rFonts w:ascii="Arial" w:hAnsi="Arial" w:cs="Arial"/>
          <w:sz w:val="24"/>
          <w:szCs w:val="24"/>
          <w:lang w:val="en-US"/>
        </w:rPr>
        <w:t xml:space="preserve">governance, </w:t>
      </w:r>
      <w:r w:rsidR="00C61727" w:rsidRPr="000D7B74">
        <w:rPr>
          <w:rFonts w:ascii="Arial" w:hAnsi="Arial" w:cs="Arial"/>
          <w:sz w:val="24"/>
          <w:szCs w:val="24"/>
          <w:lang w:val="en-US"/>
        </w:rPr>
        <w:t>to</w:t>
      </w:r>
      <w:r w:rsidR="006B466E" w:rsidRPr="000D7B74">
        <w:rPr>
          <w:rFonts w:ascii="Arial" w:hAnsi="Arial" w:cs="Arial"/>
          <w:sz w:val="24"/>
          <w:szCs w:val="24"/>
          <w:lang w:val="en-US"/>
        </w:rPr>
        <w:t xml:space="preserve"> meet their stakeholders' heightened expectations.</w:t>
      </w:r>
      <w:r w:rsidR="006B466E" w:rsidRPr="000D7B74">
        <w:rPr>
          <w:rStyle w:val="FootnoteReference"/>
          <w:rFonts w:ascii="Arial" w:hAnsi="Arial" w:cs="Arial"/>
          <w:sz w:val="24"/>
          <w:szCs w:val="24"/>
          <w:lang w:val="en-US"/>
        </w:rPr>
        <w:footnoteReference w:id="144"/>
      </w:r>
      <w:r w:rsidR="006B466E" w:rsidRPr="000D7B74">
        <w:rPr>
          <w:rFonts w:ascii="Arial" w:hAnsi="Arial" w:cs="Arial"/>
          <w:sz w:val="24"/>
          <w:szCs w:val="24"/>
          <w:lang w:val="en-US"/>
        </w:rPr>
        <w:t xml:space="preserve"> </w:t>
      </w:r>
      <w:r w:rsidR="00C22753">
        <w:rPr>
          <w:rFonts w:ascii="Arial" w:hAnsi="Arial" w:cs="Arial"/>
          <w:sz w:val="24"/>
          <w:szCs w:val="24"/>
          <w:lang w:val="en-US"/>
        </w:rPr>
        <w:t>Corporate entities have a discretionary responsibility that includes engaging in philanthropic initiatives that benefit society</w:t>
      </w:r>
      <w:r w:rsidR="00080DFA" w:rsidRPr="000D7B74">
        <w:rPr>
          <w:rFonts w:ascii="Arial" w:hAnsi="Arial" w:cs="Arial"/>
          <w:sz w:val="24"/>
          <w:szCs w:val="24"/>
          <w:lang w:val="en-US"/>
        </w:rPr>
        <w:t>, such as committing to sharing info</w:t>
      </w:r>
      <w:r w:rsidR="002D2FD2" w:rsidRPr="000D7B74">
        <w:rPr>
          <w:rFonts w:ascii="Arial" w:hAnsi="Arial" w:cs="Arial"/>
          <w:sz w:val="24"/>
          <w:szCs w:val="24"/>
          <w:lang w:val="en-US"/>
        </w:rPr>
        <w:t>rmation and leveraging data and</w:t>
      </w:r>
      <w:r w:rsidR="00C22753">
        <w:rPr>
          <w:rFonts w:ascii="Arial" w:hAnsi="Arial" w:cs="Arial"/>
          <w:sz w:val="24"/>
          <w:szCs w:val="24"/>
          <w:lang w:val="en-US"/>
        </w:rPr>
        <w:t xml:space="preserve"> </w:t>
      </w:r>
      <w:r w:rsidR="002D2FD2" w:rsidRPr="000D7B74">
        <w:rPr>
          <w:rFonts w:ascii="Arial" w:hAnsi="Arial" w:cs="Arial"/>
          <w:sz w:val="24"/>
          <w:szCs w:val="24"/>
          <w:lang w:val="en-US"/>
        </w:rPr>
        <w:t>new</w:t>
      </w:r>
      <w:r w:rsidR="00C22753">
        <w:rPr>
          <w:rFonts w:ascii="Arial" w:hAnsi="Arial" w:cs="Arial"/>
          <w:sz w:val="24"/>
          <w:szCs w:val="24"/>
          <w:lang w:val="en-US"/>
        </w:rPr>
        <w:t xml:space="preserve"> </w:t>
      </w:r>
      <w:r w:rsidR="00080DFA" w:rsidRPr="000D7B74">
        <w:rPr>
          <w:rFonts w:ascii="Arial" w:hAnsi="Arial" w:cs="Arial"/>
          <w:sz w:val="24"/>
          <w:szCs w:val="24"/>
          <w:lang w:val="en-US"/>
        </w:rPr>
        <w:t>technologies</w:t>
      </w:r>
      <w:r w:rsidR="002D2FD2" w:rsidRPr="000D7B74">
        <w:rPr>
          <w:rFonts w:ascii="Arial" w:hAnsi="Arial" w:cs="Arial"/>
          <w:sz w:val="24"/>
          <w:szCs w:val="24"/>
          <w:lang w:val="en-US"/>
        </w:rPr>
        <w:t xml:space="preserve"> in</w:t>
      </w:r>
      <w:r w:rsidR="00C22753">
        <w:rPr>
          <w:rFonts w:ascii="Arial" w:hAnsi="Arial" w:cs="Arial"/>
          <w:sz w:val="24"/>
          <w:szCs w:val="24"/>
          <w:lang w:val="en-US"/>
        </w:rPr>
        <w:t xml:space="preserve"> </w:t>
      </w:r>
      <w:r w:rsidR="002D2FD2" w:rsidRPr="000D7B74">
        <w:rPr>
          <w:rFonts w:ascii="Arial" w:hAnsi="Arial" w:cs="Arial"/>
          <w:sz w:val="24"/>
          <w:szCs w:val="24"/>
          <w:lang w:val="en-US"/>
        </w:rPr>
        <w:t xml:space="preserve">ways </w:t>
      </w:r>
      <w:r w:rsidR="00C61727" w:rsidRPr="000D7B74">
        <w:rPr>
          <w:rFonts w:ascii="Arial" w:hAnsi="Arial" w:cs="Arial"/>
          <w:sz w:val="24"/>
          <w:szCs w:val="24"/>
          <w:lang w:val="en-US"/>
        </w:rPr>
        <w:t>that</w:t>
      </w:r>
      <w:r w:rsidR="002D2FD2" w:rsidRPr="000D7B74">
        <w:rPr>
          <w:rFonts w:ascii="Arial" w:hAnsi="Arial" w:cs="Arial"/>
          <w:sz w:val="24"/>
          <w:szCs w:val="24"/>
          <w:lang w:val="en-US"/>
        </w:rPr>
        <w:t xml:space="preserve"> </w:t>
      </w:r>
      <w:r w:rsidR="00C61727" w:rsidRPr="000D7B74">
        <w:rPr>
          <w:rFonts w:ascii="Arial" w:hAnsi="Arial" w:cs="Arial"/>
          <w:sz w:val="24"/>
          <w:szCs w:val="24"/>
          <w:lang w:val="en-US"/>
        </w:rPr>
        <w:t>support</w:t>
      </w:r>
      <w:r w:rsidR="002D2FD2" w:rsidRPr="000D7B74">
        <w:rPr>
          <w:rFonts w:ascii="Arial" w:hAnsi="Arial" w:cs="Arial"/>
          <w:sz w:val="24"/>
          <w:szCs w:val="24"/>
          <w:lang w:val="en-US"/>
        </w:rPr>
        <w:t xml:space="preserve"> sustainability</w:t>
      </w:r>
      <w:r w:rsidR="00080DFA" w:rsidRPr="000D7B74">
        <w:rPr>
          <w:rFonts w:ascii="Arial" w:hAnsi="Arial" w:cs="Arial"/>
          <w:sz w:val="24"/>
          <w:szCs w:val="24"/>
          <w:lang w:val="en-US"/>
        </w:rPr>
        <w:t>.</w:t>
      </w:r>
      <w:r w:rsidR="00080DFA" w:rsidRPr="000D7B74">
        <w:rPr>
          <w:rStyle w:val="FootnoteReference"/>
          <w:rFonts w:ascii="Arial" w:hAnsi="Arial" w:cs="Arial"/>
          <w:sz w:val="24"/>
          <w:szCs w:val="24"/>
          <w:lang w:val="en-US"/>
        </w:rPr>
        <w:footnoteReference w:id="145"/>
      </w:r>
      <w:r w:rsidR="00080DFA" w:rsidRPr="000D7B74">
        <w:rPr>
          <w:rFonts w:ascii="Arial" w:hAnsi="Arial" w:cs="Arial"/>
          <w:sz w:val="24"/>
          <w:szCs w:val="24"/>
          <w:lang w:val="en-US"/>
        </w:rPr>
        <w:t xml:space="preserve"> </w:t>
      </w:r>
    </w:p>
    <w:p w14:paraId="55A214DF" w14:textId="77777777" w:rsidR="00AF2628" w:rsidRDefault="00AF2628" w:rsidP="000D7B74">
      <w:pPr>
        <w:spacing w:before="120" w:after="120" w:line="360" w:lineRule="auto"/>
        <w:jc w:val="both"/>
        <w:rPr>
          <w:rFonts w:ascii="Arial" w:hAnsi="Arial" w:cs="Arial"/>
          <w:sz w:val="24"/>
          <w:szCs w:val="24"/>
          <w:lang w:val="en-US"/>
        </w:rPr>
      </w:pPr>
    </w:p>
    <w:p w14:paraId="6C469D15" w14:textId="308DF59B" w:rsidR="003D1F88" w:rsidRPr="003D1F88" w:rsidRDefault="00514FA1" w:rsidP="00916103">
      <w:pPr>
        <w:spacing w:before="120" w:after="120" w:line="360" w:lineRule="auto"/>
        <w:jc w:val="both"/>
        <w:rPr>
          <w:rFonts w:ascii="Arial" w:hAnsi="Arial" w:cs="Arial"/>
          <w:sz w:val="24"/>
          <w:szCs w:val="24"/>
          <w:lang w:val="en-US"/>
        </w:rPr>
      </w:pPr>
      <w:r>
        <w:rPr>
          <w:rFonts w:ascii="Arial" w:hAnsi="Arial" w:cs="Arial"/>
          <w:sz w:val="24"/>
          <w:szCs w:val="24"/>
          <w:lang w:val="en-US"/>
        </w:rPr>
        <w:t xml:space="preserve">As part of CDR </w:t>
      </w:r>
      <w:r w:rsidR="00FC4FA5">
        <w:rPr>
          <w:rFonts w:ascii="Arial" w:hAnsi="Arial" w:cs="Arial"/>
          <w:sz w:val="24"/>
          <w:szCs w:val="24"/>
          <w:lang w:val="en-US"/>
        </w:rPr>
        <w:t xml:space="preserve">activities </w:t>
      </w:r>
      <w:r>
        <w:rPr>
          <w:rFonts w:ascii="Arial" w:hAnsi="Arial" w:cs="Arial"/>
          <w:sz w:val="24"/>
          <w:szCs w:val="24"/>
          <w:lang w:val="en-US"/>
        </w:rPr>
        <w:t xml:space="preserve">corporate entities </w:t>
      </w:r>
      <w:r w:rsidR="00080DFA" w:rsidRPr="000D7B74">
        <w:rPr>
          <w:rFonts w:ascii="Arial" w:hAnsi="Arial" w:cs="Arial"/>
          <w:sz w:val="24"/>
          <w:szCs w:val="24"/>
          <w:lang w:val="en-US"/>
        </w:rPr>
        <w:t xml:space="preserve">may also choose to </w:t>
      </w:r>
      <w:r>
        <w:rPr>
          <w:rFonts w:ascii="Arial" w:hAnsi="Arial" w:cs="Arial"/>
          <w:sz w:val="24"/>
          <w:szCs w:val="24"/>
          <w:lang w:val="en-US"/>
        </w:rPr>
        <w:t>assist</w:t>
      </w:r>
      <w:r w:rsidR="00080DFA" w:rsidRPr="000D7B74">
        <w:rPr>
          <w:rFonts w:ascii="Arial" w:hAnsi="Arial" w:cs="Arial"/>
          <w:sz w:val="24"/>
          <w:szCs w:val="24"/>
          <w:lang w:val="en-US"/>
        </w:rPr>
        <w:t xml:space="preserve"> societ</w:t>
      </w:r>
      <w:r>
        <w:rPr>
          <w:rFonts w:ascii="Arial" w:hAnsi="Arial" w:cs="Arial"/>
          <w:sz w:val="24"/>
          <w:szCs w:val="24"/>
          <w:lang w:val="en-US"/>
        </w:rPr>
        <w:t>ies through</w:t>
      </w:r>
      <w:r w:rsidR="00080DFA" w:rsidRPr="000D7B74">
        <w:rPr>
          <w:rFonts w:ascii="Arial" w:hAnsi="Arial" w:cs="Arial"/>
          <w:sz w:val="24"/>
          <w:szCs w:val="24"/>
          <w:lang w:val="en-US"/>
        </w:rPr>
        <w:t xml:space="preserve"> sponsoring funding schemes for digital social innovation, such as those in the social entrepreneurship sector.</w:t>
      </w:r>
      <w:r w:rsidR="00080DFA" w:rsidRPr="000D7B74">
        <w:rPr>
          <w:rStyle w:val="FootnoteReference"/>
          <w:rFonts w:ascii="Arial" w:hAnsi="Arial" w:cs="Arial"/>
          <w:sz w:val="24"/>
          <w:szCs w:val="24"/>
          <w:lang w:val="en-US"/>
        </w:rPr>
        <w:footnoteReference w:id="146"/>
      </w:r>
      <w:r w:rsidR="00080DFA" w:rsidRPr="000D7B74">
        <w:rPr>
          <w:rFonts w:ascii="Arial" w:hAnsi="Arial" w:cs="Arial"/>
          <w:sz w:val="24"/>
          <w:szCs w:val="24"/>
          <w:lang w:val="en-US"/>
        </w:rPr>
        <w:t xml:space="preserve"> </w:t>
      </w:r>
      <w:r w:rsidR="00BB10C2" w:rsidRPr="000D7B74">
        <w:rPr>
          <w:rFonts w:ascii="Arial" w:hAnsi="Arial" w:cs="Arial"/>
          <w:sz w:val="24"/>
          <w:szCs w:val="24"/>
          <w:lang w:val="en-US"/>
        </w:rPr>
        <w:t xml:space="preserve"> The environmental, social</w:t>
      </w:r>
      <w:r w:rsidR="00C61727" w:rsidRPr="000D7B74">
        <w:rPr>
          <w:rFonts w:ascii="Arial" w:hAnsi="Arial" w:cs="Arial"/>
          <w:sz w:val="24"/>
          <w:szCs w:val="24"/>
          <w:lang w:val="en-US"/>
        </w:rPr>
        <w:t>,</w:t>
      </w:r>
      <w:r w:rsidR="00BB10C2" w:rsidRPr="000D7B74">
        <w:rPr>
          <w:rFonts w:ascii="Arial" w:hAnsi="Arial" w:cs="Arial"/>
          <w:sz w:val="24"/>
          <w:szCs w:val="24"/>
          <w:lang w:val="en-US"/>
        </w:rPr>
        <w:t xml:space="preserve"> and governance (ESG) model is a </w:t>
      </w:r>
      <w:r w:rsidR="00C61727" w:rsidRPr="000D7B74">
        <w:rPr>
          <w:rFonts w:ascii="Arial" w:hAnsi="Arial" w:cs="Arial"/>
          <w:sz w:val="24"/>
          <w:szCs w:val="24"/>
          <w:lang w:val="en-US"/>
        </w:rPr>
        <w:t>well-</w:t>
      </w:r>
      <w:proofErr w:type="spellStart"/>
      <w:r w:rsidR="00C61727" w:rsidRPr="000D7B74">
        <w:rPr>
          <w:rFonts w:ascii="Arial" w:hAnsi="Arial" w:cs="Arial"/>
          <w:sz w:val="24"/>
          <w:szCs w:val="24"/>
          <w:lang w:val="en-US"/>
        </w:rPr>
        <w:t>recogni</w:t>
      </w:r>
      <w:r w:rsidR="0051536E">
        <w:rPr>
          <w:rFonts w:ascii="Arial" w:hAnsi="Arial" w:cs="Arial"/>
          <w:sz w:val="24"/>
          <w:szCs w:val="24"/>
          <w:lang w:val="en-US"/>
        </w:rPr>
        <w:t>s</w:t>
      </w:r>
      <w:r w:rsidR="00C61727" w:rsidRPr="000D7B74">
        <w:rPr>
          <w:rFonts w:ascii="Arial" w:hAnsi="Arial" w:cs="Arial"/>
          <w:sz w:val="24"/>
          <w:szCs w:val="24"/>
          <w:lang w:val="en-US"/>
        </w:rPr>
        <w:t>ed</w:t>
      </w:r>
      <w:proofErr w:type="spellEnd"/>
      <w:r w:rsidR="00BB10C2" w:rsidRPr="000D7B74">
        <w:rPr>
          <w:rFonts w:ascii="Arial" w:hAnsi="Arial" w:cs="Arial"/>
          <w:sz w:val="24"/>
          <w:szCs w:val="24"/>
          <w:lang w:val="en-US"/>
        </w:rPr>
        <w:t xml:space="preserve"> framework for </w:t>
      </w:r>
      <w:proofErr w:type="spellStart"/>
      <w:r w:rsidR="00C61727" w:rsidRPr="000D7B74">
        <w:rPr>
          <w:rFonts w:ascii="Arial" w:hAnsi="Arial" w:cs="Arial"/>
          <w:sz w:val="24"/>
          <w:szCs w:val="24"/>
          <w:lang w:val="en-US"/>
        </w:rPr>
        <w:t>categori</w:t>
      </w:r>
      <w:r w:rsidR="0051536E">
        <w:rPr>
          <w:rFonts w:ascii="Arial" w:hAnsi="Arial" w:cs="Arial"/>
          <w:sz w:val="24"/>
          <w:szCs w:val="24"/>
          <w:lang w:val="en-US"/>
        </w:rPr>
        <w:t>s</w:t>
      </w:r>
      <w:r w:rsidR="00C61727" w:rsidRPr="000D7B74">
        <w:rPr>
          <w:rFonts w:ascii="Arial" w:hAnsi="Arial" w:cs="Arial"/>
          <w:sz w:val="24"/>
          <w:szCs w:val="24"/>
          <w:lang w:val="en-US"/>
        </w:rPr>
        <w:t>ing</w:t>
      </w:r>
      <w:proofErr w:type="spellEnd"/>
      <w:r w:rsidR="00BB10C2" w:rsidRPr="000D7B74">
        <w:rPr>
          <w:rFonts w:ascii="Arial" w:hAnsi="Arial" w:cs="Arial"/>
          <w:sz w:val="24"/>
          <w:szCs w:val="24"/>
          <w:lang w:val="en-US"/>
        </w:rPr>
        <w:t xml:space="preserve"> C</w:t>
      </w:r>
      <w:r>
        <w:rPr>
          <w:rFonts w:ascii="Arial" w:hAnsi="Arial" w:cs="Arial"/>
          <w:sz w:val="24"/>
          <w:szCs w:val="24"/>
          <w:lang w:val="en-US"/>
        </w:rPr>
        <w:t>D</w:t>
      </w:r>
      <w:r w:rsidR="00BB10C2" w:rsidRPr="000D7B74">
        <w:rPr>
          <w:rFonts w:ascii="Arial" w:hAnsi="Arial" w:cs="Arial"/>
          <w:sz w:val="24"/>
          <w:szCs w:val="24"/>
          <w:lang w:val="en-US"/>
        </w:rPr>
        <w:t>R concerns.</w:t>
      </w:r>
      <w:r w:rsidR="00BB10C2" w:rsidRPr="000D7B74">
        <w:rPr>
          <w:rStyle w:val="FootnoteReference"/>
          <w:rFonts w:ascii="Arial" w:hAnsi="Arial" w:cs="Arial"/>
          <w:sz w:val="24"/>
          <w:szCs w:val="24"/>
          <w:lang w:val="en-US"/>
        </w:rPr>
        <w:footnoteReference w:id="147"/>
      </w:r>
      <w:r w:rsidR="00BB10C2" w:rsidRPr="000D7B74">
        <w:rPr>
          <w:rFonts w:ascii="Arial" w:hAnsi="Arial" w:cs="Arial"/>
          <w:sz w:val="24"/>
          <w:szCs w:val="24"/>
          <w:lang w:val="en-US"/>
        </w:rPr>
        <w:t xml:space="preserve"> The ESG criteria focus on a company's ethical and sustainable practices, which can provide investors with long-term performance advantages.</w:t>
      </w:r>
      <w:r w:rsidR="00BB10C2" w:rsidRPr="000D7B74">
        <w:rPr>
          <w:rStyle w:val="FootnoteReference"/>
          <w:rFonts w:ascii="Arial" w:hAnsi="Arial" w:cs="Arial"/>
          <w:sz w:val="24"/>
          <w:szCs w:val="24"/>
          <w:lang w:val="en-US"/>
        </w:rPr>
        <w:footnoteReference w:id="148"/>
      </w:r>
    </w:p>
    <w:p w14:paraId="2DC5DA94" w14:textId="3A5E1888" w:rsidR="00AF2628" w:rsidRDefault="00F6165C" w:rsidP="0041187D">
      <w:pPr>
        <w:pStyle w:val="Heading1"/>
        <w:rPr>
          <w:rFonts w:ascii="Arial" w:hAnsi="Arial" w:cs="Arial"/>
          <w:color w:val="auto"/>
          <w:sz w:val="28"/>
          <w:szCs w:val="28"/>
        </w:rPr>
      </w:pPr>
      <w:bookmarkStart w:id="48" w:name="_Toc183928457"/>
      <w:r w:rsidRPr="0041187D">
        <w:rPr>
          <w:rFonts w:ascii="Arial" w:hAnsi="Arial" w:cs="Arial"/>
          <w:color w:val="auto"/>
          <w:sz w:val="28"/>
          <w:szCs w:val="28"/>
        </w:rPr>
        <w:t>2.3</w:t>
      </w:r>
      <w:r w:rsidRPr="0041187D">
        <w:rPr>
          <w:rFonts w:ascii="Arial" w:hAnsi="Arial" w:cs="Arial"/>
          <w:color w:val="auto"/>
          <w:sz w:val="28"/>
          <w:szCs w:val="28"/>
        </w:rPr>
        <w:tab/>
      </w:r>
      <w:r w:rsidR="008208A2" w:rsidRPr="0041187D">
        <w:rPr>
          <w:rFonts w:ascii="Arial" w:hAnsi="Arial" w:cs="Arial"/>
          <w:color w:val="auto"/>
          <w:sz w:val="28"/>
          <w:szCs w:val="28"/>
        </w:rPr>
        <w:t>The e</w:t>
      </w:r>
      <w:r w:rsidRPr="0041187D">
        <w:rPr>
          <w:rFonts w:ascii="Arial" w:hAnsi="Arial" w:cs="Arial"/>
          <w:color w:val="auto"/>
          <w:sz w:val="28"/>
          <w:szCs w:val="28"/>
        </w:rPr>
        <w:t xml:space="preserve">volution of </w:t>
      </w:r>
      <w:r w:rsidR="006204A6">
        <w:rPr>
          <w:rFonts w:ascii="Arial" w:hAnsi="Arial" w:cs="Arial"/>
          <w:color w:val="auto"/>
          <w:sz w:val="28"/>
          <w:szCs w:val="28"/>
        </w:rPr>
        <w:t>c</w:t>
      </w:r>
      <w:r w:rsidR="008208A2" w:rsidRPr="0041187D">
        <w:rPr>
          <w:rFonts w:ascii="Arial" w:hAnsi="Arial" w:cs="Arial"/>
          <w:color w:val="auto"/>
          <w:sz w:val="28"/>
          <w:szCs w:val="28"/>
        </w:rPr>
        <w:t xml:space="preserve">orporate </w:t>
      </w:r>
      <w:r w:rsidR="006204A6">
        <w:rPr>
          <w:rFonts w:ascii="Arial" w:hAnsi="Arial" w:cs="Arial"/>
          <w:color w:val="auto"/>
          <w:sz w:val="28"/>
          <w:szCs w:val="28"/>
        </w:rPr>
        <w:t>d</w:t>
      </w:r>
      <w:r w:rsidR="008208A2" w:rsidRPr="0041187D">
        <w:rPr>
          <w:rFonts w:ascii="Arial" w:hAnsi="Arial" w:cs="Arial"/>
          <w:color w:val="auto"/>
          <w:sz w:val="28"/>
          <w:szCs w:val="28"/>
        </w:rPr>
        <w:t xml:space="preserve">igital </w:t>
      </w:r>
      <w:r w:rsidR="006204A6">
        <w:rPr>
          <w:rFonts w:ascii="Arial" w:hAnsi="Arial" w:cs="Arial"/>
          <w:color w:val="auto"/>
          <w:sz w:val="28"/>
          <w:szCs w:val="28"/>
        </w:rPr>
        <w:t>r</w:t>
      </w:r>
      <w:r w:rsidR="008208A2" w:rsidRPr="0041187D">
        <w:rPr>
          <w:rFonts w:ascii="Arial" w:hAnsi="Arial" w:cs="Arial"/>
          <w:color w:val="auto"/>
          <w:sz w:val="28"/>
          <w:szCs w:val="28"/>
        </w:rPr>
        <w:t>esponsibility</w:t>
      </w:r>
      <w:bookmarkEnd w:id="48"/>
    </w:p>
    <w:p w14:paraId="7AE444D1" w14:textId="77777777" w:rsidR="0041187D" w:rsidRPr="0041187D" w:rsidRDefault="0041187D" w:rsidP="0041187D"/>
    <w:p w14:paraId="0D7B69AA" w14:textId="4607A15A" w:rsidR="008208A2" w:rsidRPr="003D1F88" w:rsidRDefault="008208A2" w:rsidP="000D7B74">
      <w:pPr>
        <w:spacing w:before="120" w:after="120" w:line="360" w:lineRule="auto"/>
        <w:jc w:val="both"/>
        <w:rPr>
          <w:rFonts w:ascii="Arial" w:hAnsi="Arial" w:cs="Arial"/>
          <w:sz w:val="28"/>
          <w:szCs w:val="28"/>
          <w:lang w:val="en-US"/>
        </w:rPr>
      </w:pPr>
      <w:r>
        <w:rPr>
          <w:rFonts w:ascii="Arial" w:hAnsi="Arial" w:cs="Arial"/>
          <w:sz w:val="24"/>
          <w:szCs w:val="24"/>
          <w:lang w:val="en-US"/>
        </w:rPr>
        <w:t>Corporate Digital Responsibility (</w:t>
      </w:r>
      <w:r w:rsidR="004723C3" w:rsidRPr="000D7B74">
        <w:rPr>
          <w:rFonts w:ascii="Arial" w:hAnsi="Arial" w:cs="Arial"/>
          <w:sz w:val="24"/>
          <w:szCs w:val="24"/>
          <w:lang w:val="en-US"/>
        </w:rPr>
        <w:t>CDR</w:t>
      </w:r>
      <w:r>
        <w:rPr>
          <w:rFonts w:ascii="Arial" w:hAnsi="Arial" w:cs="Arial"/>
          <w:sz w:val="24"/>
          <w:szCs w:val="24"/>
          <w:lang w:val="en-US"/>
        </w:rPr>
        <w:t>)</w:t>
      </w:r>
      <w:r w:rsidR="004723C3" w:rsidRPr="000D7B74">
        <w:rPr>
          <w:rFonts w:ascii="Arial" w:hAnsi="Arial" w:cs="Arial"/>
          <w:sz w:val="24"/>
          <w:szCs w:val="24"/>
          <w:lang w:val="en-US"/>
        </w:rPr>
        <w:t xml:space="preserve"> and </w:t>
      </w:r>
      <w:r>
        <w:rPr>
          <w:rFonts w:ascii="Arial" w:hAnsi="Arial" w:cs="Arial"/>
          <w:sz w:val="24"/>
          <w:szCs w:val="24"/>
          <w:lang w:val="en-US"/>
        </w:rPr>
        <w:t>Corporate Social Responsibility (</w:t>
      </w:r>
      <w:r w:rsidR="004723C3" w:rsidRPr="000D7B74">
        <w:rPr>
          <w:rFonts w:ascii="Arial" w:hAnsi="Arial" w:cs="Arial"/>
          <w:sz w:val="24"/>
          <w:szCs w:val="24"/>
          <w:lang w:val="en-US"/>
        </w:rPr>
        <w:t>CSR</w:t>
      </w:r>
      <w:r>
        <w:rPr>
          <w:rFonts w:ascii="Arial" w:hAnsi="Arial" w:cs="Arial"/>
          <w:sz w:val="24"/>
          <w:szCs w:val="24"/>
          <w:lang w:val="en-US"/>
        </w:rPr>
        <w:t>)</w:t>
      </w:r>
      <w:r w:rsidR="004723C3" w:rsidRPr="000D7B74">
        <w:rPr>
          <w:rFonts w:ascii="Arial" w:hAnsi="Arial" w:cs="Arial"/>
          <w:sz w:val="24"/>
          <w:szCs w:val="24"/>
          <w:lang w:val="en-US"/>
        </w:rPr>
        <w:t xml:space="preserve"> have one aim of tackling social and environmental challenges through collaborative efforts.</w:t>
      </w:r>
      <w:r w:rsidR="004723C3" w:rsidRPr="000D7B74">
        <w:rPr>
          <w:rStyle w:val="FootnoteReference"/>
          <w:rFonts w:ascii="Arial" w:hAnsi="Arial" w:cs="Arial"/>
          <w:sz w:val="24"/>
          <w:szCs w:val="24"/>
          <w:lang w:val="en-US"/>
        </w:rPr>
        <w:footnoteReference w:id="149"/>
      </w:r>
      <w:r w:rsidR="004723C3" w:rsidRPr="000D7B74">
        <w:rPr>
          <w:rFonts w:ascii="Arial" w:hAnsi="Arial" w:cs="Arial"/>
          <w:sz w:val="24"/>
          <w:szCs w:val="24"/>
          <w:lang w:val="en-US"/>
        </w:rPr>
        <w:t xml:space="preserve"> However, CDR should at the present moment receive more scholarly and practical attention as an independent principle because it focuses on inherent risks and idiosyncrasies specific to </w:t>
      </w:r>
      <w:proofErr w:type="spellStart"/>
      <w:r w:rsidR="00C61727" w:rsidRPr="000D7B74">
        <w:rPr>
          <w:rFonts w:ascii="Arial" w:hAnsi="Arial" w:cs="Arial"/>
          <w:sz w:val="24"/>
          <w:szCs w:val="24"/>
          <w:lang w:val="en-US"/>
        </w:rPr>
        <w:t>digitali</w:t>
      </w:r>
      <w:r w:rsidR="00A5794B">
        <w:rPr>
          <w:rFonts w:ascii="Arial" w:hAnsi="Arial" w:cs="Arial"/>
          <w:sz w:val="24"/>
          <w:szCs w:val="24"/>
          <w:lang w:val="en-US"/>
        </w:rPr>
        <w:t>s</w:t>
      </w:r>
      <w:r w:rsidR="00C61727" w:rsidRPr="000D7B74">
        <w:rPr>
          <w:rFonts w:ascii="Arial" w:hAnsi="Arial" w:cs="Arial"/>
          <w:sz w:val="24"/>
          <w:szCs w:val="24"/>
          <w:lang w:val="en-US"/>
        </w:rPr>
        <w:t>ation</w:t>
      </w:r>
      <w:proofErr w:type="spellEnd"/>
      <w:r w:rsidR="004723C3" w:rsidRPr="000D7B74">
        <w:rPr>
          <w:rFonts w:ascii="Arial" w:hAnsi="Arial" w:cs="Arial"/>
          <w:sz w:val="24"/>
          <w:szCs w:val="24"/>
          <w:lang w:val="en-US"/>
        </w:rPr>
        <w:t xml:space="preserve">, as well as the </w:t>
      </w:r>
      <w:r w:rsidR="004723C3" w:rsidRPr="000D7B74">
        <w:rPr>
          <w:rFonts w:ascii="Arial" w:hAnsi="Arial" w:cs="Arial"/>
          <w:sz w:val="24"/>
          <w:szCs w:val="24"/>
          <w:lang w:val="en-US"/>
        </w:rPr>
        <w:lastRenderedPageBreak/>
        <w:t xml:space="preserve">enormously more complex company responsibilities brought about </w:t>
      </w:r>
      <w:r w:rsidR="004B0EDA">
        <w:rPr>
          <w:rFonts w:ascii="Arial" w:hAnsi="Arial" w:cs="Arial"/>
          <w:sz w:val="24"/>
          <w:szCs w:val="24"/>
          <w:lang w:val="en-US"/>
        </w:rPr>
        <w:t>through</w:t>
      </w:r>
      <w:r w:rsidR="004723C3" w:rsidRPr="000D7B74">
        <w:rPr>
          <w:rFonts w:ascii="Arial" w:hAnsi="Arial" w:cs="Arial"/>
          <w:sz w:val="24"/>
          <w:szCs w:val="24"/>
          <w:lang w:val="en-US"/>
        </w:rPr>
        <w:t xml:space="preserve"> digital technologies.</w:t>
      </w:r>
      <w:r w:rsidR="004723C3" w:rsidRPr="000D7B74">
        <w:rPr>
          <w:rStyle w:val="FootnoteReference"/>
          <w:rFonts w:ascii="Arial" w:hAnsi="Arial" w:cs="Arial"/>
          <w:sz w:val="24"/>
          <w:szCs w:val="24"/>
          <w:lang w:val="en-US"/>
        </w:rPr>
        <w:footnoteReference w:id="150"/>
      </w:r>
      <w:r w:rsidR="004723C3" w:rsidRPr="000D7B74">
        <w:rPr>
          <w:rFonts w:ascii="Arial" w:hAnsi="Arial" w:cs="Arial"/>
          <w:sz w:val="24"/>
          <w:szCs w:val="24"/>
          <w:lang w:val="en-US"/>
        </w:rPr>
        <w:t xml:space="preserve"> CDR stands out due to its potential for rapid development, malleability, and pervasiveness in digital technology.</w:t>
      </w:r>
      <w:r w:rsidR="004723C3" w:rsidRPr="000D7B74">
        <w:rPr>
          <w:rStyle w:val="FootnoteReference"/>
          <w:rFonts w:ascii="Arial" w:hAnsi="Arial" w:cs="Arial"/>
          <w:sz w:val="24"/>
          <w:szCs w:val="24"/>
          <w:lang w:val="en-US"/>
        </w:rPr>
        <w:footnoteReference w:id="151"/>
      </w:r>
      <w:r w:rsidR="004723C3" w:rsidRPr="000D7B74">
        <w:rPr>
          <w:rFonts w:ascii="Arial" w:hAnsi="Arial" w:cs="Arial"/>
          <w:sz w:val="24"/>
          <w:szCs w:val="24"/>
          <w:lang w:val="en-US"/>
        </w:rPr>
        <w:t xml:space="preserve"> Digital solutions enable more efficient data use and technology integration, possibly driving exponential growth.</w:t>
      </w:r>
      <w:r w:rsidR="004723C3" w:rsidRPr="000D7B74">
        <w:rPr>
          <w:rStyle w:val="FootnoteReference"/>
          <w:rFonts w:ascii="Arial" w:hAnsi="Arial" w:cs="Arial"/>
          <w:sz w:val="24"/>
          <w:szCs w:val="24"/>
          <w:lang w:val="en-US"/>
        </w:rPr>
        <w:footnoteReference w:id="152"/>
      </w:r>
    </w:p>
    <w:p w14:paraId="2CC49131" w14:textId="77777777" w:rsidR="008208A2" w:rsidRDefault="008208A2" w:rsidP="000D7B74">
      <w:pPr>
        <w:spacing w:before="120" w:after="120" w:line="360" w:lineRule="auto"/>
        <w:jc w:val="both"/>
        <w:rPr>
          <w:rFonts w:ascii="Arial" w:hAnsi="Arial" w:cs="Arial"/>
          <w:sz w:val="24"/>
          <w:szCs w:val="24"/>
          <w:lang w:val="en-US"/>
        </w:rPr>
      </w:pPr>
    </w:p>
    <w:p w14:paraId="073DA8EB" w14:textId="77777777" w:rsidR="00421BA8" w:rsidRDefault="00C61727" w:rsidP="000D7B74">
      <w:pPr>
        <w:spacing w:before="120" w:after="120" w:line="360" w:lineRule="auto"/>
        <w:jc w:val="both"/>
        <w:rPr>
          <w:rFonts w:ascii="Arial" w:hAnsi="Arial" w:cs="Arial"/>
          <w:sz w:val="24"/>
          <w:szCs w:val="24"/>
          <w:lang w:val="en-US"/>
        </w:rPr>
      </w:pPr>
      <w:proofErr w:type="spellStart"/>
      <w:r w:rsidRPr="000D7B74">
        <w:rPr>
          <w:rFonts w:ascii="Arial" w:hAnsi="Arial" w:cs="Arial"/>
          <w:sz w:val="24"/>
          <w:szCs w:val="24"/>
          <w:lang w:val="en-US"/>
        </w:rPr>
        <w:t>Digitali</w:t>
      </w:r>
      <w:r w:rsidR="00755291">
        <w:rPr>
          <w:rFonts w:ascii="Arial" w:hAnsi="Arial" w:cs="Arial"/>
          <w:sz w:val="24"/>
          <w:szCs w:val="24"/>
          <w:lang w:val="en-US"/>
        </w:rPr>
        <w:t>s</w:t>
      </w:r>
      <w:r w:rsidRPr="000D7B74">
        <w:rPr>
          <w:rFonts w:ascii="Arial" w:hAnsi="Arial" w:cs="Arial"/>
          <w:sz w:val="24"/>
          <w:szCs w:val="24"/>
          <w:lang w:val="en-US"/>
        </w:rPr>
        <w:t>ation</w:t>
      </w:r>
      <w:proofErr w:type="spellEnd"/>
      <w:r w:rsidR="00F6165C" w:rsidRPr="000D7B74">
        <w:rPr>
          <w:rFonts w:ascii="Arial" w:hAnsi="Arial" w:cs="Arial"/>
          <w:sz w:val="24"/>
          <w:szCs w:val="24"/>
          <w:lang w:val="en-US"/>
        </w:rPr>
        <w:t xml:space="preserve"> is impacting both our personal and professional </w:t>
      </w:r>
      <w:r w:rsidRPr="000D7B74">
        <w:rPr>
          <w:rFonts w:ascii="Arial" w:hAnsi="Arial" w:cs="Arial"/>
          <w:sz w:val="24"/>
          <w:szCs w:val="24"/>
          <w:lang w:val="en-US"/>
        </w:rPr>
        <w:t>lives</w:t>
      </w:r>
      <w:r w:rsidR="00F6165C" w:rsidRPr="000D7B74">
        <w:rPr>
          <w:rFonts w:ascii="Arial" w:hAnsi="Arial" w:cs="Arial"/>
          <w:sz w:val="24"/>
          <w:szCs w:val="24"/>
          <w:lang w:val="en-US"/>
        </w:rPr>
        <w:t xml:space="preserve"> because of the emergence of many recently created or modified digital products, services, marketplaces, and technology.</w:t>
      </w:r>
      <w:r w:rsidR="003D3FA4" w:rsidRPr="000D7B74">
        <w:rPr>
          <w:rStyle w:val="FootnoteReference"/>
          <w:rFonts w:ascii="Arial" w:hAnsi="Arial" w:cs="Arial"/>
          <w:sz w:val="24"/>
          <w:szCs w:val="24"/>
          <w:lang w:val="en-US"/>
        </w:rPr>
        <w:footnoteReference w:id="153"/>
      </w:r>
      <w:r w:rsidR="003D3FA4" w:rsidRPr="000D7B74">
        <w:rPr>
          <w:rFonts w:ascii="Arial" w:hAnsi="Arial" w:cs="Arial"/>
          <w:sz w:val="24"/>
          <w:szCs w:val="24"/>
          <w:lang w:val="en-US"/>
        </w:rPr>
        <w:t xml:space="preserve"> </w:t>
      </w:r>
      <w:r w:rsidR="00F6165C" w:rsidRPr="000D7B74">
        <w:rPr>
          <w:rFonts w:ascii="Arial" w:hAnsi="Arial" w:cs="Arial"/>
          <w:sz w:val="24"/>
          <w:szCs w:val="24"/>
          <w:lang w:val="en-US"/>
        </w:rPr>
        <w:t>Digital advancements over the past few decades have made it possible to create a large number of systems with a wide range of capabilities.</w:t>
      </w:r>
      <w:r w:rsidR="003D3FA4" w:rsidRPr="000D7B74">
        <w:rPr>
          <w:rStyle w:val="FootnoteReference"/>
          <w:rFonts w:ascii="Arial" w:hAnsi="Arial" w:cs="Arial"/>
          <w:sz w:val="24"/>
          <w:szCs w:val="24"/>
          <w:lang w:val="en-US"/>
        </w:rPr>
        <w:footnoteReference w:id="154"/>
      </w:r>
      <w:r w:rsidR="00F6165C" w:rsidRPr="000D7B74">
        <w:rPr>
          <w:rFonts w:ascii="Arial" w:hAnsi="Arial" w:cs="Arial"/>
          <w:sz w:val="24"/>
          <w:szCs w:val="24"/>
          <w:lang w:val="en-US"/>
        </w:rPr>
        <w:t xml:space="preserve"> In particular, everyday life is demonstrating the benefits of automation, data analytics, AI, and machine learning to society.</w:t>
      </w:r>
      <w:r w:rsidR="007078B5" w:rsidRPr="000D7B74">
        <w:rPr>
          <w:rStyle w:val="FootnoteReference"/>
          <w:rFonts w:ascii="Arial" w:hAnsi="Arial" w:cs="Arial"/>
          <w:sz w:val="24"/>
          <w:szCs w:val="24"/>
          <w:lang w:val="en-US"/>
        </w:rPr>
        <w:footnoteReference w:id="155"/>
      </w:r>
      <w:r w:rsidR="00F6165C" w:rsidRPr="000D7B74">
        <w:rPr>
          <w:rFonts w:ascii="Arial" w:hAnsi="Arial" w:cs="Arial"/>
          <w:sz w:val="24"/>
          <w:szCs w:val="24"/>
          <w:lang w:val="en-US"/>
        </w:rPr>
        <w:t xml:space="preserve"> Uses for these technologies range from meeting customer needs, deciding on loans, giving medical advice, accepting high-risk jobs, safeguarding endangered species, and moving people and goods.</w:t>
      </w:r>
      <w:r w:rsidR="007078B5" w:rsidRPr="000D7B74">
        <w:rPr>
          <w:rStyle w:val="FootnoteReference"/>
          <w:rFonts w:ascii="Arial" w:hAnsi="Arial" w:cs="Arial"/>
          <w:sz w:val="24"/>
          <w:szCs w:val="24"/>
          <w:lang w:val="en-US"/>
        </w:rPr>
        <w:footnoteReference w:id="156"/>
      </w:r>
      <w:r w:rsidR="00D72DFE">
        <w:rPr>
          <w:rFonts w:ascii="Arial" w:hAnsi="Arial" w:cs="Arial"/>
          <w:sz w:val="24"/>
          <w:szCs w:val="24"/>
          <w:lang w:val="en-US"/>
        </w:rPr>
        <w:t xml:space="preserve"> However,</w:t>
      </w:r>
      <w:r w:rsidR="00F6165C" w:rsidRPr="000D7B74">
        <w:rPr>
          <w:rFonts w:ascii="Arial" w:hAnsi="Arial" w:cs="Arial"/>
          <w:sz w:val="24"/>
          <w:szCs w:val="24"/>
          <w:lang w:val="en-US"/>
        </w:rPr>
        <w:t xml:space="preserve"> this extraordinary power also brings with it moral </w:t>
      </w:r>
      <w:r w:rsidR="00CB6237" w:rsidRPr="000D7B74">
        <w:rPr>
          <w:rFonts w:ascii="Arial" w:hAnsi="Arial" w:cs="Arial"/>
          <w:sz w:val="24"/>
          <w:szCs w:val="24"/>
          <w:lang w:val="en-US"/>
        </w:rPr>
        <w:t xml:space="preserve">and legal </w:t>
      </w:r>
      <w:r w:rsidR="00F6165C" w:rsidRPr="000D7B74">
        <w:rPr>
          <w:rFonts w:ascii="Arial" w:hAnsi="Arial" w:cs="Arial"/>
          <w:sz w:val="24"/>
          <w:szCs w:val="24"/>
          <w:lang w:val="en-US"/>
        </w:rPr>
        <w:t>conundrums for both consumers and co</w:t>
      </w:r>
      <w:r w:rsidR="008208A2">
        <w:rPr>
          <w:rFonts w:ascii="Arial" w:hAnsi="Arial" w:cs="Arial"/>
          <w:sz w:val="24"/>
          <w:szCs w:val="24"/>
          <w:lang w:val="en-US"/>
        </w:rPr>
        <w:t>rporate entities</w:t>
      </w:r>
      <w:r w:rsidR="00F6165C" w:rsidRPr="000D7B74">
        <w:rPr>
          <w:rFonts w:ascii="Arial" w:hAnsi="Arial" w:cs="Arial"/>
          <w:sz w:val="24"/>
          <w:szCs w:val="24"/>
          <w:lang w:val="en-US"/>
        </w:rPr>
        <w:t xml:space="preserve">, such </w:t>
      </w:r>
      <w:r w:rsidRPr="000D7B74">
        <w:rPr>
          <w:rFonts w:ascii="Arial" w:hAnsi="Arial" w:cs="Arial"/>
          <w:sz w:val="24"/>
          <w:szCs w:val="24"/>
          <w:lang w:val="en-US"/>
        </w:rPr>
        <w:t xml:space="preserve">as </w:t>
      </w:r>
      <w:r w:rsidR="00F6165C" w:rsidRPr="000D7B74">
        <w:rPr>
          <w:rFonts w:ascii="Arial" w:hAnsi="Arial" w:cs="Arial"/>
          <w:sz w:val="24"/>
          <w:szCs w:val="24"/>
          <w:lang w:val="en-US"/>
        </w:rPr>
        <w:t>those involving data-recording smart devices, autonomous cars acting in hazardous situations, and algorithms used to make hiring decisions.</w:t>
      </w:r>
      <w:r w:rsidR="007078B5" w:rsidRPr="000D7B74">
        <w:rPr>
          <w:rStyle w:val="FootnoteReference"/>
          <w:rFonts w:ascii="Arial" w:hAnsi="Arial" w:cs="Arial"/>
          <w:sz w:val="24"/>
          <w:szCs w:val="24"/>
          <w:lang w:val="en-US"/>
        </w:rPr>
        <w:footnoteReference w:id="157"/>
      </w:r>
    </w:p>
    <w:p w14:paraId="272C44B3" w14:textId="77777777" w:rsidR="00421BA8" w:rsidRDefault="00421BA8" w:rsidP="000D7B74">
      <w:pPr>
        <w:spacing w:before="120" w:after="120" w:line="360" w:lineRule="auto"/>
        <w:jc w:val="both"/>
        <w:rPr>
          <w:rFonts w:ascii="Arial" w:hAnsi="Arial" w:cs="Arial"/>
          <w:sz w:val="24"/>
          <w:szCs w:val="24"/>
          <w:lang w:val="en-US"/>
        </w:rPr>
      </w:pPr>
    </w:p>
    <w:p w14:paraId="1024CC39" w14:textId="638602F4" w:rsidR="00F6165C" w:rsidRPr="000D7B74" w:rsidRDefault="004723C3"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Even with the greatest of intentions, technology can be misused for purposes other than those for which it was designed.</w:t>
      </w:r>
      <w:r w:rsidR="00874E1E" w:rsidRPr="000D7B74">
        <w:rPr>
          <w:rStyle w:val="FootnoteReference"/>
          <w:rFonts w:ascii="Arial" w:hAnsi="Arial" w:cs="Arial"/>
          <w:sz w:val="24"/>
          <w:szCs w:val="24"/>
          <w:lang w:val="en-US"/>
        </w:rPr>
        <w:footnoteReference w:id="158"/>
      </w:r>
      <w:r w:rsidRPr="000D7B74">
        <w:rPr>
          <w:rFonts w:ascii="Arial" w:hAnsi="Arial" w:cs="Arial"/>
          <w:sz w:val="24"/>
          <w:szCs w:val="24"/>
          <w:lang w:val="en-US"/>
        </w:rPr>
        <w:t xml:space="preserve"> A</w:t>
      </w:r>
      <w:r w:rsidR="00F6165C" w:rsidRPr="000D7B74">
        <w:rPr>
          <w:rFonts w:ascii="Arial" w:hAnsi="Arial" w:cs="Arial"/>
          <w:sz w:val="24"/>
          <w:szCs w:val="24"/>
          <w:lang w:val="en-US"/>
        </w:rPr>
        <w:t>ccording to Nambisan</w:t>
      </w:r>
      <w:r w:rsidR="00D01A76" w:rsidRPr="000D7B74">
        <w:rPr>
          <w:rStyle w:val="FootnoteReference"/>
          <w:rFonts w:ascii="Arial" w:hAnsi="Arial" w:cs="Arial"/>
          <w:sz w:val="24"/>
          <w:szCs w:val="24"/>
          <w:lang w:val="en-US"/>
        </w:rPr>
        <w:footnoteReference w:id="159"/>
      </w:r>
      <w:r w:rsidR="00F6165C" w:rsidRPr="000D7B74">
        <w:rPr>
          <w:rFonts w:ascii="Arial" w:hAnsi="Arial" w:cs="Arial"/>
          <w:sz w:val="24"/>
          <w:szCs w:val="24"/>
          <w:lang w:val="en-US"/>
        </w:rPr>
        <w:t xml:space="preserve"> </w:t>
      </w:r>
      <w:r w:rsidR="00D01A76" w:rsidRPr="000D7B74">
        <w:rPr>
          <w:rFonts w:ascii="Arial" w:hAnsi="Arial" w:cs="Arial"/>
          <w:sz w:val="24"/>
          <w:szCs w:val="24"/>
          <w:lang w:val="en-US"/>
        </w:rPr>
        <w:t xml:space="preserve">malleable </w:t>
      </w:r>
      <w:r w:rsidR="00F6165C" w:rsidRPr="000D7B74">
        <w:rPr>
          <w:rFonts w:ascii="Arial" w:hAnsi="Arial" w:cs="Arial"/>
          <w:sz w:val="24"/>
          <w:szCs w:val="24"/>
          <w:lang w:val="en-US"/>
        </w:rPr>
        <w:t xml:space="preserve">AI systems may be used </w:t>
      </w:r>
      <w:r w:rsidR="00331F29">
        <w:rPr>
          <w:rFonts w:ascii="Arial" w:hAnsi="Arial" w:cs="Arial"/>
          <w:sz w:val="24"/>
          <w:szCs w:val="24"/>
          <w:lang w:val="en-US"/>
        </w:rPr>
        <w:t>for purposes that they are not intended for</w:t>
      </w:r>
      <w:r w:rsidR="00F6165C" w:rsidRPr="000D7B74">
        <w:rPr>
          <w:rFonts w:ascii="Arial" w:hAnsi="Arial" w:cs="Arial"/>
          <w:sz w:val="24"/>
          <w:szCs w:val="24"/>
          <w:lang w:val="en-US"/>
        </w:rPr>
        <w:t>.</w:t>
      </w:r>
      <w:r w:rsidR="007078B5" w:rsidRPr="000D7B74">
        <w:rPr>
          <w:rStyle w:val="FootnoteReference"/>
          <w:rFonts w:ascii="Arial" w:hAnsi="Arial" w:cs="Arial"/>
          <w:sz w:val="24"/>
          <w:szCs w:val="24"/>
          <w:lang w:val="en-US"/>
        </w:rPr>
        <w:footnoteReference w:id="160"/>
      </w:r>
      <w:r w:rsidR="00F6165C" w:rsidRPr="000D7B74">
        <w:rPr>
          <w:rFonts w:ascii="Arial" w:hAnsi="Arial" w:cs="Arial"/>
          <w:sz w:val="24"/>
          <w:szCs w:val="24"/>
          <w:lang w:val="en-US"/>
        </w:rPr>
        <w:t xml:space="preserve"> It is the duty of system designers and the co</w:t>
      </w:r>
      <w:r w:rsidR="008208A2">
        <w:rPr>
          <w:rFonts w:ascii="Arial" w:hAnsi="Arial" w:cs="Arial"/>
          <w:sz w:val="24"/>
          <w:szCs w:val="24"/>
          <w:lang w:val="en-US"/>
        </w:rPr>
        <w:t>rporate entities</w:t>
      </w:r>
      <w:r w:rsidR="00F6165C" w:rsidRPr="000D7B74">
        <w:rPr>
          <w:rFonts w:ascii="Arial" w:hAnsi="Arial" w:cs="Arial"/>
          <w:sz w:val="24"/>
          <w:szCs w:val="24"/>
          <w:lang w:val="en-US"/>
        </w:rPr>
        <w:t xml:space="preserve"> that </w:t>
      </w:r>
      <w:r w:rsidR="00D72DFE">
        <w:rPr>
          <w:rFonts w:ascii="Arial" w:hAnsi="Arial" w:cs="Arial"/>
          <w:sz w:val="24"/>
          <w:szCs w:val="24"/>
          <w:lang w:val="en-US"/>
        </w:rPr>
        <w:t>use</w:t>
      </w:r>
      <w:r w:rsidR="00F6165C" w:rsidRPr="000D7B74">
        <w:rPr>
          <w:rFonts w:ascii="Arial" w:hAnsi="Arial" w:cs="Arial"/>
          <w:sz w:val="24"/>
          <w:szCs w:val="24"/>
          <w:lang w:val="en-US"/>
        </w:rPr>
        <w:t xml:space="preserve"> these systems to acknowledge that the applications of their technologies can be unanticipated and have undesirable effects on various stakeholders as well as society at large.</w:t>
      </w:r>
      <w:r w:rsidR="007078B5" w:rsidRPr="000D7B74">
        <w:rPr>
          <w:rStyle w:val="FootnoteReference"/>
          <w:rFonts w:ascii="Arial" w:hAnsi="Arial" w:cs="Arial"/>
          <w:sz w:val="24"/>
          <w:szCs w:val="24"/>
          <w:lang w:val="en-US"/>
        </w:rPr>
        <w:footnoteReference w:id="161"/>
      </w:r>
      <w:r w:rsidR="00F6165C" w:rsidRPr="000D7B74">
        <w:rPr>
          <w:rFonts w:ascii="Arial" w:hAnsi="Arial" w:cs="Arial"/>
          <w:sz w:val="24"/>
          <w:szCs w:val="24"/>
          <w:lang w:val="en-US"/>
        </w:rPr>
        <w:t xml:space="preserve"> There is, however, a lack of research that offers co</w:t>
      </w:r>
      <w:r w:rsidR="00504938">
        <w:rPr>
          <w:rFonts w:ascii="Arial" w:hAnsi="Arial" w:cs="Arial"/>
          <w:sz w:val="24"/>
          <w:szCs w:val="24"/>
          <w:lang w:val="en-US"/>
        </w:rPr>
        <w:t>rporate entities</w:t>
      </w:r>
      <w:r w:rsidR="00F6165C" w:rsidRPr="000D7B74">
        <w:rPr>
          <w:rFonts w:ascii="Arial" w:hAnsi="Arial" w:cs="Arial"/>
          <w:sz w:val="24"/>
          <w:szCs w:val="24"/>
          <w:lang w:val="en-US"/>
        </w:rPr>
        <w:t xml:space="preserve"> assistance when faced with moral conundrums </w:t>
      </w:r>
      <w:r w:rsidR="00C61727" w:rsidRPr="000D7B74">
        <w:rPr>
          <w:rFonts w:ascii="Arial" w:hAnsi="Arial" w:cs="Arial"/>
          <w:sz w:val="24"/>
          <w:szCs w:val="24"/>
          <w:lang w:val="en-US"/>
        </w:rPr>
        <w:t>about</w:t>
      </w:r>
      <w:r w:rsidR="00F6165C" w:rsidRPr="000D7B74">
        <w:rPr>
          <w:rFonts w:ascii="Arial" w:hAnsi="Arial" w:cs="Arial"/>
          <w:sz w:val="24"/>
          <w:szCs w:val="24"/>
          <w:lang w:val="en-US"/>
        </w:rPr>
        <w:t xml:space="preserve"> digital technology.</w:t>
      </w:r>
      <w:r w:rsidR="007078B5" w:rsidRPr="000D7B74">
        <w:rPr>
          <w:rStyle w:val="FootnoteReference"/>
          <w:rFonts w:ascii="Arial" w:hAnsi="Arial" w:cs="Arial"/>
          <w:sz w:val="24"/>
          <w:szCs w:val="24"/>
          <w:lang w:val="en-US"/>
        </w:rPr>
        <w:footnoteReference w:id="162"/>
      </w:r>
      <w:r w:rsidR="00F6165C" w:rsidRPr="000D7B74">
        <w:rPr>
          <w:rFonts w:ascii="Arial" w:hAnsi="Arial" w:cs="Arial"/>
          <w:sz w:val="24"/>
          <w:szCs w:val="24"/>
          <w:lang w:val="en-US"/>
        </w:rPr>
        <w:t xml:space="preserve"> In this view, moral standards and ethical issues that are relevant to humans should also apply to digital technologies that support human decision-making or make decisions on their own.</w:t>
      </w:r>
      <w:r w:rsidR="007078B5" w:rsidRPr="000D7B74">
        <w:rPr>
          <w:rStyle w:val="FootnoteReference"/>
          <w:rFonts w:ascii="Arial" w:hAnsi="Arial" w:cs="Arial"/>
          <w:sz w:val="24"/>
          <w:szCs w:val="24"/>
          <w:lang w:val="en-US"/>
        </w:rPr>
        <w:footnoteReference w:id="163"/>
      </w:r>
      <w:r w:rsidR="00F6165C" w:rsidRPr="000D7B74">
        <w:rPr>
          <w:rFonts w:ascii="Arial" w:hAnsi="Arial" w:cs="Arial"/>
          <w:sz w:val="24"/>
          <w:szCs w:val="24"/>
          <w:lang w:val="en-US"/>
        </w:rPr>
        <w:t xml:space="preserve"> </w:t>
      </w:r>
      <w:r w:rsidR="00F6165C" w:rsidRPr="000D7B74">
        <w:rPr>
          <w:rFonts w:ascii="Arial" w:hAnsi="Arial" w:cs="Arial"/>
          <w:sz w:val="24"/>
          <w:szCs w:val="24"/>
          <w:lang w:val="en-US"/>
        </w:rPr>
        <w:lastRenderedPageBreak/>
        <w:t xml:space="preserve">Therefore, </w:t>
      </w:r>
      <w:r w:rsidR="002B4278" w:rsidRPr="000D7B74">
        <w:rPr>
          <w:rFonts w:ascii="Arial" w:hAnsi="Arial" w:cs="Arial"/>
          <w:sz w:val="24"/>
          <w:szCs w:val="24"/>
          <w:lang w:val="en-US"/>
        </w:rPr>
        <w:t xml:space="preserve">CDR provides norms and legal principles </w:t>
      </w:r>
      <w:r w:rsidR="00F6165C" w:rsidRPr="000D7B74">
        <w:rPr>
          <w:rFonts w:ascii="Arial" w:hAnsi="Arial" w:cs="Arial"/>
          <w:sz w:val="24"/>
          <w:szCs w:val="24"/>
          <w:lang w:val="en-US"/>
        </w:rPr>
        <w:t>beyond financial goa</w:t>
      </w:r>
      <w:r w:rsidR="002D2FD2" w:rsidRPr="000D7B74">
        <w:rPr>
          <w:rFonts w:ascii="Arial" w:hAnsi="Arial" w:cs="Arial"/>
          <w:sz w:val="24"/>
          <w:szCs w:val="24"/>
          <w:lang w:val="en-US"/>
        </w:rPr>
        <w:t>ls</w:t>
      </w:r>
      <w:r w:rsidR="00F6165C" w:rsidRPr="000D7B74">
        <w:rPr>
          <w:rFonts w:ascii="Arial" w:hAnsi="Arial" w:cs="Arial"/>
          <w:sz w:val="24"/>
          <w:szCs w:val="24"/>
          <w:lang w:val="en-US"/>
        </w:rPr>
        <w:t>,</w:t>
      </w:r>
      <w:r w:rsidR="007078B5" w:rsidRPr="000D7B74">
        <w:rPr>
          <w:rStyle w:val="FootnoteReference"/>
          <w:rFonts w:ascii="Arial" w:hAnsi="Arial" w:cs="Arial"/>
          <w:sz w:val="24"/>
          <w:szCs w:val="24"/>
          <w:lang w:val="en-US"/>
        </w:rPr>
        <w:footnoteReference w:id="164"/>
      </w:r>
      <w:r w:rsidR="00F6165C" w:rsidRPr="000D7B74">
        <w:rPr>
          <w:rFonts w:ascii="Arial" w:hAnsi="Arial" w:cs="Arial"/>
          <w:sz w:val="24"/>
          <w:szCs w:val="24"/>
          <w:lang w:val="en-US"/>
        </w:rPr>
        <w:t xml:space="preserve"> </w:t>
      </w:r>
      <w:r w:rsidR="00C61727" w:rsidRPr="000D7B74">
        <w:rPr>
          <w:rFonts w:ascii="Arial" w:hAnsi="Arial" w:cs="Arial"/>
          <w:sz w:val="24"/>
          <w:szCs w:val="24"/>
          <w:lang w:val="en-US"/>
        </w:rPr>
        <w:t>to</w:t>
      </w:r>
      <w:r w:rsidR="00F6165C" w:rsidRPr="000D7B74">
        <w:rPr>
          <w:rFonts w:ascii="Arial" w:hAnsi="Arial" w:cs="Arial"/>
          <w:sz w:val="24"/>
          <w:szCs w:val="24"/>
          <w:lang w:val="en-US"/>
        </w:rPr>
        <w:t xml:space="preserve"> guarantee the success and viability of the </w:t>
      </w:r>
      <w:r w:rsidR="00D72DFE">
        <w:rPr>
          <w:rFonts w:ascii="Arial" w:hAnsi="Arial" w:cs="Arial"/>
          <w:sz w:val="24"/>
          <w:szCs w:val="24"/>
          <w:lang w:val="en-US"/>
        </w:rPr>
        <w:t>company</w:t>
      </w:r>
      <w:r w:rsidR="00F6165C" w:rsidRPr="000D7B74">
        <w:rPr>
          <w:rFonts w:ascii="Arial" w:hAnsi="Arial" w:cs="Arial"/>
          <w:sz w:val="24"/>
          <w:szCs w:val="24"/>
          <w:lang w:val="en-US"/>
        </w:rPr>
        <w:t xml:space="preserve"> and technology benefiting humanity.</w:t>
      </w:r>
      <w:r w:rsidR="007078B5" w:rsidRPr="000D7B74">
        <w:rPr>
          <w:rStyle w:val="FootnoteReference"/>
          <w:rFonts w:ascii="Arial" w:hAnsi="Arial" w:cs="Arial"/>
          <w:sz w:val="24"/>
          <w:szCs w:val="24"/>
          <w:lang w:val="en-US"/>
        </w:rPr>
        <w:footnoteReference w:id="165"/>
      </w:r>
    </w:p>
    <w:p w14:paraId="615D622B" w14:textId="77777777" w:rsidR="001717A8" w:rsidRPr="000D7B74" w:rsidRDefault="001717A8" w:rsidP="000D7B74">
      <w:pPr>
        <w:spacing w:before="120" w:after="120" w:line="360" w:lineRule="auto"/>
        <w:jc w:val="both"/>
        <w:rPr>
          <w:rFonts w:ascii="Arial" w:hAnsi="Arial" w:cs="Arial"/>
          <w:sz w:val="24"/>
          <w:szCs w:val="24"/>
          <w:lang w:val="en-US"/>
        </w:rPr>
      </w:pPr>
    </w:p>
    <w:p w14:paraId="510B26F3" w14:textId="3CC701ED" w:rsidR="00F6165C" w:rsidRPr="000D7B74" w:rsidRDefault="00F6165C"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Companies in electronic markets need to seize the opportunities and respond appropriately to the problems that accompany </w:t>
      </w:r>
      <w:r w:rsidR="006475AB">
        <w:rPr>
          <w:rFonts w:ascii="Arial" w:hAnsi="Arial" w:cs="Arial"/>
          <w:sz w:val="24"/>
          <w:szCs w:val="24"/>
          <w:lang w:val="en-US"/>
        </w:rPr>
        <w:t>digital</w:t>
      </w:r>
      <w:r w:rsidR="0016447C">
        <w:rPr>
          <w:rFonts w:ascii="Arial" w:hAnsi="Arial" w:cs="Arial"/>
          <w:sz w:val="24"/>
          <w:szCs w:val="24"/>
          <w:lang w:val="en-US"/>
        </w:rPr>
        <w:t xml:space="preserve"> tools</w:t>
      </w:r>
      <w:r w:rsidRPr="000D7B74">
        <w:rPr>
          <w:rFonts w:ascii="Arial" w:hAnsi="Arial" w:cs="Arial"/>
          <w:sz w:val="24"/>
          <w:szCs w:val="24"/>
          <w:lang w:val="en-US"/>
        </w:rPr>
        <w:t>.</w:t>
      </w:r>
      <w:r w:rsidR="007078B5" w:rsidRPr="000D7B74">
        <w:rPr>
          <w:rStyle w:val="FootnoteReference"/>
          <w:rFonts w:ascii="Arial" w:hAnsi="Arial" w:cs="Arial"/>
          <w:sz w:val="24"/>
          <w:szCs w:val="24"/>
          <w:lang w:val="en-US"/>
        </w:rPr>
        <w:footnoteReference w:id="166"/>
      </w:r>
      <w:r w:rsidRPr="000D7B74">
        <w:rPr>
          <w:rFonts w:ascii="Arial" w:hAnsi="Arial" w:cs="Arial"/>
          <w:sz w:val="24"/>
          <w:szCs w:val="24"/>
          <w:lang w:val="en-US"/>
        </w:rPr>
        <w:t xml:space="preserve"> It is essential to comprehend both potential positive and negative repercussions </w:t>
      </w:r>
      <w:r w:rsidR="00C61727" w:rsidRPr="000D7B74">
        <w:rPr>
          <w:rFonts w:ascii="Arial" w:hAnsi="Arial" w:cs="Arial"/>
          <w:sz w:val="24"/>
          <w:szCs w:val="24"/>
          <w:lang w:val="en-US"/>
        </w:rPr>
        <w:t>to</w:t>
      </w:r>
      <w:r w:rsidRPr="000D7B74">
        <w:rPr>
          <w:rFonts w:ascii="Arial" w:hAnsi="Arial" w:cs="Arial"/>
          <w:sz w:val="24"/>
          <w:szCs w:val="24"/>
          <w:lang w:val="en-US"/>
        </w:rPr>
        <w:t xml:space="preserve"> ensure responsible development and implementation.</w:t>
      </w:r>
      <w:r w:rsidR="007078B5" w:rsidRPr="000D7B74">
        <w:rPr>
          <w:rStyle w:val="FootnoteReference"/>
          <w:rFonts w:ascii="Arial" w:hAnsi="Arial" w:cs="Arial"/>
          <w:sz w:val="24"/>
          <w:szCs w:val="24"/>
          <w:lang w:val="en-US"/>
        </w:rPr>
        <w:footnoteReference w:id="167"/>
      </w:r>
      <w:r w:rsidRPr="000D7B74">
        <w:rPr>
          <w:rFonts w:ascii="Arial" w:hAnsi="Arial" w:cs="Arial"/>
          <w:sz w:val="24"/>
          <w:szCs w:val="24"/>
          <w:lang w:val="en-US"/>
        </w:rPr>
        <w:t xml:space="preserve"> The concept of CDR is becoming more </w:t>
      </w:r>
      <w:r w:rsidR="00F52F91" w:rsidRPr="000D7B74">
        <w:rPr>
          <w:rFonts w:ascii="Arial" w:hAnsi="Arial" w:cs="Arial"/>
          <w:sz w:val="24"/>
          <w:szCs w:val="24"/>
          <w:lang w:val="en-US"/>
        </w:rPr>
        <w:t>popular</w:t>
      </w:r>
      <w:r w:rsidRPr="000D7B74">
        <w:rPr>
          <w:rFonts w:ascii="Arial" w:hAnsi="Arial" w:cs="Arial"/>
          <w:sz w:val="24"/>
          <w:szCs w:val="24"/>
          <w:lang w:val="en-US"/>
        </w:rPr>
        <w:t xml:space="preserve"> nowadays and offers a more comprehensive approach to digital </w:t>
      </w:r>
      <w:r w:rsidR="003A1AC9" w:rsidRPr="000D7B74">
        <w:rPr>
          <w:rFonts w:ascii="Arial" w:hAnsi="Arial" w:cs="Arial"/>
          <w:sz w:val="24"/>
          <w:szCs w:val="24"/>
          <w:lang w:val="en-US"/>
        </w:rPr>
        <w:t>obligations to corporate entities</w:t>
      </w:r>
      <w:r w:rsidRPr="000D7B74">
        <w:rPr>
          <w:rFonts w:ascii="Arial" w:hAnsi="Arial" w:cs="Arial"/>
          <w:sz w:val="24"/>
          <w:szCs w:val="24"/>
          <w:lang w:val="en-US"/>
        </w:rPr>
        <w:t>.</w:t>
      </w:r>
      <w:r w:rsidR="007078B5" w:rsidRPr="000D7B74">
        <w:rPr>
          <w:rStyle w:val="FootnoteReference"/>
          <w:rFonts w:ascii="Arial" w:hAnsi="Arial" w:cs="Arial"/>
          <w:sz w:val="24"/>
          <w:szCs w:val="24"/>
          <w:lang w:val="en-US"/>
        </w:rPr>
        <w:footnoteReference w:id="168"/>
      </w:r>
      <w:r w:rsidRPr="000D7B74">
        <w:rPr>
          <w:rFonts w:ascii="Arial" w:hAnsi="Arial" w:cs="Arial"/>
          <w:sz w:val="24"/>
          <w:szCs w:val="24"/>
          <w:lang w:val="en-US"/>
        </w:rPr>
        <w:t xml:space="preserve"> The goal of CDR is to guarantee a thorough grasp of how to take advantage of the benefits and manage the associated dangers of </w:t>
      </w:r>
      <w:proofErr w:type="spellStart"/>
      <w:r w:rsidR="00C61727" w:rsidRPr="000D7B74">
        <w:rPr>
          <w:rFonts w:ascii="Arial" w:hAnsi="Arial" w:cs="Arial"/>
          <w:sz w:val="24"/>
          <w:szCs w:val="24"/>
          <w:lang w:val="en-US"/>
        </w:rPr>
        <w:t>digitali</w:t>
      </w:r>
      <w:r w:rsidR="008054D0">
        <w:rPr>
          <w:rFonts w:ascii="Arial" w:hAnsi="Arial" w:cs="Arial"/>
          <w:sz w:val="24"/>
          <w:szCs w:val="24"/>
          <w:lang w:val="en-US"/>
        </w:rPr>
        <w:t>s</w:t>
      </w:r>
      <w:r w:rsidR="00C61727" w:rsidRPr="000D7B74">
        <w:rPr>
          <w:rFonts w:ascii="Arial" w:hAnsi="Arial" w:cs="Arial"/>
          <w:sz w:val="24"/>
          <w:szCs w:val="24"/>
          <w:lang w:val="en-US"/>
        </w:rPr>
        <w:t>ation</w:t>
      </w:r>
      <w:proofErr w:type="spellEnd"/>
      <w:r w:rsidRPr="000D7B74">
        <w:rPr>
          <w:rFonts w:ascii="Arial" w:hAnsi="Arial" w:cs="Arial"/>
          <w:sz w:val="24"/>
          <w:szCs w:val="24"/>
          <w:lang w:val="en-US"/>
        </w:rPr>
        <w:t>,</w:t>
      </w:r>
      <w:r w:rsidR="00504938">
        <w:rPr>
          <w:rFonts w:ascii="Arial" w:hAnsi="Arial" w:cs="Arial"/>
          <w:sz w:val="24"/>
          <w:szCs w:val="24"/>
          <w:lang w:val="en-US"/>
        </w:rPr>
        <w:t xml:space="preserve"> thereby</w:t>
      </w:r>
      <w:r w:rsidRPr="000D7B74">
        <w:rPr>
          <w:rFonts w:ascii="Arial" w:hAnsi="Arial" w:cs="Arial"/>
          <w:sz w:val="24"/>
          <w:szCs w:val="24"/>
          <w:lang w:val="en-US"/>
        </w:rPr>
        <w:t xml:space="preserve"> promoting</w:t>
      </w:r>
      <w:r w:rsidR="002A0CDE">
        <w:rPr>
          <w:rFonts w:ascii="Arial" w:hAnsi="Arial" w:cs="Arial"/>
          <w:sz w:val="24"/>
          <w:szCs w:val="24"/>
          <w:lang w:val="en-US"/>
        </w:rPr>
        <w:t xml:space="preserve"> </w:t>
      </w:r>
      <w:proofErr w:type="spellStart"/>
      <w:r w:rsidRPr="000D7B74">
        <w:rPr>
          <w:rFonts w:ascii="Arial" w:hAnsi="Arial" w:cs="Arial"/>
          <w:sz w:val="24"/>
          <w:szCs w:val="24"/>
          <w:lang w:val="en-US"/>
        </w:rPr>
        <w:t>behaviour</w:t>
      </w:r>
      <w:proofErr w:type="spellEnd"/>
      <w:r w:rsidRPr="000D7B74">
        <w:rPr>
          <w:rFonts w:ascii="Arial" w:hAnsi="Arial" w:cs="Arial"/>
          <w:sz w:val="24"/>
          <w:szCs w:val="24"/>
          <w:lang w:val="en-US"/>
        </w:rPr>
        <w:t xml:space="preserve"> that is consistent with moral principles and ethical standards and </w:t>
      </w:r>
      <w:r w:rsidR="00504938">
        <w:rPr>
          <w:rFonts w:ascii="Arial" w:hAnsi="Arial" w:cs="Arial"/>
          <w:sz w:val="24"/>
          <w:szCs w:val="24"/>
          <w:lang w:val="en-US"/>
        </w:rPr>
        <w:t>assist</w:t>
      </w:r>
      <w:r w:rsidRPr="000D7B74">
        <w:rPr>
          <w:rFonts w:ascii="Arial" w:hAnsi="Arial" w:cs="Arial"/>
          <w:sz w:val="24"/>
          <w:szCs w:val="24"/>
          <w:lang w:val="en-US"/>
        </w:rPr>
        <w:t xml:space="preserve">ing </w:t>
      </w:r>
      <w:r w:rsidR="00504938">
        <w:rPr>
          <w:rFonts w:ascii="Arial" w:hAnsi="Arial" w:cs="Arial"/>
          <w:sz w:val="24"/>
          <w:szCs w:val="24"/>
          <w:lang w:val="en-US"/>
        </w:rPr>
        <w:t>in creating</w:t>
      </w:r>
      <w:r w:rsidRPr="000D7B74">
        <w:rPr>
          <w:rFonts w:ascii="Arial" w:hAnsi="Arial" w:cs="Arial"/>
          <w:sz w:val="24"/>
          <w:szCs w:val="24"/>
          <w:lang w:val="en-US"/>
        </w:rPr>
        <w:t xml:space="preserve"> value for people and society.</w:t>
      </w:r>
      <w:r w:rsidR="007078B5" w:rsidRPr="000D7B74">
        <w:rPr>
          <w:rStyle w:val="FootnoteReference"/>
          <w:rFonts w:ascii="Arial" w:hAnsi="Arial" w:cs="Arial"/>
          <w:sz w:val="24"/>
          <w:szCs w:val="24"/>
          <w:lang w:val="en-US"/>
        </w:rPr>
        <w:footnoteReference w:id="169"/>
      </w:r>
      <w:r w:rsidRPr="000D7B74">
        <w:rPr>
          <w:rFonts w:ascii="Arial" w:hAnsi="Arial" w:cs="Arial"/>
          <w:sz w:val="24"/>
          <w:szCs w:val="24"/>
          <w:lang w:val="en-US"/>
        </w:rPr>
        <w:t xml:space="preserve"> A concept this broad would more accurately reflect reality, where duties are not performed in isolation but rather in a</w:t>
      </w:r>
      <w:r w:rsidR="00175539" w:rsidRPr="000D7B74">
        <w:rPr>
          <w:rFonts w:ascii="Arial" w:hAnsi="Arial" w:cs="Arial"/>
          <w:sz w:val="24"/>
          <w:szCs w:val="24"/>
          <w:lang w:val="en-US"/>
        </w:rPr>
        <w:t xml:space="preserve"> collaborated</w:t>
      </w:r>
      <w:r w:rsidRPr="000D7B74">
        <w:rPr>
          <w:rFonts w:ascii="Arial" w:hAnsi="Arial" w:cs="Arial"/>
          <w:sz w:val="24"/>
          <w:szCs w:val="24"/>
          <w:lang w:val="en-US"/>
        </w:rPr>
        <w:t xml:space="preserve"> manner with possible effects on each other.</w:t>
      </w:r>
      <w:r w:rsidR="007078B5" w:rsidRPr="000D7B74">
        <w:rPr>
          <w:rStyle w:val="FootnoteReference"/>
          <w:rFonts w:ascii="Arial" w:hAnsi="Arial" w:cs="Arial"/>
          <w:sz w:val="24"/>
          <w:szCs w:val="24"/>
          <w:lang w:val="en-US"/>
        </w:rPr>
        <w:footnoteReference w:id="170"/>
      </w:r>
    </w:p>
    <w:p w14:paraId="52A09280" w14:textId="77777777" w:rsidR="001717A8" w:rsidRPr="000D7B74" w:rsidRDefault="001717A8" w:rsidP="000D7B74">
      <w:pPr>
        <w:spacing w:before="120" w:after="120" w:line="360" w:lineRule="auto"/>
        <w:jc w:val="both"/>
        <w:rPr>
          <w:rFonts w:ascii="Arial" w:hAnsi="Arial" w:cs="Arial"/>
          <w:sz w:val="24"/>
          <w:szCs w:val="24"/>
          <w:lang w:val="en-US"/>
        </w:rPr>
      </w:pPr>
    </w:p>
    <w:p w14:paraId="2853F0E9" w14:textId="77777777" w:rsidR="00B73709" w:rsidRDefault="00F6165C"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CDR is significant from an academic perspective</w:t>
      </w:r>
      <w:r w:rsidR="002F18E9">
        <w:rPr>
          <w:rFonts w:ascii="Arial" w:hAnsi="Arial" w:cs="Arial"/>
          <w:sz w:val="24"/>
          <w:szCs w:val="24"/>
          <w:lang w:val="en-US"/>
        </w:rPr>
        <w:t xml:space="preserve"> for instance,</w:t>
      </w:r>
      <w:r w:rsidRPr="000D7B74">
        <w:rPr>
          <w:rFonts w:ascii="Arial" w:hAnsi="Arial" w:cs="Arial"/>
          <w:sz w:val="24"/>
          <w:szCs w:val="24"/>
          <w:lang w:val="en-US"/>
        </w:rPr>
        <w:t xml:space="preserve"> </w:t>
      </w:r>
      <w:r w:rsidR="002F18E9">
        <w:rPr>
          <w:rFonts w:ascii="Arial" w:hAnsi="Arial" w:cs="Arial"/>
          <w:sz w:val="24"/>
          <w:szCs w:val="24"/>
          <w:lang w:val="en-US"/>
        </w:rPr>
        <w:t>in</w:t>
      </w:r>
      <w:r w:rsidR="003A1AC9" w:rsidRPr="000D7B74">
        <w:rPr>
          <w:rFonts w:ascii="Arial" w:hAnsi="Arial" w:cs="Arial"/>
          <w:sz w:val="24"/>
          <w:szCs w:val="24"/>
          <w:lang w:val="en-US"/>
        </w:rPr>
        <w:t xml:space="preserve"> the </w:t>
      </w:r>
      <w:r w:rsidRPr="000D7B74">
        <w:rPr>
          <w:rFonts w:ascii="Arial" w:hAnsi="Arial" w:cs="Arial"/>
          <w:sz w:val="24"/>
          <w:szCs w:val="24"/>
          <w:lang w:val="en-US"/>
        </w:rPr>
        <w:t xml:space="preserve">early 1940s, </w:t>
      </w:r>
      <w:r w:rsidR="00616339" w:rsidRPr="00616339">
        <w:rPr>
          <w:rFonts w:ascii="Arial" w:hAnsi="Arial" w:cs="Arial"/>
          <w:sz w:val="24"/>
          <w:szCs w:val="24"/>
          <w:lang w:val="en-US"/>
        </w:rPr>
        <w:t>Massachusetts Institute of Technology</w:t>
      </w:r>
      <w:r w:rsidR="00616339">
        <w:rPr>
          <w:rFonts w:ascii="Arial" w:hAnsi="Arial" w:cs="Arial"/>
          <w:sz w:val="24"/>
          <w:szCs w:val="24"/>
          <w:lang w:val="en-US"/>
        </w:rPr>
        <w:t xml:space="preserve"> (</w:t>
      </w:r>
      <w:r w:rsidRPr="000D7B74">
        <w:rPr>
          <w:rFonts w:ascii="Arial" w:hAnsi="Arial" w:cs="Arial"/>
          <w:sz w:val="24"/>
          <w:szCs w:val="24"/>
          <w:lang w:val="en-US"/>
        </w:rPr>
        <w:t>MIT</w:t>
      </w:r>
      <w:r w:rsidR="00616339">
        <w:rPr>
          <w:rFonts w:ascii="Arial" w:hAnsi="Arial" w:cs="Arial"/>
          <w:sz w:val="24"/>
          <w:szCs w:val="24"/>
          <w:lang w:val="en-US"/>
        </w:rPr>
        <w:t>)</w:t>
      </w:r>
      <w:r w:rsidRPr="000D7B74">
        <w:rPr>
          <w:rFonts w:ascii="Arial" w:hAnsi="Arial" w:cs="Arial"/>
          <w:sz w:val="24"/>
          <w:szCs w:val="24"/>
          <w:lang w:val="en-US"/>
        </w:rPr>
        <w:t xml:space="preserve"> professor Norbert Wiener </w:t>
      </w:r>
      <w:r w:rsidR="003A1AC9" w:rsidRPr="000D7B74">
        <w:rPr>
          <w:rFonts w:ascii="Arial" w:hAnsi="Arial" w:cs="Arial"/>
          <w:sz w:val="24"/>
          <w:szCs w:val="24"/>
          <w:lang w:val="en-US"/>
        </w:rPr>
        <w:t>established</w:t>
      </w:r>
      <w:r w:rsidRPr="000D7B74">
        <w:rPr>
          <w:rFonts w:ascii="Arial" w:hAnsi="Arial" w:cs="Arial"/>
          <w:sz w:val="24"/>
          <w:szCs w:val="24"/>
          <w:lang w:val="en-US"/>
        </w:rPr>
        <w:t xml:space="preserve"> computer ethics.</w:t>
      </w:r>
      <w:r w:rsidR="00E5465E" w:rsidRPr="000D7B74">
        <w:rPr>
          <w:rStyle w:val="FootnoteReference"/>
          <w:rFonts w:ascii="Arial" w:hAnsi="Arial" w:cs="Arial"/>
          <w:sz w:val="24"/>
          <w:szCs w:val="24"/>
          <w:lang w:val="en-US"/>
        </w:rPr>
        <w:footnoteReference w:id="171"/>
      </w:r>
      <w:r w:rsidR="00E5465E" w:rsidRPr="000D7B74">
        <w:rPr>
          <w:rFonts w:ascii="Arial" w:hAnsi="Arial" w:cs="Arial"/>
          <w:sz w:val="24"/>
          <w:szCs w:val="24"/>
          <w:lang w:val="en-US"/>
        </w:rPr>
        <w:t xml:space="preserve"> </w:t>
      </w:r>
      <w:r w:rsidRPr="000D7B74">
        <w:rPr>
          <w:rFonts w:ascii="Arial" w:hAnsi="Arial" w:cs="Arial"/>
          <w:sz w:val="24"/>
          <w:szCs w:val="24"/>
          <w:lang w:val="en-US"/>
        </w:rPr>
        <w:t xml:space="preserve">A never-ending supply of </w:t>
      </w:r>
      <w:r w:rsidR="00C61727" w:rsidRPr="000D7B74">
        <w:rPr>
          <w:rFonts w:ascii="Arial" w:hAnsi="Arial" w:cs="Arial"/>
          <w:sz w:val="24"/>
          <w:szCs w:val="24"/>
          <w:lang w:val="en-US"/>
        </w:rPr>
        <w:t>studies</w:t>
      </w:r>
      <w:r w:rsidRPr="000D7B74">
        <w:rPr>
          <w:rFonts w:ascii="Arial" w:hAnsi="Arial" w:cs="Arial"/>
          <w:sz w:val="24"/>
          <w:szCs w:val="24"/>
          <w:lang w:val="en-US"/>
        </w:rPr>
        <w:t xml:space="preserve"> on computer ethics has been conducted in the decades that followed.</w:t>
      </w:r>
      <w:r w:rsidR="00E5465E" w:rsidRPr="000D7B74">
        <w:rPr>
          <w:rStyle w:val="FootnoteReference"/>
          <w:rFonts w:ascii="Arial" w:hAnsi="Arial" w:cs="Arial"/>
          <w:sz w:val="24"/>
          <w:szCs w:val="24"/>
          <w:lang w:val="en-US"/>
        </w:rPr>
        <w:footnoteReference w:id="172"/>
      </w:r>
      <w:r w:rsidRPr="000D7B74">
        <w:rPr>
          <w:rFonts w:ascii="Arial" w:hAnsi="Arial" w:cs="Arial"/>
          <w:sz w:val="24"/>
          <w:szCs w:val="24"/>
          <w:lang w:val="en-US"/>
        </w:rPr>
        <w:t xml:space="preserve"> With the development of digital technology in recent years, ethical issues have also been a major focus of the growing literature on corporate responsibility.</w:t>
      </w:r>
      <w:r w:rsidR="00E5465E" w:rsidRPr="000D7B74">
        <w:rPr>
          <w:rStyle w:val="FootnoteReference"/>
          <w:rFonts w:ascii="Arial" w:hAnsi="Arial" w:cs="Arial"/>
          <w:sz w:val="24"/>
          <w:szCs w:val="24"/>
          <w:lang w:val="en-US"/>
        </w:rPr>
        <w:footnoteReference w:id="173"/>
      </w:r>
      <w:r w:rsidR="007078B5" w:rsidRPr="000D7B74">
        <w:rPr>
          <w:rFonts w:ascii="Arial" w:hAnsi="Arial" w:cs="Arial"/>
          <w:sz w:val="24"/>
          <w:szCs w:val="24"/>
          <w:lang w:val="en-US"/>
        </w:rPr>
        <w:t xml:space="preserve"> </w:t>
      </w:r>
      <w:r w:rsidRPr="000D7B74">
        <w:rPr>
          <w:rFonts w:ascii="Arial" w:hAnsi="Arial" w:cs="Arial"/>
          <w:sz w:val="24"/>
          <w:szCs w:val="24"/>
          <w:lang w:val="en-US"/>
        </w:rPr>
        <w:t>These studies show that</w:t>
      </w:r>
      <w:r w:rsidR="009640C0" w:rsidRPr="000D7B74">
        <w:rPr>
          <w:rFonts w:ascii="Arial" w:hAnsi="Arial" w:cs="Arial"/>
          <w:sz w:val="24"/>
          <w:szCs w:val="24"/>
          <w:lang w:val="en-US"/>
        </w:rPr>
        <w:t xml:space="preserve"> business </w:t>
      </w:r>
      <w:r w:rsidRPr="000D7B74">
        <w:rPr>
          <w:rFonts w:ascii="Arial" w:hAnsi="Arial" w:cs="Arial"/>
          <w:sz w:val="24"/>
          <w:szCs w:val="24"/>
          <w:lang w:val="en-US"/>
        </w:rPr>
        <w:t xml:space="preserve">digital ethics provide a substantial </w:t>
      </w:r>
      <w:r w:rsidR="001F715D">
        <w:rPr>
          <w:rFonts w:ascii="Arial" w:hAnsi="Arial" w:cs="Arial"/>
          <w:sz w:val="24"/>
          <w:szCs w:val="24"/>
          <w:lang w:val="en-US"/>
        </w:rPr>
        <w:t>concern</w:t>
      </w:r>
      <w:r w:rsidRPr="000D7B74">
        <w:rPr>
          <w:rFonts w:ascii="Arial" w:hAnsi="Arial" w:cs="Arial"/>
          <w:sz w:val="24"/>
          <w:szCs w:val="24"/>
          <w:lang w:val="en-US"/>
        </w:rPr>
        <w:t>.</w:t>
      </w:r>
      <w:r w:rsidR="00E5465E" w:rsidRPr="000D7B74">
        <w:rPr>
          <w:rStyle w:val="FootnoteReference"/>
          <w:rFonts w:ascii="Arial" w:hAnsi="Arial" w:cs="Arial"/>
          <w:sz w:val="24"/>
          <w:szCs w:val="24"/>
          <w:lang w:val="en-US"/>
        </w:rPr>
        <w:footnoteReference w:id="174"/>
      </w:r>
      <w:r w:rsidRPr="000D7B74">
        <w:rPr>
          <w:rFonts w:ascii="Arial" w:hAnsi="Arial" w:cs="Arial"/>
          <w:sz w:val="24"/>
          <w:szCs w:val="24"/>
          <w:lang w:val="en-US"/>
        </w:rPr>
        <w:t xml:space="preserve"> </w:t>
      </w:r>
      <w:r w:rsidR="00C61727" w:rsidRPr="000D7B74">
        <w:rPr>
          <w:rFonts w:ascii="Arial" w:hAnsi="Arial" w:cs="Arial"/>
          <w:sz w:val="24"/>
          <w:szCs w:val="24"/>
          <w:lang w:val="en-US"/>
        </w:rPr>
        <w:t>However</w:t>
      </w:r>
      <w:r w:rsidR="00175539" w:rsidRPr="000D7B74">
        <w:rPr>
          <w:rFonts w:ascii="Arial" w:hAnsi="Arial" w:cs="Arial"/>
          <w:sz w:val="24"/>
          <w:szCs w:val="24"/>
          <w:lang w:val="en-US"/>
        </w:rPr>
        <w:t xml:space="preserve">, </w:t>
      </w:r>
      <w:r w:rsidRPr="000D7B74">
        <w:rPr>
          <w:rFonts w:ascii="Arial" w:hAnsi="Arial" w:cs="Arial"/>
          <w:sz w:val="24"/>
          <w:szCs w:val="24"/>
          <w:lang w:val="en-US"/>
        </w:rPr>
        <w:t>Cooper, Siu, and Wei did not formally propose the idea of CDR until 2015.</w:t>
      </w:r>
      <w:r w:rsidR="00E5465E" w:rsidRPr="000D7B74">
        <w:rPr>
          <w:rStyle w:val="FootnoteReference"/>
          <w:rFonts w:ascii="Arial" w:hAnsi="Arial" w:cs="Arial"/>
          <w:sz w:val="24"/>
          <w:szCs w:val="24"/>
          <w:lang w:val="en-US"/>
        </w:rPr>
        <w:footnoteReference w:id="175"/>
      </w:r>
      <w:r w:rsidRPr="000D7B74">
        <w:rPr>
          <w:rFonts w:ascii="Arial" w:hAnsi="Arial" w:cs="Arial"/>
          <w:sz w:val="24"/>
          <w:szCs w:val="24"/>
          <w:lang w:val="en-US"/>
        </w:rPr>
        <w:t xml:space="preserve"> Since then, the idea of CDR has been examined by an increasing number of scholars including </w:t>
      </w:r>
      <w:proofErr w:type="spellStart"/>
      <w:r w:rsidRPr="000D7B74">
        <w:rPr>
          <w:rFonts w:ascii="Arial" w:hAnsi="Arial" w:cs="Arial"/>
          <w:sz w:val="24"/>
          <w:szCs w:val="24"/>
          <w:lang w:val="en-US"/>
        </w:rPr>
        <w:t>Lobschat</w:t>
      </w:r>
      <w:proofErr w:type="spellEnd"/>
      <w:r w:rsidRPr="000D7B74">
        <w:rPr>
          <w:rFonts w:ascii="Arial" w:hAnsi="Arial" w:cs="Arial"/>
          <w:sz w:val="24"/>
          <w:szCs w:val="24"/>
          <w:lang w:val="en-US"/>
        </w:rPr>
        <w:t>.</w:t>
      </w:r>
      <w:r w:rsidR="00E5465E" w:rsidRPr="000D7B74">
        <w:rPr>
          <w:rStyle w:val="FootnoteReference"/>
          <w:rFonts w:ascii="Arial" w:hAnsi="Arial" w:cs="Arial"/>
          <w:sz w:val="24"/>
          <w:szCs w:val="24"/>
          <w:lang w:val="en-US"/>
        </w:rPr>
        <w:footnoteReference w:id="176"/>
      </w:r>
      <w:r w:rsidRPr="000D7B74">
        <w:rPr>
          <w:rFonts w:ascii="Arial" w:hAnsi="Arial" w:cs="Arial"/>
          <w:sz w:val="24"/>
          <w:szCs w:val="24"/>
          <w:lang w:val="en-US"/>
        </w:rPr>
        <w:t xml:space="preserve"> For </w:t>
      </w:r>
      <w:r w:rsidR="001F715D">
        <w:rPr>
          <w:rFonts w:ascii="Arial" w:hAnsi="Arial" w:cs="Arial"/>
          <w:sz w:val="24"/>
          <w:szCs w:val="24"/>
          <w:lang w:val="en-US"/>
        </w:rPr>
        <w:t>example</w:t>
      </w:r>
      <w:r w:rsidRPr="000D7B74">
        <w:rPr>
          <w:rFonts w:ascii="Arial" w:hAnsi="Arial" w:cs="Arial"/>
          <w:sz w:val="24"/>
          <w:szCs w:val="24"/>
          <w:lang w:val="en-US"/>
        </w:rPr>
        <w:t xml:space="preserve">, certain scholars, particularly Herden, </w:t>
      </w:r>
      <w:r w:rsidR="001F715D">
        <w:rPr>
          <w:rFonts w:ascii="Arial" w:hAnsi="Arial" w:cs="Arial"/>
          <w:sz w:val="24"/>
          <w:szCs w:val="24"/>
          <w:lang w:val="en-US"/>
        </w:rPr>
        <w:t xml:space="preserve">argues </w:t>
      </w:r>
      <w:r w:rsidRPr="000D7B74">
        <w:rPr>
          <w:rFonts w:ascii="Arial" w:hAnsi="Arial" w:cs="Arial"/>
          <w:sz w:val="24"/>
          <w:szCs w:val="24"/>
          <w:lang w:val="en-US"/>
        </w:rPr>
        <w:t xml:space="preserve">that CDR is an extension of CSR, </w:t>
      </w:r>
      <w:r w:rsidR="00E651F6" w:rsidRPr="000D7B74">
        <w:rPr>
          <w:rFonts w:ascii="Arial" w:hAnsi="Arial" w:cs="Arial"/>
          <w:sz w:val="24"/>
          <w:szCs w:val="24"/>
          <w:lang w:val="en-US"/>
        </w:rPr>
        <w:t xml:space="preserve">which means </w:t>
      </w:r>
      <w:r w:rsidRPr="000D7B74">
        <w:rPr>
          <w:rFonts w:ascii="Arial" w:hAnsi="Arial" w:cs="Arial"/>
          <w:sz w:val="24"/>
          <w:szCs w:val="24"/>
          <w:lang w:val="en-US"/>
        </w:rPr>
        <w:t>CDR should be studied with CSR.</w:t>
      </w:r>
      <w:r w:rsidR="00E5465E" w:rsidRPr="000D7B74">
        <w:rPr>
          <w:rStyle w:val="FootnoteReference"/>
          <w:rFonts w:ascii="Arial" w:hAnsi="Arial" w:cs="Arial"/>
          <w:sz w:val="24"/>
          <w:szCs w:val="24"/>
          <w:lang w:val="en-US"/>
        </w:rPr>
        <w:footnoteReference w:id="177"/>
      </w:r>
      <w:r w:rsidR="007E3AFB" w:rsidRPr="000D7B74">
        <w:rPr>
          <w:rFonts w:ascii="Arial" w:hAnsi="Arial" w:cs="Arial"/>
          <w:sz w:val="24"/>
          <w:szCs w:val="24"/>
          <w:lang w:val="en-US"/>
        </w:rPr>
        <w:t xml:space="preserve"> </w:t>
      </w:r>
    </w:p>
    <w:p w14:paraId="4455AE78" w14:textId="77777777" w:rsidR="00B73709" w:rsidRDefault="00B73709" w:rsidP="000D7B74">
      <w:pPr>
        <w:spacing w:before="120" w:after="120" w:line="360" w:lineRule="auto"/>
        <w:jc w:val="both"/>
        <w:rPr>
          <w:rFonts w:ascii="Arial" w:hAnsi="Arial" w:cs="Arial"/>
          <w:sz w:val="24"/>
          <w:szCs w:val="24"/>
          <w:lang w:val="en-US"/>
        </w:rPr>
      </w:pPr>
    </w:p>
    <w:p w14:paraId="3BA27D98" w14:textId="2B3D1513" w:rsidR="00031499" w:rsidRPr="0041187D" w:rsidRDefault="007E3AFB" w:rsidP="0041187D">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Therefore</w:t>
      </w:r>
      <w:r w:rsidR="00874E1E" w:rsidRPr="000D7B74">
        <w:rPr>
          <w:rFonts w:ascii="Arial" w:hAnsi="Arial" w:cs="Arial"/>
          <w:sz w:val="24"/>
          <w:szCs w:val="24"/>
          <w:lang w:val="en-US"/>
        </w:rPr>
        <w:t xml:space="preserve">, </w:t>
      </w:r>
      <w:r w:rsidRPr="000D7B74">
        <w:rPr>
          <w:rFonts w:ascii="Arial" w:hAnsi="Arial" w:cs="Arial"/>
          <w:sz w:val="24"/>
          <w:szCs w:val="24"/>
          <w:lang w:val="en-US"/>
        </w:rPr>
        <w:t xml:space="preserve">CDR </w:t>
      </w:r>
      <w:r w:rsidR="00367650" w:rsidRPr="000D7B74">
        <w:rPr>
          <w:rFonts w:ascii="Arial" w:hAnsi="Arial" w:cs="Arial"/>
          <w:sz w:val="24"/>
          <w:szCs w:val="24"/>
          <w:lang w:val="en-US"/>
        </w:rPr>
        <w:t xml:space="preserve">is a contemporary concept </w:t>
      </w:r>
      <w:r w:rsidR="00C61727" w:rsidRPr="000D7B74">
        <w:rPr>
          <w:rFonts w:ascii="Arial" w:hAnsi="Arial" w:cs="Arial"/>
          <w:sz w:val="24"/>
          <w:szCs w:val="24"/>
          <w:lang w:val="en-US"/>
        </w:rPr>
        <w:t>that</w:t>
      </w:r>
      <w:r w:rsidR="00367650" w:rsidRPr="000D7B74">
        <w:rPr>
          <w:rFonts w:ascii="Arial" w:hAnsi="Arial" w:cs="Arial"/>
          <w:sz w:val="24"/>
          <w:szCs w:val="24"/>
          <w:lang w:val="en-US"/>
        </w:rPr>
        <w:t xml:space="preserve"> evolved</w:t>
      </w:r>
      <w:r w:rsidRPr="000D7B74">
        <w:rPr>
          <w:rFonts w:ascii="Arial" w:hAnsi="Arial" w:cs="Arial"/>
          <w:sz w:val="24"/>
          <w:szCs w:val="24"/>
          <w:lang w:val="en-US"/>
        </w:rPr>
        <w:t xml:space="preserve"> from </w:t>
      </w:r>
      <w:r w:rsidR="00367650" w:rsidRPr="000D7B74">
        <w:rPr>
          <w:rFonts w:ascii="Arial" w:hAnsi="Arial" w:cs="Arial"/>
          <w:sz w:val="24"/>
          <w:szCs w:val="24"/>
          <w:lang w:val="en-US"/>
        </w:rPr>
        <w:t>the</w:t>
      </w:r>
      <w:r w:rsidRPr="000D7B74">
        <w:rPr>
          <w:rFonts w:ascii="Arial" w:hAnsi="Arial" w:cs="Arial"/>
          <w:sz w:val="24"/>
          <w:szCs w:val="24"/>
          <w:lang w:val="en-US"/>
        </w:rPr>
        <w:t xml:space="preserve"> conventional view of corporate responsibility, such as Carroll's CSR pyramid from 1991.</w:t>
      </w:r>
      <w:r w:rsidR="00BB3721" w:rsidRPr="000D7B74">
        <w:rPr>
          <w:rStyle w:val="FootnoteReference"/>
          <w:rFonts w:ascii="Arial" w:hAnsi="Arial" w:cs="Arial"/>
          <w:sz w:val="24"/>
          <w:szCs w:val="24"/>
          <w:lang w:val="en-US"/>
        </w:rPr>
        <w:footnoteReference w:id="178"/>
      </w:r>
      <w:r w:rsidRPr="000D7B74">
        <w:rPr>
          <w:rFonts w:ascii="Arial" w:hAnsi="Arial" w:cs="Arial"/>
          <w:sz w:val="24"/>
          <w:szCs w:val="24"/>
          <w:lang w:val="en-US"/>
        </w:rPr>
        <w:t xml:space="preserve"> According to </w:t>
      </w:r>
      <w:r w:rsidR="00C61727" w:rsidRPr="000D7B74">
        <w:rPr>
          <w:rFonts w:ascii="Arial" w:hAnsi="Arial" w:cs="Arial"/>
          <w:sz w:val="24"/>
          <w:szCs w:val="24"/>
          <w:lang w:val="en-US"/>
        </w:rPr>
        <w:t>Muller,</w:t>
      </w:r>
      <w:r w:rsidRPr="000D7B74">
        <w:rPr>
          <w:rFonts w:ascii="Arial" w:hAnsi="Arial" w:cs="Arial"/>
          <w:sz w:val="24"/>
          <w:szCs w:val="24"/>
          <w:lang w:val="en-US"/>
        </w:rPr>
        <w:t xml:space="preserve"> there are four different </w:t>
      </w:r>
      <w:r w:rsidRPr="000D7B74">
        <w:rPr>
          <w:rFonts w:ascii="Arial" w:hAnsi="Arial" w:cs="Arial"/>
          <w:sz w:val="24"/>
          <w:szCs w:val="24"/>
          <w:lang w:val="en-US"/>
        </w:rPr>
        <w:lastRenderedPageBreak/>
        <w:t xml:space="preserve">degrees of duties which </w:t>
      </w:r>
      <w:r w:rsidR="00C61727" w:rsidRPr="000D7B74">
        <w:rPr>
          <w:rFonts w:ascii="Arial" w:hAnsi="Arial" w:cs="Arial"/>
          <w:sz w:val="24"/>
          <w:szCs w:val="24"/>
          <w:lang w:val="en-US"/>
        </w:rPr>
        <w:t>include</w:t>
      </w:r>
      <w:r w:rsidRPr="000D7B74">
        <w:rPr>
          <w:rFonts w:ascii="Arial" w:hAnsi="Arial" w:cs="Arial"/>
          <w:sz w:val="24"/>
          <w:szCs w:val="24"/>
          <w:lang w:val="en-US"/>
        </w:rPr>
        <w:t xml:space="preserve"> </w:t>
      </w:r>
      <w:r w:rsidRPr="000D7B74">
        <w:rPr>
          <w:rFonts w:ascii="Arial" w:hAnsi="Arial" w:cs="Arial"/>
          <w:i/>
          <w:iCs/>
          <w:sz w:val="24"/>
          <w:szCs w:val="24"/>
          <w:lang w:val="en-US"/>
        </w:rPr>
        <w:t>inter alia</w:t>
      </w:r>
      <w:r w:rsidRPr="000D7B74">
        <w:rPr>
          <w:rFonts w:ascii="Arial" w:hAnsi="Arial" w:cs="Arial"/>
          <w:sz w:val="24"/>
          <w:szCs w:val="24"/>
          <w:lang w:val="en-US"/>
        </w:rPr>
        <w:t xml:space="preserve"> the economic, legal, ethical, and philanthropic.</w:t>
      </w:r>
      <w:r w:rsidRPr="000D7B74">
        <w:rPr>
          <w:rStyle w:val="FootnoteReference"/>
          <w:rFonts w:ascii="Arial" w:hAnsi="Arial" w:cs="Arial"/>
          <w:sz w:val="24"/>
          <w:szCs w:val="24"/>
          <w:lang w:val="en-US"/>
        </w:rPr>
        <w:footnoteReference w:id="179"/>
      </w:r>
      <w:r w:rsidR="00874E1E" w:rsidRPr="000D7B74">
        <w:rPr>
          <w:rFonts w:ascii="Arial" w:hAnsi="Arial" w:cs="Arial"/>
          <w:sz w:val="24"/>
          <w:szCs w:val="24"/>
          <w:lang w:val="en-US"/>
        </w:rPr>
        <w:t xml:space="preserve"> Data security and privacy are two well-established components of CDR, which has its origins in information systems research, namely in the field of </w:t>
      </w:r>
      <w:r w:rsidR="00C61727" w:rsidRPr="000D7B74">
        <w:rPr>
          <w:rFonts w:ascii="Arial" w:hAnsi="Arial" w:cs="Arial"/>
          <w:sz w:val="24"/>
          <w:szCs w:val="24"/>
          <w:lang w:val="en-US"/>
        </w:rPr>
        <w:t xml:space="preserve">the </w:t>
      </w:r>
      <w:r w:rsidR="00874E1E" w:rsidRPr="000D7B74">
        <w:rPr>
          <w:rFonts w:ascii="Arial" w:hAnsi="Arial" w:cs="Arial"/>
          <w:sz w:val="24"/>
          <w:szCs w:val="24"/>
          <w:lang w:val="en-US"/>
        </w:rPr>
        <w:t>electronic market.</w:t>
      </w:r>
      <w:r w:rsidR="00126915" w:rsidRPr="000D7B74">
        <w:rPr>
          <w:rStyle w:val="FootnoteReference"/>
          <w:rFonts w:ascii="Arial" w:hAnsi="Arial" w:cs="Arial"/>
          <w:sz w:val="24"/>
          <w:szCs w:val="24"/>
          <w:lang w:val="en-US"/>
        </w:rPr>
        <w:footnoteReference w:id="180"/>
      </w:r>
      <w:r w:rsidR="00874E1E" w:rsidRPr="000D7B74">
        <w:rPr>
          <w:rFonts w:ascii="Arial" w:hAnsi="Arial" w:cs="Arial"/>
          <w:sz w:val="24"/>
          <w:szCs w:val="24"/>
          <w:lang w:val="en-US"/>
        </w:rPr>
        <w:t xml:space="preserve"> This will </w:t>
      </w:r>
      <w:r w:rsidR="006475AB">
        <w:rPr>
          <w:rFonts w:ascii="Arial" w:hAnsi="Arial" w:cs="Arial"/>
          <w:sz w:val="24"/>
          <w:szCs w:val="24"/>
          <w:lang w:val="en-US"/>
        </w:rPr>
        <w:t>assist</w:t>
      </w:r>
      <w:r w:rsidR="00874E1E" w:rsidRPr="000D7B74">
        <w:rPr>
          <w:rFonts w:ascii="Arial" w:hAnsi="Arial" w:cs="Arial"/>
          <w:sz w:val="24"/>
          <w:szCs w:val="24"/>
          <w:lang w:val="en-US"/>
        </w:rPr>
        <w:t xml:space="preserve"> </w:t>
      </w:r>
      <w:r w:rsidR="006475AB">
        <w:rPr>
          <w:rFonts w:ascii="Arial" w:hAnsi="Arial" w:cs="Arial"/>
          <w:sz w:val="24"/>
          <w:szCs w:val="24"/>
          <w:lang w:val="en-US"/>
        </w:rPr>
        <w:t>in increasing</w:t>
      </w:r>
      <w:r w:rsidR="00874E1E" w:rsidRPr="000D7B74">
        <w:rPr>
          <w:rFonts w:ascii="Arial" w:hAnsi="Arial" w:cs="Arial"/>
          <w:sz w:val="24"/>
          <w:szCs w:val="24"/>
          <w:lang w:val="en-US"/>
        </w:rPr>
        <w:t xml:space="preserve"> comprehension of the scope of CDR.</w:t>
      </w:r>
      <w:r w:rsidR="00126915" w:rsidRPr="000D7B74">
        <w:rPr>
          <w:rStyle w:val="FootnoteReference"/>
          <w:rFonts w:ascii="Arial" w:hAnsi="Arial" w:cs="Arial"/>
          <w:sz w:val="24"/>
          <w:szCs w:val="24"/>
          <w:lang w:val="en-US"/>
        </w:rPr>
        <w:footnoteReference w:id="181"/>
      </w:r>
    </w:p>
    <w:p w14:paraId="582B2E54" w14:textId="615E3E4F" w:rsidR="009E6414" w:rsidRDefault="00A7234B" w:rsidP="0041187D">
      <w:pPr>
        <w:pStyle w:val="Heading1"/>
        <w:rPr>
          <w:rFonts w:ascii="Arial" w:hAnsi="Arial" w:cs="Arial"/>
          <w:color w:val="auto"/>
          <w:sz w:val="28"/>
          <w:szCs w:val="28"/>
          <w:lang w:val="en-US"/>
        </w:rPr>
      </w:pPr>
      <w:bookmarkStart w:id="54" w:name="_Toc183928458"/>
      <w:r w:rsidRPr="0041187D">
        <w:rPr>
          <w:rFonts w:ascii="Arial" w:hAnsi="Arial" w:cs="Arial"/>
          <w:color w:val="auto"/>
          <w:sz w:val="28"/>
          <w:szCs w:val="28"/>
          <w:lang w:val="en-US"/>
        </w:rPr>
        <w:t>2.4</w:t>
      </w:r>
      <w:r w:rsidRPr="0041187D">
        <w:rPr>
          <w:rFonts w:ascii="Arial" w:hAnsi="Arial" w:cs="Arial"/>
          <w:color w:val="auto"/>
          <w:sz w:val="28"/>
          <w:szCs w:val="28"/>
          <w:lang w:val="en-US"/>
        </w:rPr>
        <w:tab/>
        <w:t xml:space="preserve">Theoretical underpinnings of </w:t>
      </w:r>
      <w:r w:rsidR="003A1AC9" w:rsidRPr="0041187D">
        <w:rPr>
          <w:rFonts w:ascii="Arial" w:hAnsi="Arial" w:cs="Arial"/>
          <w:color w:val="auto"/>
          <w:sz w:val="28"/>
          <w:szCs w:val="28"/>
          <w:lang w:val="en-US"/>
        </w:rPr>
        <w:t xml:space="preserve">the </w:t>
      </w:r>
      <w:r w:rsidRPr="0041187D">
        <w:rPr>
          <w:rFonts w:ascii="Arial" w:hAnsi="Arial" w:cs="Arial"/>
          <w:color w:val="auto"/>
          <w:sz w:val="28"/>
          <w:szCs w:val="28"/>
          <w:lang w:val="en-US"/>
        </w:rPr>
        <w:t>CDR</w:t>
      </w:r>
      <w:bookmarkEnd w:id="54"/>
    </w:p>
    <w:p w14:paraId="6ACF4652" w14:textId="77777777" w:rsidR="0041187D" w:rsidRPr="0041187D" w:rsidRDefault="0041187D" w:rsidP="0041187D">
      <w:pPr>
        <w:rPr>
          <w:lang w:val="en-US"/>
        </w:rPr>
      </w:pPr>
    </w:p>
    <w:p w14:paraId="446D79DC" w14:textId="69DDDC15" w:rsidR="003D1F88" w:rsidRPr="003D1F88" w:rsidRDefault="00C628B1" w:rsidP="00770772">
      <w:pPr>
        <w:spacing w:before="120" w:after="120" w:line="360" w:lineRule="auto"/>
        <w:jc w:val="both"/>
        <w:rPr>
          <w:rFonts w:ascii="Arial" w:hAnsi="Arial" w:cs="Arial"/>
          <w:sz w:val="24"/>
          <w:szCs w:val="24"/>
          <w:lang w:val="en-US"/>
        </w:rPr>
      </w:pPr>
      <w:r w:rsidRPr="00C628B1">
        <w:rPr>
          <w:rFonts w:ascii="Arial" w:hAnsi="Arial" w:cs="Arial"/>
          <w:sz w:val="24"/>
          <w:szCs w:val="24"/>
          <w:lang w:val="en-US"/>
        </w:rPr>
        <w:t xml:space="preserve">Dissecting the philosophical underpinnings for </w:t>
      </w:r>
      <w:r w:rsidR="00216B00">
        <w:rPr>
          <w:rFonts w:ascii="Arial" w:hAnsi="Arial" w:cs="Arial"/>
          <w:sz w:val="24"/>
          <w:szCs w:val="24"/>
          <w:lang w:val="en-US"/>
        </w:rPr>
        <w:t xml:space="preserve">CDR </w:t>
      </w:r>
      <w:r w:rsidRPr="00C628B1">
        <w:rPr>
          <w:rFonts w:ascii="Arial" w:hAnsi="Arial" w:cs="Arial"/>
          <w:sz w:val="24"/>
          <w:szCs w:val="24"/>
          <w:lang w:val="en-US"/>
        </w:rPr>
        <w:t xml:space="preserve">in the </w:t>
      </w:r>
      <w:r w:rsidR="00BB6EEE">
        <w:rPr>
          <w:rFonts w:ascii="Arial" w:hAnsi="Arial" w:cs="Arial"/>
          <w:sz w:val="24"/>
          <w:szCs w:val="24"/>
          <w:lang w:val="en-US"/>
        </w:rPr>
        <w:t>digital era</w:t>
      </w:r>
      <w:r>
        <w:rPr>
          <w:rFonts w:ascii="Arial" w:hAnsi="Arial" w:cs="Arial"/>
          <w:sz w:val="24"/>
          <w:szCs w:val="24"/>
          <w:lang w:val="en-US"/>
        </w:rPr>
        <w:t>.</w:t>
      </w:r>
      <w:r w:rsidR="006475AB">
        <w:rPr>
          <w:rFonts w:ascii="Arial" w:hAnsi="Arial" w:cs="Arial"/>
          <w:sz w:val="24"/>
          <w:szCs w:val="24"/>
          <w:lang w:val="en-US"/>
        </w:rPr>
        <w:t xml:space="preserve"> CDR is an extension of CSR which is based on the theory of corporate citizenship, Triple Bottom Line, Ubuntu, stakeholders</w:t>
      </w:r>
      <w:r w:rsidR="00BB6EEE">
        <w:rPr>
          <w:rFonts w:ascii="Arial" w:hAnsi="Arial" w:cs="Arial"/>
          <w:sz w:val="24"/>
          <w:szCs w:val="24"/>
          <w:lang w:val="en-US"/>
        </w:rPr>
        <w:t>,</w:t>
      </w:r>
      <w:r w:rsidR="006475AB">
        <w:rPr>
          <w:rFonts w:ascii="Arial" w:hAnsi="Arial" w:cs="Arial"/>
          <w:sz w:val="24"/>
          <w:szCs w:val="24"/>
          <w:lang w:val="en-US"/>
        </w:rPr>
        <w:t xml:space="preserve"> and Carroll CSR.</w:t>
      </w:r>
      <w:r w:rsidR="00216B00">
        <w:rPr>
          <w:rStyle w:val="FootnoteReference"/>
          <w:rFonts w:ascii="Arial" w:hAnsi="Arial" w:cs="Arial"/>
          <w:sz w:val="24"/>
          <w:szCs w:val="24"/>
          <w:lang w:val="en-US"/>
        </w:rPr>
        <w:footnoteReference w:id="182"/>
      </w:r>
      <w:r w:rsidR="006475AB">
        <w:rPr>
          <w:rFonts w:ascii="Arial" w:hAnsi="Arial" w:cs="Arial"/>
          <w:sz w:val="24"/>
          <w:szCs w:val="24"/>
          <w:lang w:val="en-US"/>
        </w:rPr>
        <w:t xml:space="preserve"> These </w:t>
      </w:r>
      <w:r w:rsidR="00BB6EEE">
        <w:rPr>
          <w:rFonts w:ascii="Arial" w:hAnsi="Arial" w:cs="Arial"/>
          <w:sz w:val="24"/>
          <w:szCs w:val="24"/>
          <w:lang w:val="en-US"/>
        </w:rPr>
        <w:t xml:space="preserve">theories </w:t>
      </w:r>
      <w:r w:rsidR="006475AB">
        <w:rPr>
          <w:rFonts w:ascii="Arial" w:hAnsi="Arial" w:cs="Arial"/>
          <w:sz w:val="24"/>
          <w:szCs w:val="24"/>
          <w:lang w:val="en-US"/>
        </w:rPr>
        <w:t xml:space="preserve">are the </w:t>
      </w:r>
      <w:r w:rsidR="00BB6EEE">
        <w:rPr>
          <w:rFonts w:ascii="Arial" w:hAnsi="Arial" w:cs="Arial"/>
          <w:sz w:val="24"/>
          <w:szCs w:val="24"/>
          <w:lang w:val="en-US"/>
        </w:rPr>
        <w:t xml:space="preserve">foundation of CDR as they ensure that corporate entities conduct their business in a digitally responsible manner which includes </w:t>
      </w:r>
      <w:r w:rsidR="00BB6EEE" w:rsidRPr="00BB6EEE">
        <w:rPr>
          <w:rFonts w:ascii="Arial" w:hAnsi="Arial" w:cs="Arial"/>
          <w:i/>
          <w:iCs/>
          <w:sz w:val="24"/>
          <w:szCs w:val="24"/>
          <w:lang w:val="en-US"/>
        </w:rPr>
        <w:t xml:space="preserve">inter alia </w:t>
      </w:r>
      <w:r w:rsidR="00BB6EEE">
        <w:rPr>
          <w:rFonts w:ascii="Arial" w:hAnsi="Arial" w:cs="Arial"/>
          <w:sz w:val="24"/>
          <w:szCs w:val="24"/>
          <w:lang w:val="en-US"/>
        </w:rPr>
        <w:t>the economic, legal, ethical, and philanthropic considerations.</w:t>
      </w:r>
      <w:r w:rsidR="00216B00">
        <w:rPr>
          <w:rStyle w:val="FootnoteReference"/>
          <w:rFonts w:ascii="Arial" w:hAnsi="Arial" w:cs="Arial"/>
          <w:sz w:val="24"/>
          <w:szCs w:val="24"/>
          <w:lang w:val="en-US"/>
        </w:rPr>
        <w:footnoteReference w:id="183"/>
      </w:r>
      <w:r w:rsidR="00BB6EEE">
        <w:rPr>
          <w:rFonts w:ascii="Arial" w:hAnsi="Arial" w:cs="Arial"/>
          <w:sz w:val="24"/>
          <w:szCs w:val="24"/>
          <w:lang w:val="en-US"/>
        </w:rPr>
        <w:t xml:space="preserve"> These theories are significant because they provide legal norms for CDR.</w:t>
      </w:r>
      <w:r w:rsidR="00216B00">
        <w:rPr>
          <w:rStyle w:val="FootnoteReference"/>
          <w:rFonts w:ascii="Arial" w:hAnsi="Arial" w:cs="Arial"/>
          <w:sz w:val="24"/>
          <w:szCs w:val="24"/>
          <w:lang w:val="en-US"/>
        </w:rPr>
        <w:footnoteReference w:id="184"/>
      </w:r>
      <w:r w:rsidR="00BB6EEE">
        <w:rPr>
          <w:rFonts w:ascii="Arial" w:hAnsi="Arial" w:cs="Arial"/>
          <w:sz w:val="24"/>
          <w:szCs w:val="24"/>
          <w:lang w:val="en-US"/>
        </w:rPr>
        <w:t xml:space="preserve"> It </w:t>
      </w:r>
      <w:r w:rsidR="00455E19">
        <w:rPr>
          <w:rFonts w:ascii="Arial" w:hAnsi="Arial" w:cs="Arial"/>
          <w:sz w:val="24"/>
          <w:szCs w:val="24"/>
          <w:lang w:val="en-US"/>
        </w:rPr>
        <w:t xml:space="preserve">is crucial to examine these theories because they ensure that corporate entities are held accountable for their actions in the digital space, </w:t>
      </w:r>
      <w:r w:rsidR="000F266F">
        <w:rPr>
          <w:rFonts w:ascii="Arial" w:hAnsi="Arial" w:cs="Arial"/>
          <w:sz w:val="24"/>
          <w:szCs w:val="24"/>
          <w:lang w:val="en-US"/>
        </w:rPr>
        <w:t xml:space="preserve">and </w:t>
      </w:r>
      <w:r w:rsidR="00455E19">
        <w:rPr>
          <w:rFonts w:ascii="Arial" w:hAnsi="Arial" w:cs="Arial"/>
          <w:sz w:val="24"/>
          <w:szCs w:val="24"/>
          <w:lang w:val="en-US"/>
        </w:rPr>
        <w:t xml:space="preserve"> further ensure that corporate entities give back to the</w:t>
      </w:r>
      <w:r w:rsidR="00216B00">
        <w:rPr>
          <w:rFonts w:ascii="Arial" w:hAnsi="Arial" w:cs="Arial"/>
          <w:sz w:val="24"/>
          <w:szCs w:val="24"/>
          <w:lang w:val="en-US"/>
        </w:rPr>
        <w:t xml:space="preserve"> </w:t>
      </w:r>
      <w:r w:rsidR="00455E19">
        <w:rPr>
          <w:rFonts w:ascii="Arial" w:hAnsi="Arial" w:cs="Arial"/>
          <w:sz w:val="24"/>
          <w:szCs w:val="24"/>
          <w:lang w:val="en-US"/>
        </w:rPr>
        <w:t>communities</w:t>
      </w:r>
      <w:r w:rsidR="00216B00">
        <w:rPr>
          <w:rFonts w:ascii="Arial" w:hAnsi="Arial" w:cs="Arial"/>
          <w:sz w:val="24"/>
          <w:szCs w:val="24"/>
          <w:lang w:val="en-US"/>
        </w:rPr>
        <w:t xml:space="preserve"> </w:t>
      </w:r>
      <w:r w:rsidR="000F266F">
        <w:rPr>
          <w:rFonts w:ascii="Arial" w:hAnsi="Arial" w:cs="Arial"/>
          <w:sz w:val="24"/>
          <w:szCs w:val="24"/>
          <w:lang w:val="en-US"/>
        </w:rPr>
        <w:t xml:space="preserve">they are </w:t>
      </w:r>
      <w:r w:rsidR="00216B00">
        <w:rPr>
          <w:rFonts w:ascii="Arial" w:hAnsi="Arial" w:cs="Arial"/>
          <w:sz w:val="24"/>
          <w:szCs w:val="24"/>
          <w:lang w:val="en-US"/>
        </w:rPr>
        <w:t>operat</w:t>
      </w:r>
      <w:r w:rsidR="000F266F">
        <w:rPr>
          <w:rFonts w:ascii="Arial" w:hAnsi="Arial" w:cs="Arial"/>
          <w:sz w:val="24"/>
          <w:szCs w:val="24"/>
          <w:lang w:val="en-US"/>
        </w:rPr>
        <w:t>ing</w:t>
      </w:r>
      <w:r w:rsidR="00216B00">
        <w:rPr>
          <w:rFonts w:ascii="Arial" w:hAnsi="Arial" w:cs="Arial"/>
          <w:sz w:val="24"/>
          <w:szCs w:val="24"/>
          <w:lang w:val="en-US"/>
        </w:rPr>
        <w:t xml:space="preserve"> in</w:t>
      </w:r>
      <w:r w:rsidR="00455E19">
        <w:rPr>
          <w:rFonts w:ascii="Arial" w:hAnsi="Arial" w:cs="Arial"/>
          <w:sz w:val="24"/>
          <w:szCs w:val="24"/>
          <w:lang w:val="en-US"/>
        </w:rPr>
        <w:t>.</w:t>
      </w:r>
      <w:r w:rsidR="00722CBC">
        <w:rPr>
          <w:rStyle w:val="FootnoteReference"/>
          <w:rFonts w:ascii="Arial" w:hAnsi="Arial" w:cs="Arial"/>
          <w:sz w:val="24"/>
          <w:szCs w:val="24"/>
          <w:lang w:val="en-US"/>
        </w:rPr>
        <w:footnoteReference w:id="185"/>
      </w:r>
    </w:p>
    <w:p w14:paraId="3B57FAF2" w14:textId="00872714" w:rsidR="009E6414" w:rsidRDefault="00A7234B" w:rsidP="0041187D">
      <w:pPr>
        <w:pStyle w:val="Heading1"/>
        <w:rPr>
          <w:rFonts w:ascii="Arial" w:hAnsi="Arial" w:cs="Arial"/>
          <w:color w:val="auto"/>
          <w:sz w:val="28"/>
          <w:szCs w:val="28"/>
          <w:lang w:val="en-US"/>
        </w:rPr>
      </w:pPr>
      <w:bookmarkStart w:id="55" w:name="_Toc183928459"/>
      <w:r w:rsidRPr="0041187D">
        <w:rPr>
          <w:rFonts w:ascii="Arial" w:hAnsi="Arial" w:cs="Arial"/>
          <w:color w:val="auto"/>
          <w:sz w:val="28"/>
          <w:szCs w:val="28"/>
          <w:lang w:val="en-US"/>
        </w:rPr>
        <w:t>2.4.1</w:t>
      </w:r>
      <w:r w:rsidRPr="0041187D">
        <w:rPr>
          <w:rFonts w:ascii="Arial" w:hAnsi="Arial" w:cs="Arial"/>
          <w:color w:val="auto"/>
          <w:sz w:val="28"/>
          <w:szCs w:val="28"/>
          <w:lang w:val="en-US"/>
        </w:rPr>
        <w:tab/>
      </w:r>
      <w:r w:rsidR="00F6165C" w:rsidRPr="0041187D">
        <w:rPr>
          <w:rFonts w:ascii="Arial" w:hAnsi="Arial" w:cs="Arial"/>
          <w:color w:val="auto"/>
          <w:sz w:val="28"/>
          <w:szCs w:val="28"/>
          <w:lang w:val="en-US"/>
        </w:rPr>
        <w:t xml:space="preserve">Corporate </w:t>
      </w:r>
      <w:r w:rsidR="00E6459F">
        <w:rPr>
          <w:rFonts w:ascii="Arial" w:hAnsi="Arial" w:cs="Arial"/>
          <w:color w:val="auto"/>
          <w:sz w:val="28"/>
          <w:szCs w:val="28"/>
          <w:lang w:val="en-US"/>
        </w:rPr>
        <w:t>c</w:t>
      </w:r>
      <w:r w:rsidR="00F6165C" w:rsidRPr="0041187D">
        <w:rPr>
          <w:rFonts w:ascii="Arial" w:hAnsi="Arial" w:cs="Arial"/>
          <w:color w:val="auto"/>
          <w:sz w:val="28"/>
          <w:szCs w:val="28"/>
          <w:lang w:val="en-US"/>
        </w:rPr>
        <w:t>itizenship</w:t>
      </w:r>
      <w:bookmarkEnd w:id="55"/>
    </w:p>
    <w:p w14:paraId="067FE323" w14:textId="77777777" w:rsidR="0041187D" w:rsidRPr="0041187D" w:rsidRDefault="0041187D" w:rsidP="0041187D">
      <w:pPr>
        <w:rPr>
          <w:lang w:val="en-US"/>
        </w:rPr>
      </w:pPr>
    </w:p>
    <w:p w14:paraId="1B87402C" w14:textId="68545CBE" w:rsidR="001717A8" w:rsidRPr="00421BA8" w:rsidRDefault="003A1AC9" w:rsidP="000D7B74">
      <w:pPr>
        <w:spacing w:before="120" w:after="120" w:line="360" w:lineRule="auto"/>
        <w:jc w:val="both"/>
        <w:rPr>
          <w:rFonts w:ascii="Arial" w:hAnsi="Arial" w:cs="Arial"/>
          <w:sz w:val="28"/>
          <w:szCs w:val="28"/>
          <w:lang w:val="en-US"/>
        </w:rPr>
      </w:pPr>
      <w:r w:rsidRPr="000D7B74">
        <w:rPr>
          <w:rFonts w:ascii="Arial" w:hAnsi="Arial" w:cs="Arial"/>
          <w:sz w:val="24"/>
          <w:szCs w:val="24"/>
          <w:lang w:val="en-US"/>
        </w:rPr>
        <w:t xml:space="preserve">One of the theoretical underpinnings informing CDR is </w:t>
      </w:r>
      <w:r w:rsidR="003D34DE" w:rsidRPr="000D7B74">
        <w:rPr>
          <w:rFonts w:ascii="Arial" w:hAnsi="Arial" w:cs="Arial"/>
          <w:sz w:val="24"/>
          <w:szCs w:val="24"/>
          <w:lang w:val="en-US"/>
        </w:rPr>
        <w:t>corporate</w:t>
      </w:r>
      <w:r w:rsidR="008C0E65" w:rsidRPr="000D7B74">
        <w:rPr>
          <w:rFonts w:ascii="Arial" w:hAnsi="Arial" w:cs="Arial"/>
          <w:sz w:val="24"/>
          <w:szCs w:val="24"/>
          <w:lang w:val="en-US"/>
        </w:rPr>
        <w:t xml:space="preserve"> citizenship</w:t>
      </w:r>
      <w:r w:rsidR="002334BB" w:rsidRPr="000D7B74">
        <w:rPr>
          <w:rFonts w:ascii="Arial" w:hAnsi="Arial" w:cs="Arial"/>
          <w:sz w:val="24"/>
          <w:szCs w:val="24"/>
          <w:lang w:val="en-US"/>
        </w:rPr>
        <w:t xml:space="preserve"> (CC)</w:t>
      </w:r>
      <w:r w:rsidRPr="000D7B74">
        <w:rPr>
          <w:rFonts w:ascii="Arial" w:hAnsi="Arial" w:cs="Arial"/>
          <w:sz w:val="24"/>
          <w:szCs w:val="24"/>
          <w:lang w:val="en-US"/>
        </w:rPr>
        <w:t>.</w:t>
      </w:r>
      <w:r w:rsidR="008C0E65" w:rsidRPr="000D7B74">
        <w:rPr>
          <w:rFonts w:ascii="Arial" w:hAnsi="Arial" w:cs="Arial"/>
          <w:sz w:val="24"/>
          <w:szCs w:val="24"/>
          <w:lang w:val="en-US"/>
        </w:rPr>
        <w:t xml:space="preserve"> </w:t>
      </w:r>
      <w:r w:rsidRPr="000D7B74">
        <w:rPr>
          <w:rFonts w:ascii="Arial" w:hAnsi="Arial" w:cs="Arial"/>
          <w:sz w:val="24"/>
          <w:szCs w:val="24"/>
          <w:lang w:val="en-US"/>
        </w:rPr>
        <w:t xml:space="preserve">CC </w:t>
      </w:r>
      <w:r w:rsidR="008C0E65" w:rsidRPr="000D7B74">
        <w:rPr>
          <w:rFonts w:ascii="Arial" w:hAnsi="Arial" w:cs="Arial"/>
          <w:sz w:val="24"/>
          <w:szCs w:val="24"/>
          <w:lang w:val="en-US"/>
        </w:rPr>
        <w:t xml:space="preserve">originated </w:t>
      </w:r>
      <w:r w:rsidRPr="000D7B74">
        <w:rPr>
          <w:rFonts w:ascii="Arial" w:hAnsi="Arial" w:cs="Arial"/>
          <w:sz w:val="24"/>
          <w:szCs w:val="24"/>
          <w:lang w:val="en-US"/>
        </w:rPr>
        <w:t xml:space="preserve">from the need to </w:t>
      </w:r>
      <w:r w:rsidR="003426E2" w:rsidRPr="000D7B74">
        <w:rPr>
          <w:rFonts w:ascii="Arial" w:hAnsi="Arial" w:cs="Arial"/>
          <w:sz w:val="24"/>
          <w:szCs w:val="24"/>
          <w:lang w:val="en-US"/>
        </w:rPr>
        <w:t>give</w:t>
      </w:r>
      <w:r w:rsidR="008C0E65" w:rsidRPr="000D7B74">
        <w:rPr>
          <w:rFonts w:ascii="Arial" w:hAnsi="Arial" w:cs="Arial"/>
          <w:sz w:val="24"/>
          <w:szCs w:val="24"/>
          <w:lang w:val="en-US"/>
        </w:rPr>
        <w:t xml:space="preserve"> back to the communities in which</w:t>
      </w:r>
      <w:r w:rsidR="003426E2" w:rsidRPr="000D7B74">
        <w:rPr>
          <w:rFonts w:ascii="Arial" w:hAnsi="Arial" w:cs="Arial"/>
          <w:sz w:val="24"/>
          <w:szCs w:val="24"/>
          <w:lang w:val="en-US"/>
        </w:rPr>
        <w:t xml:space="preserve"> corporate entities</w:t>
      </w:r>
      <w:r w:rsidR="008C0E65" w:rsidRPr="000D7B74">
        <w:rPr>
          <w:rFonts w:ascii="Arial" w:hAnsi="Arial" w:cs="Arial"/>
          <w:sz w:val="24"/>
          <w:szCs w:val="24"/>
          <w:lang w:val="en-US"/>
        </w:rPr>
        <w:t xml:space="preserve"> </w:t>
      </w:r>
      <w:r w:rsidR="003426E2" w:rsidRPr="000D7B74">
        <w:rPr>
          <w:rFonts w:ascii="Arial" w:hAnsi="Arial" w:cs="Arial"/>
          <w:sz w:val="24"/>
          <w:szCs w:val="24"/>
          <w:lang w:val="en-US"/>
        </w:rPr>
        <w:t xml:space="preserve">operate </w:t>
      </w:r>
      <w:r w:rsidR="008C0E65" w:rsidRPr="000D7B74">
        <w:rPr>
          <w:rFonts w:ascii="Arial" w:hAnsi="Arial" w:cs="Arial"/>
          <w:sz w:val="24"/>
          <w:szCs w:val="24"/>
          <w:lang w:val="en-US"/>
        </w:rPr>
        <w:t xml:space="preserve">and </w:t>
      </w:r>
      <w:r w:rsidR="003426E2" w:rsidRPr="000D7B74">
        <w:rPr>
          <w:rFonts w:ascii="Arial" w:hAnsi="Arial" w:cs="Arial"/>
          <w:sz w:val="24"/>
          <w:szCs w:val="24"/>
          <w:lang w:val="en-US"/>
        </w:rPr>
        <w:t>engage</w:t>
      </w:r>
      <w:r w:rsidR="008C0E65" w:rsidRPr="000D7B74">
        <w:rPr>
          <w:rFonts w:ascii="Arial" w:hAnsi="Arial" w:cs="Arial"/>
          <w:sz w:val="24"/>
          <w:szCs w:val="24"/>
          <w:lang w:val="en-US"/>
        </w:rPr>
        <w:t xml:space="preserve"> in charity </w:t>
      </w:r>
      <w:proofErr w:type="spellStart"/>
      <w:r w:rsidR="00C61727" w:rsidRPr="000D7B74">
        <w:rPr>
          <w:rFonts w:ascii="Arial" w:hAnsi="Arial" w:cs="Arial"/>
          <w:sz w:val="24"/>
          <w:szCs w:val="24"/>
          <w:lang w:val="en-US"/>
        </w:rPr>
        <w:t>endeavours</w:t>
      </w:r>
      <w:proofErr w:type="spellEnd"/>
      <w:r w:rsidR="008C0E65" w:rsidRPr="000D7B74">
        <w:rPr>
          <w:rFonts w:ascii="Arial" w:hAnsi="Arial" w:cs="Arial"/>
          <w:sz w:val="24"/>
          <w:szCs w:val="24"/>
          <w:lang w:val="en-US"/>
        </w:rPr>
        <w:t xml:space="preserve">, which are deemed as an exemplary form of </w:t>
      </w:r>
      <w:r w:rsidR="001F715D">
        <w:rPr>
          <w:rFonts w:ascii="Arial" w:hAnsi="Arial" w:cs="Arial"/>
          <w:sz w:val="24"/>
          <w:szCs w:val="24"/>
          <w:lang w:val="en-US"/>
        </w:rPr>
        <w:t>CC</w:t>
      </w:r>
      <w:r w:rsidR="008C0E65" w:rsidRPr="000D7B74">
        <w:rPr>
          <w:rFonts w:ascii="Arial" w:hAnsi="Arial" w:cs="Arial"/>
          <w:sz w:val="24"/>
          <w:szCs w:val="24"/>
          <w:lang w:val="en-US"/>
        </w:rPr>
        <w:t>.</w:t>
      </w:r>
      <w:r w:rsidR="00D07C8E" w:rsidRPr="000D7B74">
        <w:rPr>
          <w:rStyle w:val="FootnoteReference"/>
          <w:rFonts w:ascii="Arial" w:hAnsi="Arial" w:cs="Arial"/>
          <w:sz w:val="24"/>
          <w:szCs w:val="24"/>
          <w:lang w:val="en-US"/>
        </w:rPr>
        <w:footnoteReference w:id="186"/>
      </w:r>
      <w:r w:rsidR="008C0E65" w:rsidRPr="000D7B74">
        <w:rPr>
          <w:rFonts w:ascii="Arial" w:hAnsi="Arial" w:cs="Arial"/>
          <w:sz w:val="24"/>
          <w:szCs w:val="24"/>
          <w:lang w:val="en-US"/>
        </w:rPr>
        <w:t xml:space="preserve"> </w:t>
      </w:r>
      <w:r w:rsidR="00C61727" w:rsidRPr="000D7B74">
        <w:rPr>
          <w:rFonts w:ascii="Arial" w:hAnsi="Arial" w:cs="Arial"/>
          <w:sz w:val="24"/>
          <w:szCs w:val="24"/>
          <w:lang w:val="en-US"/>
        </w:rPr>
        <w:t>This</w:t>
      </w:r>
      <w:r w:rsidR="003152D8" w:rsidRPr="000D7B74">
        <w:rPr>
          <w:rFonts w:ascii="Arial" w:hAnsi="Arial" w:cs="Arial"/>
          <w:sz w:val="24"/>
          <w:szCs w:val="24"/>
          <w:lang w:val="en-US"/>
        </w:rPr>
        <w:t xml:space="preserve"> </w:t>
      </w:r>
      <w:r w:rsidR="003D6964" w:rsidRPr="000D7B74">
        <w:rPr>
          <w:rFonts w:ascii="Arial" w:hAnsi="Arial" w:cs="Arial"/>
          <w:sz w:val="24"/>
          <w:szCs w:val="24"/>
          <w:lang w:val="en-US"/>
        </w:rPr>
        <w:t xml:space="preserve">further </w:t>
      </w:r>
      <w:r w:rsidR="003152D8" w:rsidRPr="000D7B74">
        <w:rPr>
          <w:rFonts w:ascii="Arial" w:hAnsi="Arial" w:cs="Arial"/>
          <w:sz w:val="24"/>
          <w:szCs w:val="24"/>
          <w:lang w:val="en-US"/>
        </w:rPr>
        <w:t>evolved to digital citizenship as a result of digital transformation</w:t>
      </w:r>
      <w:r w:rsidR="003D6964" w:rsidRPr="000D7B74">
        <w:rPr>
          <w:rFonts w:ascii="Arial" w:hAnsi="Arial" w:cs="Arial"/>
          <w:sz w:val="24"/>
          <w:szCs w:val="24"/>
          <w:lang w:val="en-US"/>
        </w:rPr>
        <w:t xml:space="preserve">, as well as the need to advance </w:t>
      </w:r>
      <w:r w:rsidR="008C0E65" w:rsidRPr="000D7B74">
        <w:rPr>
          <w:rFonts w:ascii="Arial" w:hAnsi="Arial" w:cs="Arial"/>
          <w:sz w:val="24"/>
          <w:szCs w:val="24"/>
          <w:lang w:val="en-US"/>
        </w:rPr>
        <w:t xml:space="preserve">human welfare or goodwill </w:t>
      </w:r>
      <w:r w:rsidR="003D6964" w:rsidRPr="000D7B74">
        <w:rPr>
          <w:rFonts w:ascii="Arial" w:hAnsi="Arial" w:cs="Arial"/>
          <w:sz w:val="24"/>
          <w:szCs w:val="24"/>
          <w:lang w:val="en-US"/>
        </w:rPr>
        <w:t xml:space="preserve">which is </w:t>
      </w:r>
      <w:r w:rsidR="008C0E65" w:rsidRPr="000D7B74">
        <w:rPr>
          <w:rFonts w:ascii="Arial" w:hAnsi="Arial" w:cs="Arial"/>
          <w:sz w:val="24"/>
          <w:szCs w:val="24"/>
          <w:lang w:val="en-US"/>
        </w:rPr>
        <w:t>key to being a good corporate citizen</w:t>
      </w:r>
      <w:r w:rsidR="003152D8" w:rsidRPr="000D7B74">
        <w:rPr>
          <w:rFonts w:ascii="Arial" w:hAnsi="Arial" w:cs="Arial"/>
          <w:sz w:val="24"/>
          <w:szCs w:val="24"/>
          <w:lang w:val="en-US"/>
        </w:rPr>
        <w:t xml:space="preserve"> in the </w:t>
      </w:r>
      <w:r w:rsidR="00216B00">
        <w:rPr>
          <w:rFonts w:ascii="Arial" w:hAnsi="Arial" w:cs="Arial"/>
          <w:sz w:val="24"/>
          <w:szCs w:val="24"/>
          <w:lang w:val="en-US"/>
        </w:rPr>
        <w:t>digital era</w:t>
      </w:r>
      <w:r w:rsidR="003D6964" w:rsidRPr="000D7B74">
        <w:rPr>
          <w:rFonts w:ascii="Arial" w:hAnsi="Arial" w:cs="Arial"/>
          <w:sz w:val="24"/>
          <w:szCs w:val="24"/>
          <w:lang w:val="en-US"/>
        </w:rPr>
        <w:t>.</w:t>
      </w:r>
      <w:r w:rsidR="003D6964" w:rsidRPr="000D7B74">
        <w:rPr>
          <w:rStyle w:val="FootnoteReference"/>
          <w:rFonts w:ascii="Arial" w:hAnsi="Arial" w:cs="Arial"/>
          <w:sz w:val="24"/>
          <w:szCs w:val="24"/>
          <w:lang w:val="en-US"/>
        </w:rPr>
        <w:footnoteReference w:id="187"/>
      </w:r>
      <w:r w:rsidR="008C0E65" w:rsidRPr="000D7B74">
        <w:rPr>
          <w:rFonts w:ascii="Arial" w:hAnsi="Arial" w:cs="Arial"/>
          <w:sz w:val="24"/>
          <w:szCs w:val="24"/>
          <w:lang w:val="en-US"/>
        </w:rPr>
        <w:t> </w:t>
      </w:r>
      <w:r w:rsidR="003D6964" w:rsidRPr="000D7B74">
        <w:rPr>
          <w:rFonts w:ascii="Arial" w:hAnsi="Arial" w:cs="Arial"/>
          <w:sz w:val="24"/>
          <w:szCs w:val="24"/>
          <w:lang w:val="en-US"/>
        </w:rPr>
        <w:t>H</w:t>
      </w:r>
      <w:r w:rsidR="008C0E65" w:rsidRPr="000D7B74">
        <w:rPr>
          <w:rFonts w:ascii="Arial" w:hAnsi="Arial" w:cs="Arial"/>
          <w:sz w:val="24"/>
          <w:szCs w:val="24"/>
          <w:lang w:val="en-US"/>
        </w:rPr>
        <w:t>owever, philanthropic responsibility is a must for being a good</w:t>
      </w:r>
      <w:r w:rsidR="00CF342A" w:rsidRPr="000D7B74">
        <w:rPr>
          <w:rFonts w:ascii="Arial" w:hAnsi="Arial" w:cs="Arial"/>
          <w:sz w:val="24"/>
          <w:szCs w:val="24"/>
          <w:lang w:val="en-US"/>
        </w:rPr>
        <w:t xml:space="preserve"> </w:t>
      </w:r>
      <w:r w:rsidR="008C0E65" w:rsidRPr="000D7B74">
        <w:rPr>
          <w:rFonts w:ascii="Arial" w:hAnsi="Arial" w:cs="Arial"/>
          <w:sz w:val="24"/>
          <w:szCs w:val="24"/>
          <w:lang w:val="en-US"/>
        </w:rPr>
        <w:t>global corporate citizen.</w:t>
      </w:r>
      <w:r w:rsidR="00D07C8E" w:rsidRPr="000D7B74">
        <w:rPr>
          <w:rStyle w:val="FootnoteReference"/>
          <w:rFonts w:ascii="Arial" w:hAnsi="Arial" w:cs="Arial"/>
          <w:sz w:val="24"/>
          <w:szCs w:val="24"/>
          <w:lang w:val="en-US"/>
        </w:rPr>
        <w:footnoteReference w:id="188"/>
      </w:r>
      <w:r w:rsidR="008C0E65" w:rsidRPr="000D7B74">
        <w:rPr>
          <w:rFonts w:ascii="Arial" w:hAnsi="Arial" w:cs="Arial"/>
          <w:sz w:val="24"/>
          <w:szCs w:val="24"/>
          <w:lang w:val="en-US"/>
        </w:rPr>
        <w:t xml:space="preserve"> This is a reflection of how co</w:t>
      </w:r>
      <w:r w:rsidR="00770772">
        <w:rPr>
          <w:rFonts w:ascii="Arial" w:hAnsi="Arial" w:cs="Arial"/>
          <w:sz w:val="24"/>
          <w:szCs w:val="24"/>
          <w:lang w:val="en-US"/>
        </w:rPr>
        <w:t>rporate entities</w:t>
      </w:r>
      <w:r w:rsidR="008C0E65" w:rsidRPr="000D7B74">
        <w:rPr>
          <w:rFonts w:ascii="Arial" w:hAnsi="Arial" w:cs="Arial"/>
          <w:sz w:val="24"/>
          <w:szCs w:val="24"/>
          <w:lang w:val="en-US"/>
        </w:rPr>
        <w:t xml:space="preserve"> are expected by society at large to participate in social activities even when it is neither required by law nor morally right</w:t>
      </w:r>
      <w:r w:rsidR="003D6964" w:rsidRPr="000D7B74">
        <w:rPr>
          <w:rStyle w:val="FootnoteReference"/>
          <w:rFonts w:ascii="Arial" w:hAnsi="Arial" w:cs="Arial"/>
          <w:sz w:val="24"/>
          <w:szCs w:val="24"/>
          <w:lang w:val="en-US"/>
        </w:rPr>
        <w:footnoteReference w:id="189"/>
      </w:r>
      <w:r w:rsidR="008C0E65" w:rsidRPr="000D7B74">
        <w:rPr>
          <w:rFonts w:ascii="Arial" w:hAnsi="Arial" w:cs="Arial"/>
          <w:sz w:val="24"/>
          <w:szCs w:val="24"/>
          <w:lang w:val="en-US"/>
        </w:rPr>
        <w:t xml:space="preserve"> Consequently, Scott Stephenson </w:t>
      </w:r>
      <w:r w:rsidR="001F715D">
        <w:rPr>
          <w:rFonts w:ascii="Arial" w:hAnsi="Arial" w:cs="Arial"/>
          <w:sz w:val="24"/>
          <w:szCs w:val="24"/>
          <w:lang w:val="en-US"/>
        </w:rPr>
        <w:t xml:space="preserve">contends </w:t>
      </w:r>
      <w:r w:rsidR="008C0E65" w:rsidRPr="000D7B74">
        <w:rPr>
          <w:rFonts w:ascii="Arial" w:hAnsi="Arial" w:cs="Arial"/>
          <w:sz w:val="24"/>
          <w:szCs w:val="24"/>
          <w:lang w:val="en-US"/>
        </w:rPr>
        <w:t>that upholding high moral and ethical standards is now necessary to be a decent</w:t>
      </w:r>
      <w:r w:rsidR="00AC3B23" w:rsidRPr="000D7B74">
        <w:rPr>
          <w:rFonts w:ascii="Arial" w:hAnsi="Arial" w:cs="Arial"/>
          <w:sz w:val="24"/>
          <w:szCs w:val="24"/>
          <w:lang w:val="en-US"/>
        </w:rPr>
        <w:t xml:space="preserve"> </w:t>
      </w:r>
      <w:r w:rsidR="008C0E65" w:rsidRPr="000D7B74">
        <w:rPr>
          <w:rFonts w:ascii="Arial" w:hAnsi="Arial" w:cs="Arial"/>
          <w:sz w:val="24"/>
          <w:szCs w:val="24"/>
          <w:lang w:val="en-US"/>
        </w:rPr>
        <w:t>corporate citizen</w:t>
      </w:r>
      <w:r w:rsidR="000F266F">
        <w:rPr>
          <w:rFonts w:ascii="Arial" w:hAnsi="Arial" w:cs="Arial"/>
          <w:sz w:val="24"/>
          <w:szCs w:val="24"/>
          <w:lang w:val="en-US"/>
        </w:rPr>
        <w:t xml:space="preserve"> in the digital age</w:t>
      </w:r>
      <w:r w:rsidR="008C0E65" w:rsidRPr="000D7B74">
        <w:rPr>
          <w:rFonts w:ascii="Arial" w:hAnsi="Arial" w:cs="Arial"/>
          <w:sz w:val="24"/>
          <w:szCs w:val="24"/>
          <w:lang w:val="en-US"/>
        </w:rPr>
        <w:t>.</w:t>
      </w:r>
      <w:r w:rsidR="00D07C8E" w:rsidRPr="000D7B74">
        <w:rPr>
          <w:rStyle w:val="FootnoteReference"/>
          <w:rFonts w:ascii="Arial" w:hAnsi="Arial" w:cs="Arial"/>
          <w:sz w:val="24"/>
          <w:szCs w:val="24"/>
          <w:lang w:val="en-US"/>
        </w:rPr>
        <w:footnoteReference w:id="190"/>
      </w:r>
    </w:p>
    <w:p w14:paraId="3643FC35" w14:textId="44322DED" w:rsidR="00BB3721" w:rsidRPr="000D7B74" w:rsidRDefault="007E3AFB"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lastRenderedPageBreak/>
        <w:t xml:space="preserve">The definition of this concept has changed from its initial meaning, and </w:t>
      </w:r>
      <w:r w:rsidR="001F715D">
        <w:rPr>
          <w:rFonts w:ascii="Arial" w:hAnsi="Arial" w:cs="Arial"/>
          <w:sz w:val="24"/>
          <w:szCs w:val="24"/>
          <w:lang w:val="en-US"/>
        </w:rPr>
        <w:t>CC</w:t>
      </w:r>
      <w:r w:rsidRPr="000D7B74">
        <w:rPr>
          <w:rFonts w:ascii="Arial" w:hAnsi="Arial" w:cs="Arial"/>
          <w:sz w:val="24"/>
          <w:szCs w:val="24"/>
          <w:lang w:val="en-US"/>
        </w:rPr>
        <w:t xml:space="preserve"> is now widely used interchangeably with C</w:t>
      </w:r>
      <w:r w:rsidR="003152D8" w:rsidRPr="000D7B74">
        <w:rPr>
          <w:rFonts w:ascii="Arial" w:hAnsi="Arial" w:cs="Arial"/>
          <w:sz w:val="24"/>
          <w:szCs w:val="24"/>
          <w:lang w:val="en-US"/>
        </w:rPr>
        <w:t>S</w:t>
      </w:r>
      <w:r w:rsidRPr="000D7B74">
        <w:rPr>
          <w:rFonts w:ascii="Arial" w:hAnsi="Arial" w:cs="Arial"/>
          <w:sz w:val="24"/>
          <w:szCs w:val="24"/>
          <w:lang w:val="en-US"/>
        </w:rPr>
        <w:t>R.</w:t>
      </w:r>
      <w:r w:rsidR="00BB3721" w:rsidRPr="000D7B74">
        <w:rPr>
          <w:rStyle w:val="FootnoteReference"/>
          <w:rFonts w:ascii="Arial" w:hAnsi="Arial" w:cs="Arial"/>
          <w:sz w:val="24"/>
          <w:szCs w:val="24"/>
          <w:lang w:val="en-US"/>
        </w:rPr>
        <w:footnoteReference w:id="191"/>
      </w:r>
      <w:r w:rsidRPr="000D7B74">
        <w:rPr>
          <w:rFonts w:ascii="Arial" w:hAnsi="Arial" w:cs="Arial"/>
          <w:sz w:val="24"/>
          <w:szCs w:val="24"/>
          <w:lang w:val="en-US"/>
        </w:rPr>
        <w:t xml:space="preserve"> C</w:t>
      </w:r>
      <w:r w:rsidR="001F715D">
        <w:rPr>
          <w:rFonts w:ascii="Arial" w:hAnsi="Arial" w:cs="Arial"/>
          <w:sz w:val="24"/>
          <w:szCs w:val="24"/>
          <w:lang w:val="en-US"/>
        </w:rPr>
        <w:t>C</w:t>
      </w:r>
      <w:r w:rsidRPr="000D7B74">
        <w:rPr>
          <w:rFonts w:ascii="Arial" w:hAnsi="Arial" w:cs="Arial"/>
          <w:sz w:val="24"/>
          <w:szCs w:val="24"/>
          <w:lang w:val="en-US"/>
        </w:rPr>
        <w:t xml:space="preserve"> indicates that</w:t>
      </w:r>
      <w:r w:rsidR="00216B00">
        <w:rPr>
          <w:rFonts w:ascii="Arial" w:hAnsi="Arial" w:cs="Arial"/>
          <w:sz w:val="24"/>
          <w:szCs w:val="24"/>
          <w:lang w:val="en-US"/>
        </w:rPr>
        <w:t xml:space="preserve"> corporate entities</w:t>
      </w:r>
      <w:r w:rsidRPr="000D7B74">
        <w:rPr>
          <w:rFonts w:ascii="Arial" w:hAnsi="Arial" w:cs="Arial"/>
          <w:sz w:val="24"/>
          <w:szCs w:val="24"/>
          <w:lang w:val="en-US"/>
        </w:rPr>
        <w:t xml:space="preserve"> </w:t>
      </w:r>
      <w:r w:rsidR="00216B00">
        <w:rPr>
          <w:rFonts w:ascii="Arial" w:hAnsi="Arial" w:cs="Arial"/>
          <w:sz w:val="24"/>
          <w:szCs w:val="24"/>
          <w:lang w:val="en-US"/>
        </w:rPr>
        <w:t>are</w:t>
      </w:r>
      <w:r w:rsidRPr="000D7B74">
        <w:rPr>
          <w:rFonts w:ascii="Arial" w:hAnsi="Arial" w:cs="Arial"/>
          <w:sz w:val="24"/>
          <w:szCs w:val="24"/>
          <w:lang w:val="en-US"/>
        </w:rPr>
        <w:t xml:space="preserve"> a part of society, whereas C</w:t>
      </w:r>
      <w:r w:rsidR="003152D8" w:rsidRPr="000D7B74">
        <w:rPr>
          <w:rFonts w:ascii="Arial" w:hAnsi="Arial" w:cs="Arial"/>
          <w:sz w:val="24"/>
          <w:szCs w:val="24"/>
          <w:lang w:val="en-US"/>
        </w:rPr>
        <w:t>S</w:t>
      </w:r>
      <w:r w:rsidRPr="000D7B74">
        <w:rPr>
          <w:rFonts w:ascii="Arial" w:hAnsi="Arial" w:cs="Arial"/>
          <w:sz w:val="24"/>
          <w:szCs w:val="24"/>
          <w:lang w:val="en-US"/>
        </w:rPr>
        <w:t>R</w:t>
      </w:r>
      <w:r w:rsidR="00B33EB7" w:rsidRPr="000D7B74">
        <w:rPr>
          <w:rFonts w:ascii="Arial" w:hAnsi="Arial" w:cs="Arial"/>
          <w:sz w:val="24"/>
          <w:szCs w:val="24"/>
          <w:lang w:val="en-US"/>
        </w:rPr>
        <w:t xml:space="preserve"> </w:t>
      </w:r>
      <w:proofErr w:type="spellStart"/>
      <w:r w:rsidR="00C61727" w:rsidRPr="000D7B74">
        <w:rPr>
          <w:rFonts w:ascii="Arial" w:hAnsi="Arial" w:cs="Arial"/>
          <w:sz w:val="24"/>
          <w:szCs w:val="24"/>
          <w:lang w:val="en-US"/>
        </w:rPr>
        <w:t>emphasi</w:t>
      </w:r>
      <w:r w:rsidR="00215A72">
        <w:rPr>
          <w:rFonts w:ascii="Arial" w:hAnsi="Arial" w:cs="Arial"/>
          <w:sz w:val="24"/>
          <w:szCs w:val="24"/>
          <w:lang w:val="en-US"/>
        </w:rPr>
        <w:t>s</w:t>
      </w:r>
      <w:r w:rsidR="00C61727" w:rsidRPr="000D7B74">
        <w:rPr>
          <w:rFonts w:ascii="Arial" w:hAnsi="Arial" w:cs="Arial"/>
          <w:sz w:val="24"/>
          <w:szCs w:val="24"/>
          <w:lang w:val="en-US"/>
        </w:rPr>
        <w:t>es</w:t>
      </w:r>
      <w:proofErr w:type="spellEnd"/>
      <w:r w:rsidR="009640C0" w:rsidRPr="000D7B74">
        <w:rPr>
          <w:rFonts w:ascii="Arial" w:hAnsi="Arial" w:cs="Arial"/>
          <w:sz w:val="24"/>
          <w:szCs w:val="24"/>
          <w:lang w:val="en-US"/>
        </w:rPr>
        <w:t xml:space="preserve"> </w:t>
      </w:r>
      <w:r w:rsidRPr="000D7B74">
        <w:rPr>
          <w:rFonts w:ascii="Arial" w:hAnsi="Arial" w:cs="Arial"/>
          <w:sz w:val="24"/>
          <w:szCs w:val="24"/>
          <w:lang w:val="en-US"/>
        </w:rPr>
        <w:t>social responsibilities as an external matter.</w:t>
      </w:r>
      <w:r w:rsidR="00B33EB7" w:rsidRPr="000D7B74">
        <w:rPr>
          <w:rStyle w:val="FootnoteReference"/>
          <w:rFonts w:ascii="Arial" w:hAnsi="Arial" w:cs="Arial"/>
          <w:sz w:val="24"/>
          <w:szCs w:val="24"/>
          <w:lang w:val="en-US"/>
        </w:rPr>
        <w:footnoteReference w:id="192"/>
      </w:r>
      <w:r w:rsidRPr="000D7B74">
        <w:rPr>
          <w:rFonts w:ascii="Arial" w:hAnsi="Arial" w:cs="Arial"/>
          <w:sz w:val="24"/>
          <w:szCs w:val="24"/>
          <w:lang w:val="en-US"/>
        </w:rPr>
        <w:t xml:space="preserve"> As a result of this language shift, the normative view of</w:t>
      </w:r>
      <w:r w:rsidR="00722CBC">
        <w:rPr>
          <w:rFonts w:ascii="Arial" w:hAnsi="Arial" w:cs="Arial"/>
          <w:sz w:val="24"/>
          <w:szCs w:val="24"/>
          <w:lang w:val="en-US"/>
        </w:rPr>
        <w:t xml:space="preserve"> </w:t>
      </w:r>
      <w:r w:rsidRPr="000D7B74">
        <w:rPr>
          <w:rFonts w:ascii="Arial" w:hAnsi="Arial" w:cs="Arial"/>
          <w:sz w:val="24"/>
          <w:szCs w:val="24"/>
          <w:lang w:val="en-US"/>
        </w:rPr>
        <w:t>how c</w:t>
      </w:r>
      <w:r w:rsidR="00BE79C4">
        <w:rPr>
          <w:rFonts w:ascii="Arial" w:hAnsi="Arial" w:cs="Arial"/>
          <w:sz w:val="24"/>
          <w:szCs w:val="24"/>
          <w:lang w:val="en-US"/>
        </w:rPr>
        <w:t>orporate entities</w:t>
      </w:r>
      <w:r w:rsidRPr="000D7B74">
        <w:rPr>
          <w:rFonts w:ascii="Arial" w:hAnsi="Arial" w:cs="Arial"/>
          <w:sz w:val="24"/>
          <w:szCs w:val="24"/>
          <w:lang w:val="en-US"/>
        </w:rPr>
        <w:t xml:space="preserve"> should behave </w:t>
      </w:r>
      <w:r w:rsidR="00BE79C4">
        <w:rPr>
          <w:rFonts w:ascii="Arial" w:hAnsi="Arial" w:cs="Arial"/>
          <w:sz w:val="24"/>
          <w:szCs w:val="24"/>
          <w:lang w:val="en-US"/>
        </w:rPr>
        <w:t>toward</w:t>
      </w:r>
      <w:r w:rsidRPr="000D7B74">
        <w:rPr>
          <w:rFonts w:ascii="Arial" w:hAnsi="Arial" w:cs="Arial"/>
          <w:sz w:val="24"/>
          <w:szCs w:val="24"/>
          <w:lang w:val="en-US"/>
        </w:rPr>
        <w:t xml:space="preserve"> their stakeholders has shifted significantly.</w:t>
      </w:r>
      <w:r w:rsidR="00B33EB7" w:rsidRPr="000D7B74">
        <w:rPr>
          <w:rStyle w:val="FootnoteReference"/>
          <w:rFonts w:ascii="Arial" w:hAnsi="Arial" w:cs="Arial"/>
          <w:sz w:val="24"/>
          <w:szCs w:val="24"/>
          <w:lang w:val="en-US"/>
        </w:rPr>
        <w:footnoteReference w:id="193"/>
      </w:r>
      <w:r w:rsidRPr="000D7B74">
        <w:rPr>
          <w:rFonts w:ascii="Arial" w:hAnsi="Arial" w:cs="Arial"/>
          <w:sz w:val="24"/>
          <w:szCs w:val="24"/>
          <w:lang w:val="en-US"/>
        </w:rPr>
        <w:t xml:space="preserve"> Consider </w:t>
      </w:r>
      <w:r w:rsidR="00292EBB">
        <w:rPr>
          <w:rFonts w:ascii="Arial" w:hAnsi="Arial" w:cs="Arial"/>
          <w:sz w:val="24"/>
          <w:szCs w:val="24"/>
          <w:lang w:val="en-US"/>
        </w:rPr>
        <w:t>CC</w:t>
      </w:r>
      <w:r w:rsidRPr="000D7B74">
        <w:rPr>
          <w:rFonts w:ascii="Arial" w:hAnsi="Arial" w:cs="Arial"/>
          <w:sz w:val="24"/>
          <w:szCs w:val="24"/>
          <w:lang w:val="en-US"/>
        </w:rPr>
        <w:t xml:space="preserve">, in a similar </w:t>
      </w:r>
      <w:r w:rsidR="00B33EB7" w:rsidRPr="000D7B74">
        <w:rPr>
          <w:rFonts w:ascii="Arial" w:hAnsi="Arial" w:cs="Arial"/>
          <w:sz w:val="24"/>
          <w:szCs w:val="24"/>
          <w:lang w:val="en-US"/>
        </w:rPr>
        <w:t>lens</w:t>
      </w:r>
      <w:r w:rsidRPr="000D7B74">
        <w:rPr>
          <w:rFonts w:ascii="Arial" w:hAnsi="Arial" w:cs="Arial"/>
          <w:sz w:val="24"/>
          <w:szCs w:val="24"/>
          <w:lang w:val="en-US"/>
        </w:rPr>
        <w:t>, as a management trend that effectively substitutes obligation with a new definition.</w:t>
      </w:r>
      <w:r w:rsidR="00B33EB7" w:rsidRPr="000D7B74">
        <w:rPr>
          <w:rStyle w:val="FootnoteReference"/>
          <w:rFonts w:ascii="Arial" w:hAnsi="Arial" w:cs="Arial"/>
          <w:sz w:val="24"/>
          <w:szCs w:val="24"/>
          <w:lang w:val="en-US"/>
        </w:rPr>
        <w:footnoteReference w:id="194"/>
      </w:r>
      <w:r w:rsidRPr="000D7B74">
        <w:rPr>
          <w:rFonts w:ascii="Arial" w:hAnsi="Arial" w:cs="Arial"/>
          <w:sz w:val="24"/>
          <w:szCs w:val="24"/>
          <w:lang w:val="en-US"/>
        </w:rPr>
        <w:t xml:space="preserve"> C</w:t>
      </w:r>
      <w:r w:rsidR="00F40E7C">
        <w:rPr>
          <w:rFonts w:ascii="Arial" w:hAnsi="Arial" w:cs="Arial"/>
          <w:sz w:val="24"/>
          <w:szCs w:val="24"/>
          <w:lang w:val="en-US"/>
        </w:rPr>
        <w:t>C</w:t>
      </w:r>
      <w:r w:rsidRPr="000D7B74">
        <w:rPr>
          <w:rFonts w:ascii="Arial" w:hAnsi="Arial" w:cs="Arial"/>
          <w:sz w:val="24"/>
          <w:szCs w:val="24"/>
          <w:lang w:val="en-US"/>
        </w:rPr>
        <w:t xml:space="preserve"> relates to a</w:t>
      </w:r>
      <w:r w:rsidR="00F40E7C">
        <w:rPr>
          <w:rFonts w:ascii="Arial" w:hAnsi="Arial" w:cs="Arial"/>
          <w:sz w:val="24"/>
          <w:szCs w:val="24"/>
          <w:lang w:val="en-US"/>
        </w:rPr>
        <w:t xml:space="preserve"> co</w:t>
      </w:r>
      <w:r w:rsidR="000C4E64">
        <w:rPr>
          <w:rFonts w:ascii="Arial" w:hAnsi="Arial" w:cs="Arial"/>
          <w:sz w:val="24"/>
          <w:szCs w:val="24"/>
          <w:lang w:val="en-US"/>
        </w:rPr>
        <w:t>rporate entity</w:t>
      </w:r>
      <w:r w:rsidR="00C61727" w:rsidRPr="000D7B74">
        <w:rPr>
          <w:rFonts w:ascii="Arial" w:hAnsi="Arial" w:cs="Arial"/>
          <w:sz w:val="24"/>
          <w:szCs w:val="24"/>
          <w:lang w:val="en-US"/>
        </w:rPr>
        <w:t>'s</w:t>
      </w:r>
      <w:r w:rsidRPr="000D7B74">
        <w:rPr>
          <w:rFonts w:ascii="Arial" w:hAnsi="Arial" w:cs="Arial"/>
          <w:sz w:val="24"/>
          <w:szCs w:val="24"/>
          <w:lang w:val="en-US"/>
        </w:rPr>
        <w:t xml:space="preserve"> </w:t>
      </w:r>
      <w:r w:rsidR="00CF342A" w:rsidRPr="000D7B74">
        <w:rPr>
          <w:rFonts w:ascii="Arial" w:hAnsi="Arial" w:cs="Arial"/>
          <w:sz w:val="24"/>
          <w:szCs w:val="24"/>
          <w:lang w:val="en-US"/>
        </w:rPr>
        <w:t>social</w:t>
      </w:r>
      <w:r w:rsidR="003152D8" w:rsidRPr="000D7B74">
        <w:rPr>
          <w:rFonts w:ascii="Arial" w:hAnsi="Arial" w:cs="Arial"/>
          <w:sz w:val="24"/>
          <w:szCs w:val="24"/>
          <w:lang w:val="en-US"/>
        </w:rPr>
        <w:t xml:space="preserve"> </w:t>
      </w:r>
      <w:r w:rsidRPr="000D7B74">
        <w:rPr>
          <w:rFonts w:ascii="Arial" w:hAnsi="Arial" w:cs="Arial"/>
          <w:sz w:val="24"/>
          <w:szCs w:val="24"/>
          <w:lang w:val="en-US"/>
        </w:rPr>
        <w:t>responsibilities to the larger community</w:t>
      </w:r>
      <w:r w:rsidR="000C4E64">
        <w:rPr>
          <w:rFonts w:ascii="Arial" w:hAnsi="Arial" w:cs="Arial"/>
          <w:sz w:val="24"/>
          <w:szCs w:val="24"/>
          <w:lang w:val="en-US"/>
        </w:rPr>
        <w:t xml:space="preserve"> in the digital era</w:t>
      </w:r>
      <w:r w:rsidRPr="000D7B74">
        <w:rPr>
          <w:rFonts w:ascii="Arial" w:hAnsi="Arial" w:cs="Arial"/>
          <w:sz w:val="24"/>
          <w:szCs w:val="24"/>
          <w:lang w:val="en-US"/>
        </w:rPr>
        <w:t>.</w:t>
      </w:r>
      <w:r w:rsidR="00B33EB7" w:rsidRPr="000D7B74">
        <w:rPr>
          <w:rStyle w:val="FootnoteReference"/>
          <w:rFonts w:ascii="Arial" w:hAnsi="Arial" w:cs="Arial"/>
          <w:sz w:val="24"/>
          <w:szCs w:val="24"/>
          <w:lang w:val="en-US"/>
        </w:rPr>
        <w:footnoteReference w:id="195"/>
      </w:r>
      <w:r w:rsidRPr="000D7B74">
        <w:rPr>
          <w:rFonts w:ascii="Arial" w:hAnsi="Arial" w:cs="Arial"/>
          <w:sz w:val="24"/>
          <w:szCs w:val="24"/>
          <w:lang w:val="en-US"/>
        </w:rPr>
        <w:t xml:space="preserve"> C</w:t>
      </w:r>
      <w:r w:rsidR="00F40E7C">
        <w:rPr>
          <w:rFonts w:ascii="Arial" w:hAnsi="Arial" w:cs="Arial"/>
          <w:sz w:val="24"/>
          <w:szCs w:val="24"/>
          <w:lang w:val="en-US"/>
        </w:rPr>
        <w:t>C</w:t>
      </w:r>
      <w:r w:rsidRPr="000D7B74">
        <w:rPr>
          <w:rFonts w:ascii="Arial" w:hAnsi="Arial" w:cs="Arial"/>
          <w:sz w:val="24"/>
          <w:szCs w:val="24"/>
          <w:lang w:val="en-US"/>
        </w:rPr>
        <w:t xml:space="preserve"> includes </w:t>
      </w:r>
      <w:r w:rsidR="00A3400B">
        <w:rPr>
          <w:rFonts w:ascii="Arial" w:hAnsi="Arial" w:cs="Arial"/>
          <w:sz w:val="24"/>
          <w:szCs w:val="24"/>
          <w:lang w:val="en-US"/>
        </w:rPr>
        <w:t>a company</w:t>
      </w:r>
      <w:r w:rsidR="00C61727" w:rsidRPr="000D7B74">
        <w:rPr>
          <w:rFonts w:ascii="Arial" w:hAnsi="Arial" w:cs="Arial"/>
          <w:sz w:val="24"/>
          <w:szCs w:val="24"/>
          <w:lang w:val="en-US"/>
        </w:rPr>
        <w:t>'s</w:t>
      </w:r>
      <w:r w:rsidRPr="000D7B74">
        <w:rPr>
          <w:rFonts w:ascii="Arial" w:hAnsi="Arial" w:cs="Arial"/>
          <w:sz w:val="24"/>
          <w:szCs w:val="24"/>
          <w:lang w:val="en-US"/>
        </w:rPr>
        <w:t xml:space="preserve"> social responsibility as well as the extent to which it </w:t>
      </w:r>
      <w:r w:rsidR="00C61727" w:rsidRPr="000D7B74">
        <w:rPr>
          <w:rFonts w:ascii="Arial" w:hAnsi="Arial" w:cs="Arial"/>
          <w:sz w:val="24"/>
          <w:szCs w:val="24"/>
          <w:lang w:val="en-US"/>
        </w:rPr>
        <w:t>fulfils</w:t>
      </w:r>
      <w:r w:rsidRPr="000D7B74">
        <w:rPr>
          <w:rFonts w:ascii="Arial" w:hAnsi="Arial" w:cs="Arial"/>
          <w:sz w:val="24"/>
          <w:szCs w:val="24"/>
          <w:lang w:val="en-US"/>
        </w:rPr>
        <w:t xml:space="preserve"> its duties under the law, morals</w:t>
      </w:r>
      <w:r w:rsidR="00C61727" w:rsidRPr="000D7B74">
        <w:rPr>
          <w:rFonts w:ascii="Arial" w:hAnsi="Arial" w:cs="Arial"/>
          <w:sz w:val="24"/>
          <w:szCs w:val="24"/>
          <w:lang w:val="en-US"/>
        </w:rPr>
        <w:t>,</w:t>
      </w:r>
      <w:r w:rsidR="00B33EB7" w:rsidRPr="000D7B74">
        <w:rPr>
          <w:rFonts w:ascii="Arial" w:hAnsi="Arial" w:cs="Arial"/>
          <w:sz w:val="24"/>
          <w:szCs w:val="24"/>
          <w:lang w:val="en-US"/>
        </w:rPr>
        <w:t xml:space="preserve"> and ethical standards</w:t>
      </w:r>
      <w:r w:rsidRPr="000D7B74">
        <w:rPr>
          <w:rFonts w:ascii="Arial" w:hAnsi="Arial" w:cs="Arial"/>
          <w:sz w:val="24"/>
          <w:szCs w:val="24"/>
          <w:lang w:val="en-US"/>
        </w:rPr>
        <w:t>.</w:t>
      </w:r>
      <w:r w:rsidR="00B33EB7" w:rsidRPr="000D7B74">
        <w:rPr>
          <w:rStyle w:val="FootnoteReference"/>
          <w:rFonts w:ascii="Arial" w:hAnsi="Arial" w:cs="Arial"/>
          <w:sz w:val="24"/>
          <w:szCs w:val="24"/>
          <w:lang w:val="en-US"/>
        </w:rPr>
        <w:footnoteReference w:id="196"/>
      </w:r>
    </w:p>
    <w:p w14:paraId="0A5CE9DF" w14:textId="77777777" w:rsidR="001717A8" w:rsidRPr="000D7B74" w:rsidRDefault="001717A8" w:rsidP="000D7B74">
      <w:pPr>
        <w:spacing w:before="120" w:after="120" w:line="360" w:lineRule="auto"/>
        <w:jc w:val="both"/>
        <w:rPr>
          <w:rFonts w:ascii="Arial" w:hAnsi="Arial" w:cs="Arial"/>
          <w:sz w:val="24"/>
          <w:szCs w:val="24"/>
          <w:lang w:val="en-US"/>
        </w:rPr>
      </w:pPr>
    </w:p>
    <w:p w14:paraId="038F42CA" w14:textId="3E12A26A" w:rsidR="003D1F88" w:rsidRPr="009A0286" w:rsidRDefault="0062366E" w:rsidP="009A0286">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Although </w:t>
      </w:r>
      <w:r w:rsidR="00F40E7C">
        <w:rPr>
          <w:rFonts w:ascii="Arial" w:hAnsi="Arial" w:cs="Arial"/>
          <w:sz w:val="24"/>
          <w:szCs w:val="24"/>
          <w:lang w:val="en-US"/>
        </w:rPr>
        <w:t>CC</w:t>
      </w:r>
      <w:r w:rsidRPr="000D7B74">
        <w:rPr>
          <w:rFonts w:ascii="Arial" w:hAnsi="Arial" w:cs="Arial"/>
          <w:sz w:val="24"/>
          <w:szCs w:val="24"/>
          <w:lang w:val="en-US"/>
        </w:rPr>
        <w:t xml:space="preserve"> is based on the traditional CSR approach</w:t>
      </w:r>
      <w:r w:rsidR="00A53F72" w:rsidRPr="000D7B74">
        <w:rPr>
          <w:rFonts w:ascii="Arial" w:hAnsi="Arial" w:cs="Arial"/>
          <w:sz w:val="24"/>
          <w:szCs w:val="24"/>
          <w:lang w:val="en-US"/>
        </w:rPr>
        <w:t>, it is</w:t>
      </w:r>
      <w:r w:rsidR="00A53F72" w:rsidRPr="000D7B74">
        <w:rPr>
          <w:rFonts w:ascii="Arial" w:hAnsi="Arial" w:cs="Arial"/>
          <w:sz w:val="24"/>
          <w:szCs w:val="24"/>
        </w:rPr>
        <w:t xml:space="preserve"> </w:t>
      </w:r>
      <w:r w:rsidR="00A53F72" w:rsidRPr="000D7B74">
        <w:rPr>
          <w:rFonts w:ascii="Arial" w:hAnsi="Arial" w:cs="Arial"/>
          <w:sz w:val="24"/>
          <w:szCs w:val="24"/>
          <w:lang w:val="en-US"/>
        </w:rPr>
        <w:t>significant and applicable to CDR</w:t>
      </w:r>
      <w:r w:rsidRPr="000D7B74">
        <w:rPr>
          <w:rFonts w:ascii="Arial" w:hAnsi="Arial" w:cs="Arial"/>
          <w:sz w:val="24"/>
          <w:szCs w:val="24"/>
          <w:lang w:val="en-US"/>
        </w:rPr>
        <w:t xml:space="preserve">, </w:t>
      </w:r>
      <w:r w:rsidR="00A53F72" w:rsidRPr="000D7B74">
        <w:rPr>
          <w:rFonts w:ascii="Arial" w:hAnsi="Arial" w:cs="Arial"/>
          <w:sz w:val="24"/>
          <w:szCs w:val="24"/>
          <w:lang w:val="en-US"/>
        </w:rPr>
        <w:t>because</w:t>
      </w:r>
      <w:r w:rsidRPr="000D7B74">
        <w:rPr>
          <w:rFonts w:ascii="Arial" w:hAnsi="Arial" w:cs="Arial"/>
          <w:sz w:val="24"/>
          <w:szCs w:val="24"/>
          <w:lang w:val="en-US"/>
        </w:rPr>
        <w:t xml:space="preserve"> CDR is an orthodox approach to CSR</w:t>
      </w:r>
      <w:r w:rsidR="00A53F72" w:rsidRPr="000D7B74">
        <w:rPr>
          <w:rFonts w:ascii="Arial" w:hAnsi="Arial" w:cs="Arial"/>
          <w:sz w:val="24"/>
          <w:szCs w:val="24"/>
          <w:lang w:val="en-US"/>
        </w:rPr>
        <w:t>,</w:t>
      </w:r>
      <w:r w:rsidR="00A53F72" w:rsidRPr="000D7B74">
        <w:rPr>
          <w:rStyle w:val="FootnoteReference"/>
          <w:rFonts w:ascii="Arial" w:hAnsi="Arial" w:cs="Arial"/>
          <w:sz w:val="24"/>
          <w:szCs w:val="24"/>
          <w:lang w:val="en-US"/>
        </w:rPr>
        <w:footnoteReference w:id="197"/>
      </w:r>
      <w:r w:rsidRPr="000D7B74">
        <w:rPr>
          <w:rFonts w:ascii="Arial" w:hAnsi="Arial" w:cs="Arial"/>
          <w:sz w:val="24"/>
          <w:szCs w:val="24"/>
          <w:lang w:val="en-US"/>
        </w:rPr>
        <w:t xml:space="preserve"> which gave birth to digital citizenship.</w:t>
      </w:r>
      <w:r w:rsidR="00A53F72" w:rsidRPr="000D7B74">
        <w:rPr>
          <w:rStyle w:val="FootnoteReference"/>
          <w:rFonts w:ascii="Arial" w:hAnsi="Arial" w:cs="Arial"/>
          <w:sz w:val="24"/>
          <w:szCs w:val="24"/>
          <w:lang w:val="en-US"/>
        </w:rPr>
        <w:footnoteReference w:id="198"/>
      </w:r>
      <w:r w:rsidR="00A53F72" w:rsidRPr="000D7B74">
        <w:rPr>
          <w:rFonts w:ascii="Arial" w:hAnsi="Arial" w:cs="Arial"/>
          <w:sz w:val="24"/>
          <w:szCs w:val="24"/>
          <w:lang w:val="en-US"/>
        </w:rPr>
        <w:t xml:space="preserve"> According to Mike Ribble, digital citizenship can be defined as the norms of appropriate, responsible </w:t>
      </w:r>
      <w:proofErr w:type="spellStart"/>
      <w:r w:rsidR="00A53F72" w:rsidRPr="000D7B74">
        <w:rPr>
          <w:rFonts w:ascii="Arial" w:hAnsi="Arial" w:cs="Arial"/>
          <w:sz w:val="24"/>
          <w:szCs w:val="24"/>
          <w:lang w:val="en-US"/>
        </w:rPr>
        <w:t>behaviour</w:t>
      </w:r>
      <w:proofErr w:type="spellEnd"/>
      <w:r w:rsidR="00A53F72" w:rsidRPr="000D7B74">
        <w:rPr>
          <w:rFonts w:ascii="Arial" w:hAnsi="Arial" w:cs="Arial"/>
          <w:sz w:val="24"/>
          <w:szCs w:val="24"/>
          <w:lang w:val="en-US"/>
        </w:rPr>
        <w:t xml:space="preserve"> </w:t>
      </w:r>
      <w:r w:rsidR="00C61727" w:rsidRPr="000D7B74">
        <w:rPr>
          <w:rFonts w:ascii="Arial" w:hAnsi="Arial" w:cs="Arial"/>
          <w:sz w:val="24"/>
          <w:szCs w:val="24"/>
          <w:lang w:val="en-US"/>
        </w:rPr>
        <w:t>about</w:t>
      </w:r>
      <w:r w:rsidR="00A53F72" w:rsidRPr="000D7B74">
        <w:rPr>
          <w:rFonts w:ascii="Arial" w:hAnsi="Arial" w:cs="Arial"/>
          <w:sz w:val="24"/>
          <w:szCs w:val="24"/>
          <w:lang w:val="en-US"/>
        </w:rPr>
        <w:t xml:space="preserve"> technology use in the </w:t>
      </w:r>
      <w:r w:rsidR="00A97A08">
        <w:rPr>
          <w:rFonts w:ascii="Arial" w:hAnsi="Arial" w:cs="Arial"/>
          <w:sz w:val="24"/>
          <w:szCs w:val="24"/>
          <w:lang w:val="en-US"/>
        </w:rPr>
        <w:t>digital age</w:t>
      </w:r>
      <w:r w:rsidR="00A53F72" w:rsidRPr="000D7B74">
        <w:rPr>
          <w:rFonts w:ascii="Arial" w:hAnsi="Arial" w:cs="Arial"/>
          <w:sz w:val="24"/>
          <w:szCs w:val="24"/>
          <w:lang w:val="en-US"/>
        </w:rPr>
        <w:t>.</w:t>
      </w:r>
      <w:r w:rsidR="00116B2E" w:rsidRPr="000D7B74">
        <w:rPr>
          <w:rStyle w:val="FootnoteReference"/>
          <w:rFonts w:ascii="Arial" w:hAnsi="Arial" w:cs="Arial"/>
          <w:sz w:val="24"/>
          <w:szCs w:val="24"/>
          <w:lang w:val="en-US"/>
        </w:rPr>
        <w:footnoteReference w:id="199"/>
      </w:r>
      <w:r w:rsidR="00116B2E" w:rsidRPr="000D7B74">
        <w:rPr>
          <w:rFonts w:ascii="Arial" w:hAnsi="Arial" w:cs="Arial"/>
          <w:sz w:val="24"/>
          <w:szCs w:val="24"/>
          <w:lang w:val="en-US"/>
        </w:rPr>
        <w:t xml:space="preserve"> In essence, digital citizenship relates to the connections a </w:t>
      </w:r>
      <w:r w:rsidR="00941D36">
        <w:rPr>
          <w:rFonts w:ascii="Arial" w:hAnsi="Arial" w:cs="Arial"/>
          <w:sz w:val="24"/>
          <w:szCs w:val="24"/>
          <w:lang w:val="en-US"/>
        </w:rPr>
        <w:t>corporate entity</w:t>
      </w:r>
      <w:r w:rsidR="00116B2E" w:rsidRPr="000D7B74">
        <w:rPr>
          <w:rFonts w:ascii="Arial" w:hAnsi="Arial" w:cs="Arial"/>
          <w:sz w:val="24"/>
          <w:szCs w:val="24"/>
          <w:lang w:val="en-US"/>
        </w:rPr>
        <w:t xml:space="preserve"> establishes with its stakeholders. </w:t>
      </w:r>
      <w:r w:rsidR="00DE3F97">
        <w:rPr>
          <w:rFonts w:ascii="Arial" w:hAnsi="Arial" w:cs="Arial"/>
          <w:sz w:val="24"/>
          <w:szCs w:val="24"/>
          <w:lang w:val="en-US"/>
        </w:rPr>
        <w:t>For instance, b</w:t>
      </w:r>
      <w:r w:rsidR="00116B2E" w:rsidRPr="000D7B74">
        <w:rPr>
          <w:rFonts w:ascii="Arial" w:hAnsi="Arial" w:cs="Arial"/>
          <w:sz w:val="24"/>
          <w:szCs w:val="24"/>
          <w:lang w:val="en-US"/>
        </w:rPr>
        <w:t xml:space="preserve">eing a good corporate digital citizen essentially means having respect for others and cultivating positive relationships with stakeholders. It is important to note that good </w:t>
      </w:r>
      <w:r w:rsidR="00941D36">
        <w:rPr>
          <w:rFonts w:ascii="Arial" w:hAnsi="Arial" w:cs="Arial"/>
          <w:sz w:val="24"/>
          <w:szCs w:val="24"/>
          <w:lang w:val="en-US"/>
        </w:rPr>
        <w:t>CC</w:t>
      </w:r>
      <w:r w:rsidR="00116B2E" w:rsidRPr="000D7B74">
        <w:rPr>
          <w:rFonts w:ascii="Arial" w:hAnsi="Arial" w:cs="Arial"/>
          <w:sz w:val="24"/>
          <w:szCs w:val="24"/>
          <w:lang w:val="en-US"/>
        </w:rPr>
        <w:t xml:space="preserve"> is linked to successful business operations.</w:t>
      </w:r>
      <w:r w:rsidR="00116B2E" w:rsidRPr="000D7B74">
        <w:rPr>
          <w:rStyle w:val="FootnoteReference"/>
          <w:rFonts w:ascii="Arial" w:hAnsi="Arial" w:cs="Arial"/>
          <w:sz w:val="24"/>
          <w:szCs w:val="24"/>
          <w:lang w:val="en-US"/>
        </w:rPr>
        <w:footnoteReference w:id="200"/>
      </w:r>
    </w:p>
    <w:p w14:paraId="0A5F19A2" w14:textId="554D8D04" w:rsidR="003D1F88" w:rsidRDefault="00F6165C" w:rsidP="0041187D">
      <w:pPr>
        <w:pStyle w:val="Heading1"/>
        <w:rPr>
          <w:rFonts w:ascii="Arial" w:hAnsi="Arial" w:cs="Arial"/>
          <w:color w:val="auto"/>
          <w:sz w:val="28"/>
          <w:szCs w:val="28"/>
          <w:lang w:val="en-US"/>
        </w:rPr>
      </w:pPr>
      <w:bookmarkStart w:id="58" w:name="_Toc183928460"/>
      <w:r w:rsidRPr="0041187D">
        <w:rPr>
          <w:rFonts w:ascii="Arial" w:hAnsi="Arial" w:cs="Arial"/>
          <w:color w:val="auto"/>
          <w:sz w:val="28"/>
          <w:szCs w:val="28"/>
          <w:lang w:val="en-US"/>
        </w:rPr>
        <w:t>2.4.2</w:t>
      </w:r>
      <w:r w:rsidR="003D3FA4" w:rsidRPr="0041187D">
        <w:rPr>
          <w:rFonts w:ascii="Arial" w:hAnsi="Arial" w:cs="Arial"/>
          <w:color w:val="auto"/>
          <w:sz w:val="28"/>
          <w:szCs w:val="28"/>
          <w:lang w:val="en-US"/>
        </w:rPr>
        <w:tab/>
      </w:r>
      <w:r w:rsidRPr="0041187D">
        <w:rPr>
          <w:rFonts w:ascii="Arial" w:hAnsi="Arial" w:cs="Arial"/>
          <w:color w:val="auto"/>
          <w:sz w:val="28"/>
          <w:szCs w:val="28"/>
          <w:lang w:val="en-US"/>
        </w:rPr>
        <w:t xml:space="preserve">Triple </w:t>
      </w:r>
      <w:r w:rsidR="00981066">
        <w:rPr>
          <w:rFonts w:ascii="Arial" w:hAnsi="Arial" w:cs="Arial"/>
          <w:color w:val="auto"/>
          <w:sz w:val="28"/>
          <w:szCs w:val="28"/>
          <w:lang w:val="en-US"/>
        </w:rPr>
        <w:t>b</w:t>
      </w:r>
      <w:r w:rsidRPr="0041187D">
        <w:rPr>
          <w:rFonts w:ascii="Arial" w:hAnsi="Arial" w:cs="Arial"/>
          <w:color w:val="auto"/>
          <w:sz w:val="28"/>
          <w:szCs w:val="28"/>
          <w:lang w:val="en-US"/>
        </w:rPr>
        <w:t xml:space="preserve">ottom </w:t>
      </w:r>
      <w:r w:rsidR="00981066">
        <w:rPr>
          <w:rFonts w:ascii="Arial" w:hAnsi="Arial" w:cs="Arial"/>
          <w:color w:val="auto"/>
          <w:sz w:val="28"/>
          <w:szCs w:val="28"/>
          <w:lang w:val="en-US"/>
        </w:rPr>
        <w:t>l</w:t>
      </w:r>
      <w:r w:rsidRPr="0041187D">
        <w:rPr>
          <w:rFonts w:ascii="Arial" w:hAnsi="Arial" w:cs="Arial"/>
          <w:color w:val="auto"/>
          <w:sz w:val="28"/>
          <w:szCs w:val="28"/>
          <w:lang w:val="en-US"/>
        </w:rPr>
        <w:t>ine</w:t>
      </w:r>
      <w:bookmarkEnd w:id="58"/>
    </w:p>
    <w:p w14:paraId="743BA87A" w14:textId="77777777" w:rsidR="0041187D" w:rsidRPr="0041187D" w:rsidRDefault="0041187D" w:rsidP="0041187D">
      <w:pPr>
        <w:rPr>
          <w:lang w:val="en-US"/>
        </w:rPr>
      </w:pPr>
    </w:p>
    <w:p w14:paraId="37A245D5" w14:textId="666D4E3B" w:rsidR="00646771" w:rsidRPr="000D7B74" w:rsidRDefault="00646771"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John Elkington established the </w:t>
      </w:r>
      <w:bookmarkStart w:id="59" w:name="_Hlk181759111"/>
      <w:r w:rsidRPr="000D7B74">
        <w:rPr>
          <w:rFonts w:ascii="Arial" w:hAnsi="Arial" w:cs="Arial"/>
          <w:sz w:val="24"/>
          <w:szCs w:val="24"/>
          <w:lang w:val="en-US"/>
        </w:rPr>
        <w:t xml:space="preserve">Triple Bottom Line concept (TBL) </w:t>
      </w:r>
      <w:bookmarkEnd w:id="59"/>
      <w:r w:rsidRPr="000D7B74">
        <w:rPr>
          <w:rFonts w:ascii="Arial" w:hAnsi="Arial" w:cs="Arial"/>
          <w:sz w:val="24"/>
          <w:szCs w:val="24"/>
          <w:lang w:val="en-US"/>
        </w:rPr>
        <w:t>in his book "Cannibals with Forks: The Triple Bottom Line of 21st Century Business".</w:t>
      </w:r>
      <w:r w:rsidRPr="000D7B74">
        <w:rPr>
          <w:rStyle w:val="FootnoteReference"/>
          <w:rFonts w:ascii="Arial" w:hAnsi="Arial" w:cs="Arial"/>
          <w:sz w:val="24"/>
          <w:szCs w:val="24"/>
          <w:lang w:val="en-US"/>
        </w:rPr>
        <w:footnoteReference w:id="201"/>
      </w:r>
      <w:r w:rsidRPr="000D7B74">
        <w:rPr>
          <w:rFonts w:ascii="Arial" w:hAnsi="Arial" w:cs="Arial"/>
          <w:sz w:val="24"/>
          <w:szCs w:val="24"/>
          <w:lang w:val="en-US"/>
        </w:rPr>
        <w:t xml:space="preserve"> The TBL is a</w:t>
      </w:r>
      <w:r w:rsidR="00293BBC" w:rsidRPr="000D7B74">
        <w:rPr>
          <w:rFonts w:ascii="Arial" w:hAnsi="Arial" w:cs="Arial"/>
          <w:sz w:val="24"/>
          <w:szCs w:val="24"/>
          <w:lang w:val="en-US"/>
        </w:rPr>
        <w:t xml:space="preserve"> </w:t>
      </w:r>
      <w:r w:rsidR="00B67DF6">
        <w:rPr>
          <w:rFonts w:ascii="Arial" w:hAnsi="Arial" w:cs="Arial"/>
          <w:sz w:val="24"/>
          <w:szCs w:val="24"/>
          <w:lang w:val="en-US"/>
        </w:rPr>
        <w:t>CSR</w:t>
      </w:r>
      <w:r w:rsidRPr="000D7B74">
        <w:rPr>
          <w:rFonts w:ascii="Arial" w:hAnsi="Arial" w:cs="Arial"/>
          <w:sz w:val="24"/>
          <w:szCs w:val="24"/>
          <w:lang w:val="en-US"/>
        </w:rPr>
        <w:t xml:space="preserve"> concept that encompasses the economic, </w:t>
      </w:r>
      <w:r w:rsidR="00A97A08">
        <w:rPr>
          <w:rFonts w:ascii="Arial" w:hAnsi="Arial" w:cs="Arial"/>
          <w:sz w:val="24"/>
          <w:szCs w:val="24"/>
          <w:lang w:val="en-US"/>
        </w:rPr>
        <w:t xml:space="preserve">and </w:t>
      </w:r>
      <w:r w:rsidRPr="000D7B74">
        <w:rPr>
          <w:rFonts w:ascii="Arial" w:hAnsi="Arial" w:cs="Arial"/>
          <w:sz w:val="24"/>
          <w:szCs w:val="24"/>
          <w:lang w:val="en-US"/>
        </w:rPr>
        <w:t>social</w:t>
      </w:r>
      <w:r w:rsidR="00A97A08">
        <w:rPr>
          <w:rFonts w:ascii="Arial" w:hAnsi="Arial" w:cs="Arial"/>
          <w:sz w:val="24"/>
          <w:szCs w:val="24"/>
          <w:lang w:val="en-US"/>
        </w:rPr>
        <w:t xml:space="preserve"> </w:t>
      </w:r>
      <w:r w:rsidRPr="000D7B74">
        <w:rPr>
          <w:rFonts w:ascii="Arial" w:hAnsi="Arial" w:cs="Arial"/>
          <w:sz w:val="24"/>
          <w:szCs w:val="24"/>
          <w:lang w:val="en-US"/>
        </w:rPr>
        <w:t>aspects of performance</w:t>
      </w:r>
      <w:r w:rsidR="00A97A08">
        <w:rPr>
          <w:rFonts w:ascii="Arial" w:hAnsi="Arial" w:cs="Arial"/>
          <w:sz w:val="24"/>
          <w:szCs w:val="24"/>
          <w:lang w:val="en-US"/>
        </w:rPr>
        <w:t xml:space="preserve"> in the digital era </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202"/>
      </w:r>
      <w:r w:rsidRPr="000D7B74">
        <w:rPr>
          <w:rFonts w:ascii="Arial" w:hAnsi="Arial" w:cs="Arial"/>
          <w:sz w:val="24"/>
          <w:szCs w:val="24"/>
          <w:lang w:val="en-US"/>
        </w:rPr>
        <w:t xml:space="preserve"> According to John Elkington, the </w:t>
      </w:r>
      <w:r w:rsidRPr="000D7B74">
        <w:rPr>
          <w:rFonts w:ascii="Arial" w:hAnsi="Arial" w:cs="Arial"/>
          <w:sz w:val="24"/>
          <w:szCs w:val="24"/>
          <w:lang w:val="en-US"/>
        </w:rPr>
        <w:lastRenderedPageBreak/>
        <w:t xml:space="preserve">three TBL dimensions need to produce </w:t>
      </w:r>
      <w:r w:rsidR="003D34DE" w:rsidRPr="000D7B74">
        <w:rPr>
          <w:rFonts w:ascii="Arial" w:hAnsi="Arial" w:cs="Arial"/>
          <w:sz w:val="24"/>
          <w:szCs w:val="24"/>
          <w:lang w:val="en-US"/>
        </w:rPr>
        <w:t>long-lasting benefits</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203"/>
      </w:r>
      <w:r w:rsidRPr="000D7B74">
        <w:rPr>
          <w:rFonts w:ascii="Arial" w:hAnsi="Arial" w:cs="Arial"/>
          <w:sz w:val="24"/>
          <w:szCs w:val="24"/>
          <w:lang w:val="en-US"/>
        </w:rPr>
        <w:t xml:space="preserve"> The primary objective of the TBL philosophy is </w:t>
      </w:r>
      <w:r w:rsidR="009640C0" w:rsidRPr="000D7B74">
        <w:rPr>
          <w:rFonts w:ascii="Arial" w:hAnsi="Arial" w:cs="Arial"/>
          <w:sz w:val="24"/>
          <w:szCs w:val="24"/>
          <w:lang w:val="en-US"/>
        </w:rPr>
        <w:t xml:space="preserve">digital </w:t>
      </w:r>
      <w:r w:rsidRPr="000D7B74">
        <w:rPr>
          <w:rFonts w:ascii="Arial" w:hAnsi="Arial" w:cs="Arial"/>
          <w:sz w:val="24"/>
          <w:szCs w:val="24"/>
          <w:lang w:val="en-US"/>
        </w:rPr>
        <w:t>sustainability.</w:t>
      </w:r>
      <w:r w:rsidRPr="000D7B74">
        <w:rPr>
          <w:rStyle w:val="FootnoteReference"/>
          <w:rFonts w:ascii="Arial" w:hAnsi="Arial" w:cs="Arial"/>
          <w:sz w:val="24"/>
          <w:szCs w:val="24"/>
          <w:lang w:val="en-US"/>
        </w:rPr>
        <w:footnoteReference w:id="204"/>
      </w:r>
      <w:r w:rsidRPr="000D7B74">
        <w:rPr>
          <w:rFonts w:ascii="Arial" w:hAnsi="Arial" w:cs="Arial"/>
          <w:sz w:val="24"/>
          <w:szCs w:val="24"/>
          <w:lang w:val="en-US"/>
        </w:rPr>
        <w:t xml:space="preserve"> To accomplish ongoing earnings and long-term social and environmental projects, </w:t>
      </w:r>
      <w:r w:rsidR="00B67DF6">
        <w:rPr>
          <w:rFonts w:ascii="Arial" w:hAnsi="Arial" w:cs="Arial"/>
          <w:sz w:val="24"/>
          <w:szCs w:val="24"/>
          <w:lang w:val="en-US"/>
        </w:rPr>
        <w:t>companie</w:t>
      </w:r>
      <w:r w:rsidRPr="000D7B74">
        <w:rPr>
          <w:rFonts w:ascii="Arial" w:hAnsi="Arial" w:cs="Arial"/>
          <w:sz w:val="24"/>
          <w:szCs w:val="24"/>
          <w:lang w:val="en-US"/>
        </w:rPr>
        <w:t>s must use TBL.</w:t>
      </w:r>
      <w:r w:rsidRPr="000D7B74">
        <w:rPr>
          <w:rStyle w:val="FootnoteReference"/>
          <w:rFonts w:ascii="Arial" w:hAnsi="Arial" w:cs="Arial"/>
          <w:sz w:val="24"/>
          <w:szCs w:val="24"/>
          <w:lang w:val="en-US"/>
        </w:rPr>
        <w:footnoteReference w:id="205"/>
      </w:r>
      <w:r w:rsidRPr="000D7B74">
        <w:rPr>
          <w:rFonts w:ascii="Arial" w:hAnsi="Arial" w:cs="Arial"/>
          <w:sz w:val="24"/>
          <w:szCs w:val="24"/>
          <w:lang w:val="en-US"/>
        </w:rPr>
        <w:t xml:space="preserve"> For their C</w:t>
      </w:r>
      <w:r w:rsidR="00D56C55" w:rsidRPr="000D7B74">
        <w:rPr>
          <w:rFonts w:ascii="Arial" w:hAnsi="Arial" w:cs="Arial"/>
          <w:sz w:val="24"/>
          <w:szCs w:val="24"/>
          <w:lang w:val="en-US"/>
        </w:rPr>
        <w:t>D</w:t>
      </w:r>
      <w:r w:rsidRPr="000D7B74">
        <w:rPr>
          <w:rFonts w:ascii="Arial" w:hAnsi="Arial" w:cs="Arial"/>
          <w:sz w:val="24"/>
          <w:szCs w:val="24"/>
          <w:lang w:val="en-US"/>
        </w:rPr>
        <w:t xml:space="preserve">R initiatives, </w:t>
      </w:r>
      <w:r w:rsidR="009576E9">
        <w:rPr>
          <w:rFonts w:ascii="Arial" w:hAnsi="Arial" w:cs="Arial"/>
          <w:sz w:val="24"/>
          <w:szCs w:val="24"/>
          <w:lang w:val="en-US"/>
        </w:rPr>
        <w:t>many companies</w:t>
      </w:r>
      <w:r w:rsidRPr="000D7B74">
        <w:rPr>
          <w:rFonts w:ascii="Arial" w:hAnsi="Arial" w:cs="Arial"/>
          <w:sz w:val="24"/>
          <w:szCs w:val="24"/>
          <w:lang w:val="en-US"/>
        </w:rPr>
        <w:t xml:space="preserve"> and non</w:t>
      </w:r>
      <w:r w:rsidR="00524234">
        <w:rPr>
          <w:rFonts w:ascii="Arial" w:hAnsi="Arial" w:cs="Arial"/>
          <w:sz w:val="24"/>
          <w:szCs w:val="24"/>
          <w:lang w:val="en-US"/>
        </w:rPr>
        <w:t>-</w:t>
      </w:r>
      <w:r w:rsidRPr="000D7B74">
        <w:rPr>
          <w:rFonts w:ascii="Arial" w:hAnsi="Arial" w:cs="Arial"/>
          <w:sz w:val="24"/>
          <w:szCs w:val="24"/>
          <w:lang w:val="en-US"/>
        </w:rPr>
        <w:t>profit</w:t>
      </w:r>
      <w:r w:rsidR="00524234">
        <w:rPr>
          <w:rFonts w:ascii="Arial" w:hAnsi="Arial" w:cs="Arial"/>
          <w:sz w:val="24"/>
          <w:szCs w:val="24"/>
          <w:lang w:val="en-US"/>
        </w:rPr>
        <w:t xml:space="preserve"> </w:t>
      </w:r>
      <w:proofErr w:type="spellStart"/>
      <w:r w:rsidR="00524234">
        <w:rPr>
          <w:rFonts w:ascii="Arial" w:hAnsi="Arial" w:cs="Arial"/>
          <w:sz w:val="24"/>
          <w:szCs w:val="24"/>
          <w:lang w:val="en-US"/>
        </w:rPr>
        <w:t>organisations</w:t>
      </w:r>
      <w:proofErr w:type="spellEnd"/>
      <w:r w:rsidR="00524234">
        <w:rPr>
          <w:rFonts w:ascii="Arial" w:hAnsi="Arial" w:cs="Arial"/>
          <w:sz w:val="24"/>
          <w:szCs w:val="24"/>
          <w:lang w:val="en-US"/>
        </w:rPr>
        <w:t xml:space="preserve"> </w:t>
      </w:r>
      <w:r w:rsidRPr="000D7B74">
        <w:rPr>
          <w:rFonts w:ascii="Arial" w:hAnsi="Arial" w:cs="Arial"/>
          <w:sz w:val="24"/>
          <w:szCs w:val="24"/>
          <w:lang w:val="en-US"/>
        </w:rPr>
        <w:t>have embraced the TBL sustainability paradigm</w:t>
      </w:r>
      <w:r w:rsidR="00D56C55" w:rsidRPr="000D7B74">
        <w:rPr>
          <w:rFonts w:ascii="Arial" w:hAnsi="Arial" w:cs="Arial"/>
          <w:sz w:val="24"/>
          <w:szCs w:val="24"/>
          <w:lang w:val="en-US"/>
        </w:rPr>
        <w:t xml:space="preserve"> in the </w:t>
      </w:r>
      <w:r w:rsidR="00FD64DF">
        <w:rPr>
          <w:rFonts w:ascii="Arial" w:hAnsi="Arial" w:cs="Arial"/>
          <w:sz w:val="24"/>
          <w:szCs w:val="24"/>
          <w:lang w:val="en-US"/>
        </w:rPr>
        <w:t xml:space="preserve">digital </w:t>
      </w:r>
      <w:r w:rsidR="007F7E9E">
        <w:rPr>
          <w:rFonts w:ascii="Arial" w:hAnsi="Arial" w:cs="Arial"/>
          <w:sz w:val="24"/>
          <w:szCs w:val="24"/>
          <w:lang w:val="en-US"/>
        </w:rPr>
        <w:t>age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206"/>
      </w:r>
    </w:p>
    <w:p w14:paraId="4573F697" w14:textId="77777777" w:rsidR="001717A8" w:rsidRPr="000D7B74" w:rsidRDefault="001717A8" w:rsidP="000D7B74">
      <w:pPr>
        <w:spacing w:before="120" w:after="120" w:line="360" w:lineRule="auto"/>
        <w:jc w:val="both"/>
        <w:rPr>
          <w:rFonts w:ascii="Arial" w:hAnsi="Arial" w:cs="Arial"/>
          <w:sz w:val="24"/>
          <w:szCs w:val="24"/>
          <w:lang w:val="en-US"/>
        </w:rPr>
      </w:pPr>
    </w:p>
    <w:p w14:paraId="43CC5D44" w14:textId="304335EF" w:rsidR="00C44EC8" w:rsidRDefault="00D56C55"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 TBL concept consists of three components that support a sustainable business: environmental, social, and economic sustainability.</w:t>
      </w:r>
      <w:r w:rsidRPr="000D7B74">
        <w:rPr>
          <w:rStyle w:val="FootnoteReference"/>
          <w:rFonts w:ascii="Arial" w:hAnsi="Arial" w:cs="Arial"/>
          <w:sz w:val="24"/>
          <w:szCs w:val="24"/>
          <w:lang w:val="en-US"/>
        </w:rPr>
        <w:footnoteReference w:id="207"/>
      </w:r>
      <w:r w:rsidRPr="000D7B74">
        <w:rPr>
          <w:rFonts w:ascii="Arial" w:hAnsi="Arial" w:cs="Arial"/>
          <w:sz w:val="24"/>
          <w:szCs w:val="24"/>
          <w:lang w:val="en-US"/>
        </w:rPr>
        <w:t xml:space="preserve"> Commonly referred to as the three "Ps" of People, Planet, and Profits.</w:t>
      </w:r>
      <w:r w:rsidRPr="000D7B74">
        <w:rPr>
          <w:rStyle w:val="FootnoteReference"/>
          <w:rFonts w:ascii="Arial" w:hAnsi="Arial" w:cs="Arial"/>
          <w:sz w:val="24"/>
          <w:szCs w:val="24"/>
          <w:lang w:val="en-US"/>
        </w:rPr>
        <w:footnoteReference w:id="208"/>
      </w:r>
      <w:r w:rsidRPr="000D7B74">
        <w:rPr>
          <w:rFonts w:ascii="Arial" w:hAnsi="Arial" w:cs="Arial"/>
          <w:sz w:val="24"/>
          <w:szCs w:val="24"/>
          <w:lang w:val="en-US"/>
        </w:rPr>
        <w:t xml:space="preserve"> Firstly, it focuses on </w:t>
      </w:r>
      <w:r w:rsidR="00882EBC" w:rsidRPr="000D7B74">
        <w:rPr>
          <w:rFonts w:ascii="Arial" w:hAnsi="Arial" w:cs="Arial"/>
          <w:sz w:val="24"/>
          <w:szCs w:val="24"/>
          <w:lang w:val="en-US"/>
        </w:rPr>
        <w:t xml:space="preserve">social </w:t>
      </w:r>
      <w:r w:rsidR="00333803" w:rsidRPr="000D7B74">
        <w:rPr>
          <w:rFonts w:ascii="Arial" w:hAnsi="Arial" w:cs="Arial"/>
          <w:sz w:val="24"/>
          <w:szCs w:val="24"/>
          <w:lang w:val="en-US"/>
        </w:rPr>
        <w:t>sustainability,</w:t>
      </w:r>
      <w:r w:rsidR="00882EBC" w:rsidRPr="000D7B74">
        <w:rPr>
          <w:rFonts w:ascii="Arial" w:hAnsi="Arial" w:cs="Arial"/>
          <w:sz w:val="24"/>
          <w:szCs w:val="24"/>
          <w:lang w:val="en-US"/>
        </w:rPr>
        <w:t xml:space="preserve"> Companies must pay attention to both their social and financial issues. The TBL CDR framework requires c</w:t>
      </w:r>
      <w:r w:rsidR="001B5706">
        <w:rPr>
          <w:rFonts w:ascii="Arial" w:hAnsi="Arial" w:cs="Arial"/>
          <w:sz w:val="24"/>
          <w:szCs w:val="24"/>
          <w:lang w:val="en-US"/>
        </w:rPr>
        <w:t>orporate entity’</w:t>
      </w:r>
      <w:r w:rsidR="00882EBC" w:rsidRPr="000D7B74">
        <w:rPr>
          <w:rFonts w:ascii="Arial" w:hAnsi="Arial" w:cs="Arial"/>
          <w:sz w:val="24"/>
          <w:szCs w:val="24"/>
          <w:lang w:val="en-US"/>
        </w:rPr>
        <w:t>s to achieve social sustainability.</w:t>
      </w:r>
      <w:r w:rsidR="00854AD6" w:rsidRPr="000D7B74">
        <w:rPr>
          <w:rStyle w:val="FootnoteReference"/>
          <w:rFonts w:ascii="Arial" w:hAnsi="Arial" w:cs="Arial"/>
          <w:sz w:val="24"/>
          <w:szCs w:val="24"/>
          <w:lang w:val="en-US"/>
        </w:rPr>
        <w:footnoteReference w:id="209"/>
      </w:r>
      <w:r w:rsidR="00882EBC" w:rsidRPr="000D7B74">
        <w:rPr>
          <w:rFonts w:ascii="Arial" w:hAnsi="Arial" w:cs="Arial"/>
          <w:sz w:val="24"/>
          <w:szCs w:val="24"/>
          <w:lang w:val="en-US"/>
        </w:rPr>
        <w:t xml:space="preserve"> So, </w:t>
      </w:r>
      <w:r w:rsidR="00C61727" w:rsidRPr="000D7B74">
        <w:rPr>
          <w:rFonts w:ascii="Arial" w:hAnsi="Arial" w:cs="Arial"/>
          <w:sz w:val="24"/>
          <w:szCs w:val="24"/>
          <w:lang w:val="en-US"/>
        </w:rPr>
        <w:t>for</w:t>
      </w:r>
      <w:r w:rsidR="00882EBC" w:rsidRPr="000D7B74">
        <w:rPr>
          <w:rFonts w:ascii="Arial" w:hAnsi="Arial" w:cs="Arial"/>
          <w:sz w:val="24"/>
          <w:szCs w:val="24"/>
          <w:lang w:val="en-US"/>
        </w:rPr>
        <w:t xml:space="preserve"> a </w:t>
      </w:r>
      <w:r w:rsidR="001B5706">
        <w:rPr>
          <w:rFonts w:ascii="Arial" w:hAnsi="Arial" w:cs="Arial"/>
          <w:sz w:val="24"/>
          <w:szCs w:val="24"/>
          <w:lang w:val="en-US"/>
        </w:rPr>
        <w:t>corporate entity</w:t>
      </w:r>
      <w:r w:rsidR="00882EBC" w:rsidRPr="000D7B74">
        <w:rPr>
          <w:rFonts w:ascii="Arial" w:hAnsi="Arial" w:cs="Arial"/>
          <w:sz w:val="24"/>
          <w:szCs w:val="24"/>
          <w:lang w:val="en-US"/>
        </w:rPr>
        <w:t xml:space="preserve"> to be stable in the long haul, its social activities must meet the needs of the surrounding society to the greatest extent feasible.</w:t>
      </w:r>
      <w:r w:rsidR="00854AD6" w:rsidRPr="000D7B74">
        <w:rPr>
          <w:rStyle w:val="FootnoteReference"/>
          <w:rFonts w:ascii="Arial" w:hAnsi="Arial" w:cs="Arial"/>
          <w:sz w:val="24"/>
          <w:szCs w:val="24"/>
          <w:lang w:val="en-US"/>
        </w:rPr>
        <w:footnoteReference w:id="210"/>
      </w:r>
      <w:r w:rsidR="00854AD6" w:rsidRPr="000D7B74">
        <w:rPr>
          <w:rFonts w:ascii="Arial" w:hAnsi="Arial" w:cs="Arial"/>
          <w:sz w:val="24"/>
          <w:szCs w:val="24"/>
          <w:lang w:val="en-US"/>
        </w:rPr>
        <w:t xml:space="preserve"> Secondly, </w:t>
      </w:r>
      <w:r w:rsidR="00333803" w:rsidRPr="000D7B74">
        <w:rPr>
          <w:rFonts w:ascii="Arial" w:hAnsi="Arial" w:cs="Arial"/>
          <w:sz w:val="24"/>
          <w:szCs w:val="24"/>
          <w:lang w:val="en-US"/>
        </w:rPr>
        <w:t>u</w:t>
      </w:r>
      <w:r w:rsidR="00854AD6" w:rsidRPr="000D7B74">
        <w:rPr>
          <w:rFonts w:ascii="Arial" w:hAnsi="Arial" w:cs="Arial"/>
          <w:sz w:val="24"/>
          <w:szCs w:val="24"/>
          <w:lang w:val="en-US"/>
        </w:rPr>
        <w:t>nder the TBL framework, environmental sustainability is one of the key principles.</w:t>
      </w:r>
      <w:r w:rsidR="001852C4" w:rsidRPr="000D7B74">
        <w:rPr>
          <w:rStyle w:val="FootnoteReference"/>
          <w:rFonts w:ascii="Arial" w:hAnsi="Arial" w:cs="Arial"/>
          <w:sz w:val="24"/>
          <w:szCs w:val="24"/>
          <w:lang w:val="en-US"/>
        </w:rPr>
        <w:footnoteReference w:id="211"/>
      </w:r>
      <w:r w:rsidR="00854AD6" w:rsidRPr="000D7B74">
        <w:rPr>
          <w:rFonts w:ascii="Arial" w:hAnsi="Arial" w:cs="Arial"/>
          <w:sz w:val="24"/>
          <w:szCs w:val="24"/>
          <w:lang w:val="en-US"/>
        </w:rPr>
        <w:t xml:space="preserve"> Co</w:t>
      </w:r>
      <w:r w:rsidR="001B5706">
        <w:rPr>
          <w:rFonts w:ascii="Arial" w:hAnsi="Arial" w:cs="Arial"/>
          <w:sz w:val="24"/>
          <w:szCs w:val="24"/>
          <w:lang w:val="en-US"/>
        </w:rPr>
        <w:t xml:space="preserve">rporate entities </w:t>
      </w:r>
      <w:r w:rsidR="00854AD6" w:rsidRPr="000D7B74">
        <w:rPr>
          <w:rFonts w:ascii="Arial" w:hAnsi="Arial" w:cs="Arial"/>
          <w:sz w:val="24"/>
          <w:szCs w:val="24"/>
          <w:lang w:val="en-US"/>
        </w:rPr>
        <w:t>ought to be aware of environmental developments and follow the new environmental laws while using natural resources responsibly</w:t>
      </w:r>
      <w:r w:rsidR="001852C4" w:rsidRPr="000D7B74">
        <w:rPr>
          <w:rFonts w:ascii="Arial" w:hAnsi="Arial" w:cs="Arial"/>
          <w:sz w:val="24"/>
          <w:szCs w:val="24"/>
          <w:lang w:val="en-US"/>
        </w:rPr>
        <w:t xml:space="preserve"> in th</w:t>
      </w:r>
      <w:r w:rsidR="001F3475">
        <w:rPr>
          <w:rFonts w:ascii="Arial" w:hAnsi="Arial" w:cs="Arial"/>
          <w:sz w:val="24"/>
          <w:szCs w:val="24"/>
          <w:lang w:val="en-US"/>
        </w:rPr>
        <w:t>e</w:t>
      </w:r>
      <w:r w:rsidR="001852C4" w:rsidRPr="000D7B74">
        <w:rPr>
          <w:rFonts w:ascii="Arial" w:hAnsi="Arial" w:cs="Arial"/>
          <w:sz w:val="24"/>
          <w:szCs w:val="24"/>
          <w:lang w:val="en-US"/>
        </w:rPr>
        <w:t xml:space="preserve"> </w:t>
      </w:r>
      <w:r w:rsidR="001B5706">
        <w:rPr>
          <w:rFonts w:ascii="Arial" w:hAnsi="Arial" w:cs="Arial"/>
          <w:sz w:val="24"/>
          <w:szCs w:val="24"/>
          <w:lang w:val="en-US"/>
        </w:rPr>
        <w:t>digital age</w:t>
      </w:r>
      <w:r w:rsidR="00854AD6" w:rsidRPr="000D7B74">
        <w:rPr>
          <w:rFonts w:ascii="Arial" w:hAnsi="Arial" w:cs="Arial"/>
          <w:sz w:val="24"/>
          <w:szCs w:val="24"/>
          <w:lang w:val="en-US"/>
        </w:rPr>
        <w:t>.</w:t>
      </w:r>
      <w:r w:rsidR="001852C4" w:rsidRPr="000D7B74">
        <w:rPr>
          <w:rStyle w:val="FootnoteReference"/>
          <w:rFonts w:ascii="Arial" w:hAnsi="Arial" w:cs="Arial"/>
          <w:sz w:val="24"/>
          <w:szCs w:val="24"/>
          <w:lang w:val="en-US"/>
        </w:rPr>
        <w:footnoteReference w:id="212"/>
      </w:r>
      <w:r w:rsidR="00854AD6" w:rsidRPr="000D7B74">
        <w:rPr>
          <w:rFonts w:ascii="Arial" w:hAnsi="Arial" w:cs="Arial"/>
          <w:sz w:val="24"/>
          <w:szCs w:val="24"/>
          <w:lang w:val="en-US"/>
        </w:rPr>
        <w:t xml:space="preserve"> </w:t>
      </w:r>
    </w:p>
    <w:p w14:paraId="5AECB1B8" w14:textId="77777777" w:rsidR="00C44EC8" w:rsidRDefault="00C44EC8" w:rsidP="000D7B74">
      <w:pPr>
        <w:spacing w:before="120" w:after="120" w:line="360" w:lineRule="auto"/>
        <w:jc w:val="both"/>
        <w:rPr>
          <w:rFonts w:ascii="Arial" w:hAnsi="Arial" w:cs="Arial"/>
          <w:sz w:val="24"/>
          <w:szCs w:val="24"/>
          <w:lang w:val="en-US"/>
        </w:rPr>
      </w:pPr>
    </w:p>
    <w:p w14:paraId="57D67B71" w14:textId="7ACF665B" w:rsidR="003D1F88" w:rsidRDefault="00854AD6" w:rsidP="00FD7CF0">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Lastly, </w:t>
      </w:r>
      <w:r w:rsidR="008A3CB3" w:rsidRPr="000D7B74">
        <w:rPr>
          <w:rFonts w:ascii="Arial" w:hAnsi="Arial" w:cs="Arial"/>
          <w:sz w:val="24"/>
          <w:szCs w:val="24"/>
          <w:lang w:val="en-US"/>
        </w:rPr>
        <w:t>on the economic dimension according to TBL theory, the most significant objective for a co</w:t>
      </w:r>
      <w:r w:rsidR="001960EB">
        <w:rPr>
          <w:rFonts w:ascii="Arial" w:hAnsi="Arial" w:cs="Arial"/>
          <w:sz w:val="24"/>
          <w:szCs w:val="24"/>
          <w:lang w:val="en-US"/>
        </w:rPr>
        <w:t>rporate entity</w:t>
      </w:r>
      <w:r w:rsidR="008A3CB3" w:rsidRPr="000D7B74">
        <w:rPr>
          <w:rFonts w:ascii="Arial" w:hAnsi="Arial" w:cs="Arial"/>
          <w:sz w:val="24"/>
          <w:szCs w:val="24"/>
          <w:lang w:val="en-US"/>
        </w:rPr>
        <w:t xml:space="preserve"> is to create consistent profits over time.</w:t>
      </w:r>
      <w:r w:rsidR="001852C4" w:rsidRPr="000D7B74">
        <w:rPr>
          <w:rStyle w:val="FootnoteReference"/>
          <w:rFonts w:ascii="Arial" w:hAnsi="Arial" w:cs="Arial"/>
          <w:sz w:val="24"/>
          <w:szCs w:val="24"/>
          <w:lang w:val="en-US"/>
        </w:rPr>
        <w:footnoteReference w:id="213"/>
      </w:r>
      <w:r w:rsidR="008A3CB3" w:rsidRPr="000D7B74">
        <w:rPr>
          <w:rFonts w:ascii="Arial" w:hAnsi="Arial" w:cs="Arial"/>
          <w:sz w:val="24"/>
          <w:szCs w:val="24"/>
          <w:lang w:val="en-US"/>
        </w:rPr>
        <w:t xml:space="preserve"> Co</w:t>
      </w:r>
      <w:r w:rsidR="001960EB">
        <w:rPr>
          <w:rFonts w:ascii="Arial" w:hAnsi="Arial" w:cs="Arial"/>
          <w:sz w:val="24"/>
          <w:szCs w:val="24"/>
          <w:lang w:val="en-US"/>
        </w:rPr>
        <w:t>rporate entities</w:t>
      </w:r>
      <w:r w:rsidR="008A3CB3" w:rsidRPr="000D7B74">
        <w:rPr>
          <w:rFonts w:ascii="Arial" w:hAnsi="Arial" w:cs="Arial"/>
          <w:sz w:val="24"/>
          <w:szCs w:val="24"/>
          <w:lang w:val="en-US"/>
        </w:rPr>
        <w:t xml:space="preserve"> begin to enroll in the TBL CDR framework while also developing a strategic plan that includes calculating expenses and taxes, anticipating </w:t>
      </w:r>
      <w:r w:rsidR="00FD64DF">
        <w:rPr>
          <w:rFonts w:ascii="Arial" w:hAnsi="Arial" w:cs="Arial"/>
          <w:sz w:val="24"/>
          <w:szCs w:val="24"/>
          <w:lang w:val="en-US"/>
        </w:rPr>
        <w:t>corporate entity</w:t>
      </w:r>
      <w:r w:rsidR="008A3CB3" w:rsidRPr="000D7B74">
        <w:rPr>
          <w:rFonts w:ascii="Arial" w:hAnsi="Arial" w:cs="Arial"/>
          <w:sz w:val="24"/>
          <w:szCs w:val="24"/>
          <w:lang w:val="en-US"/>
        </w:rPr>
        <w:t xml:space="preserve"> climate elements, evaluating market benchmarks, and avoiding maximum risk hazards.</w:t>
      </w:r>
      <w:r w:rsidR="001852C4" w:rsidRPr="000D7B74">
        <w:rPr>
          <w:rStyle w:val="FootnoteReference"/>
          <w:rFonts w:ascii="Arial" w:hAnsi="Arial" w:cs="Arial"/>
          <w:sz w:val="24"/>
          <w:szCs w:val="24"/>
          <w:lang w:val="en-US"/>
        </w:rPr>
        <w:footnoteReference w:id="214"/>
      </w:r>
      <w:r w:rsidR="008A3CB3" w:rsidRPr="000D7B74">
        <w:rPr>
          <w:rFonts w:ascii="Arial" w:hAnsi="Arial" w:cs="Arial"/>
          <w:sz w:val="24"/>
          <w:szCs w:val="24"/>
          <w:lang w:val="en-US"/>
        </w:rPr>
        <w:t xml:space="preserve"> Conducting thorough research on all components can result in long-term profits.</w:t>
      </w:r>
      <w:r w:rsidR="001852C4" w:rsidRPr="000D7B74">
        <w:rPr>
          <w:rStyle w:val="FootnoteReference"/>
          <w:rFonts w:ascii="Arial" w:hAnsi="Arial" w:cs="Arial"/>
          <w:sz w:val="24"/>
          <w:szCs w:val="24"/>
          <w:lang w:val="en-US"/>
        </w:rPr>
        <w:footnoteReference w:id="215"/>
      </w:r>
      <w:r w:rsidR="00C44EC8">
        <w:rPr>
          <w:rFonts w:ascii="Arial" w:hAnsi="Arial" w:cs="Arial"/>
          <w:sz w:val="24"/>
          <w:szCs w:val="24"/>
          <w:lang w:val="en-US"/>
        </w:rPr>
        <w:t xml:space="preserve"> </w:t>
      </w:r>
      <w:r w:rsidR="00AC15B2" w:rsidRPr="000D7B74">
        <w:rPr>
          <w:rFonts w:ascii="Arial" w:hAnsi="Arial" w:cs="Arial"/>
          <w:sz w:val="24"/>
          <w:szCs w:val="24"/>
          <w:lang w:val="en-US"/>
        </w:rPr>
        <w:t>In essence, t</w:t>
      </w:r>
      <w:r w:rsidR="008A3CB3" w:rsidRPr="000D7B74">
        <w:rPr>
          <w:rFonts w:ascii="Arial" w:hAnsi="Arial" w:cs="Arial"/>
          <w:sz w:val="24"/>
          <w:szCs w:val="24"/>
          <w:lang w:val="en-US"/>
        </w:rPr>
        <w:t>he TBL concept's flexibility enables</w:t>
      </w:r>
      <w:r w:rsidR="001F3475">
        <w:rPr>
          <w:rFonts w:ascii="Arial" w:hAnsi="Arial" w:cs="Arial"/>
          <w:sz w:val="24"/>
          <w:szCs w:val="24"/>
          <w:lang w:val="en-US"/>
        </w:rPr>
        <w:t xml:space="preserve"> companie</w:t>
      </w:r>
      <w:r w:rsidR="008A3CB3" w:rsidRPr="000D7B74">
        <w:rPr>
          <w:rFonts w:ascii="Arial" w:hAnsi="Arial" w:cs="Arial"/>
          <w:sz w:val="24"/>
          <w:szCs w:val="24"/>
          <w:lang w:val="en-US"/>
        </w:rPr>
        <w:t>s to adopt social and environmental goals in an environmentally responsible way.</w:t>
      </w:r>
      <w:r w:rsidR="00AC15B2" w:rsidRPr="000D7B74">
        <w:rPr>
          <w:rStyle w:val="FootnoteReference"/>
          <w:rFonts w:ascii="Arial" w:hAnsi="Arial" w:cs="Arial"/>
          <w:sz w:val="24"/>
          <w:szCs w:val="24"/>
          <w:lang w:val="en-US"/>
        </w:rPr>
        <w:footnoteReference w:id="216"/>
      </w:r>
      <w:r w:rsidR="008A3CB3" w:rsidRPr="000D7B74">
        <w:rPr>
          <w:rFonts w:ascii="Arial" w:hAnsi="Arial" w:cs="Arial"/>
          <w:sz w:val="24"/>
          <w:szCs w:val="24"/>
          <w:lang w:val="en-US"/>
        </w:rPr>
        <w:t xml:space="preserve"> However, </w:t>
      </w:r>
      <w:proofErr w:type="spellStart"/>
      <w:r w:rsidR="008A3CB3" w:rsidRPr="000D7B74">
        <w:rPr>
          <w:rFonts w:ascii="Arial" w:hAnsi="Arial" w:cs="Arial"/>
          <w:sz w:val="24"/>
          <w:szCs w:val="24"/>
          <w:lang w:val="en-US"/>
        </w:rPr>
        <w:t>Slaper</w:t>
      </w:r>
      <w:proofErr w:type="spellEnd"/>
      <w:r w:rsidR="008A3CB3" w:rsidRPr="000D7B74">
        <w:rPr>
          <w:rFonts w:ascii="Arial" w:hAnsi="Arial" w:cs="Arial"/>
          <w:sz w:val="24"/>
          <w:szCs w:val="24"/>
          <w:lang w:val="en-US"/>
        </w:rPr>
        <w:t xml:space="preserve"> </w:t>
      </w:r>
      <w:r w:rsidR="001960EB">
        <w:rPr>
          <w:rFonts w:ascii="Arial" w:hAnsi="Arial" w:cs="Arial"/>
          <w:sz w:val="24"/>
          <w:szCs w:val="24"/>
          <w:lang w:val="en-US"/>
        </w:rPr>
        <w:t>averr</w:t>
      </w:r>
      <w:r w:rsidR="008A3CB3" w:rsidRPr="000D7B74">
        <w:rPr>
          <w:rFonts w:ascii="Arial" w:hAnsi="Arial" w:cs="Arial"/>
          <w:sz w:val="24"/>
          <w:szCs w:val="24"/>
          <w:lang w:val="en-US"/>
        </w:rPr>
        <w:t>ed that implementing the TBL theory is difficult.</w:t>
      </w:r>
      <w:r w:rsidR="008A3CB3" w:rsidRPr="000D7B74">
        <w:rPr>
          <w:rStyle w:val="FootnoteReference"/>
          <w:rFonts w:ascii="Arial" w:hAnsi="Arial" w:cs="Arial"/>
          <w:sz w:val="24"/>
          <w:szCs w:val="24"/>
          <w:lang w:val="en-US"/>
        </w:rPr>
        <w:footnoteReference w:id="217"/>
      </w:r>
      <w:r w:rsidR="008A3CB3" w:rsidRPr="000D7B74">
        <w:rPr>
          <w:rFonts w:ascii="Arial" w:hAnsi="Arial" w:cs="Arial"/>
          <w:sz w:val="24"/>
          <w:szCs w:val="24"/>
          <w:lang w:val="en-US"/>
        </w:rPr>
        <w:t xml:space="preserve"> These obstacles include quantifying each of the three categories, locating relevant data, </w:t>
      </w:r>
      <w:r w:rsidR="008A3CB3" w:rsidRPr="000D7B74">
        <w:rPr>
          <w:rFonts w:ascii="Arial" w:hAnsi="Arial" w:cs="Arial"/>
          <w:sz w:val="24"/>
          <w:szCs w:val="24"/>
          <w:lang w:val="en-US"/>
        </w:rPr>
        <w:lastRenderedPageBreak/>
        <w:t>and calculating a policy's contribution to sustainability.</w:t>
      </w:r>
      <w:r w:rsidR="008A3CB3" w:rsidRPr="000D7B74">
        <w:rPr>
          <w:rStyle w:val="FootnoteReference"/>
          <w:rFonts w:ascii="Arial" w:hAnsi="Arial" w:cs="Arial"/>
          <w:sz w:val="24"/>
          <w:szCs w:val="24"/>
          <w:lang w:val="en-US"/>
        </w:rPr>
        <w:footnoteReference w:id="218"/>
      </w:r>
      <w:r w:rsidR="008A3CB3" w:rsidRPr="000D7B74">
        <w:rPr>
          <w:rFonts w:ascii="Arial" w:hAnsi="Arial" w:cs="Arial"/>
          <w:sz w:val="24"/>
          <w:szCs w:val="24"/>
          <w:lang w:val="en-US"/>
        </w:rPr>
        <w:t xml:space="preserve"> Overcoming these challenges allows </w:t>
      </w:r>
      <w:r w:rsidR="00A85AA4">
        <w:rPr>
          <w:rFonts w:ascii="Arial" w:hAnsi="Arial" w:cs="Arial"/>
          <w:sz w:val="24"/>
          <w:szCs w:val="24"/>
          <w:lang w:val="en-US"/>
        </w:rPr>
        <w:t>corporate entitie</w:t>
      </w:r>
      <w:r w:rsidR="008A3CB3" w:rsidRPr="000D7B74">
        <w:rPr>
          <w:rFonts w:ascii="Arial" w:hAnsi="Arial" w:cs="Arial"/>
          <w:sz w:val="24"/>
          <w:szCs w:val="24"/>
          <w:lang w:val="en-US"/>
        </w:rPr>
        <w:t>s to make the right long-term decisions</w:t>
      </w:r>
      <w:r w:rsidR="00293BBC" w:rsidRPr="000D7B74">
        <w:rPr>
          <w:rFonts w:ascii="Arial" w:hAnsi="Arial" w:cs="Arial"/>
          <w:sz w:val="24"/>
          <w:szCs w:val="24"/>
          <w:lang w:val="en-US"/>
        </w:rPr>
        <w:t xml:space="preserve"> in the </w:t>
      </w:r>
      <w:r w:rsidR="00C44EC8">
        <w:rPr>
          <w:rFonts w:ascii="Arial" w:hAnsi="Arial" w:cs="Arial"/>
          <w:sz w:val="24"/>
          <w:szCs w:val="24"/>
          <w:lang w:val="en-US"/>
        </w:rPr>
        <w:t>digital age</w:t>
      </w:r>
      <w:r w:rsidR="008A3CB3" w:rsidRPr="000D7B74">
        <w:rPr>
          <w:rFonts w:ascii="Arial" w:hAnsi="Arial" w:cs="Arial"/>
          <w:sz w:val="24"/>
          <w:szCs w:val="24"/>
          <w:lang w:val="en-US"/>
        </w:rPr>
        <w:t>.</w:t>
      </w:r>
      <w:r w:rsidR="00AC15B2" w:rsidRPr="000D7B74">
        <w:rPr>
          <w:rStyle w:val="FootnoteReference"/>
          <w:rFonts w:ascii="Arial" w:hAnsi="Arial" w:cs="Arial"/>
          <w:sz w:val="24"/>
          <w:szCs w:val="24"/>
          <w:lang w:val="en-US"/>
        </w:rPr>
        <w:footnoteReference w:id="219"/>
      </w:r>
    </w:p>
    <w:p w14:paraId="42B2C8FE" w14:textId="009A77FB" w:rsidR="001717A8" w:rsidRPr="0041187D" w:rsidRDefault="00F6165C" w:rsidP="0041187D">
      <w:pPr>
        <w:pStyle w:val="Heading1"/>
        <w:rPr>
          <w:rFonts w:ascii="Arial" w:hAnsi="Arial" w:cs="Arial"/>
          <w:color w:val="auto"/>
          <w:sz w:val="28"/>
          <w:szCs w:val="28"/>
          <w:lang w:val="en-US"/>
        </w:rPr>
      </w:pPr>
      <w:bookmarkStart w:id="61" w:name="_Toc183928461"/>
      <w:r w:rsidRPr="0041187D">
        <w:rPr>
          <w:rFonts w:ascii="Arial" w:hAnsi="Arial" w:cs="Arial"/>
          <w:color w:val="auto"/>
          <w:sz w:val="28"/>
          <w:szCs w:val="28"/>
          <w:lang w:val="en-US"/>
        </w:rPr>
        <w:t>2</w:t>
      </w:r>
      <w:r w:rsidR="008651FC" w:rsidRPr="0041187D">
        <w:rPr>
          <w:rFonts w:ascii="Arial" w:hAnsi="Arial" w:cs="Arial"/>
          <w:color w:val="auto"/>
          <w:sz w:val="28"/>
          <w:szCs w:val="28"/>
          <w:lang w:val="en-US"/>
        </w:rPr>
        <w:t>.</w:t>
      </w:r>
      <w:r w:rsidRPr="0041187D">
        <w:rPr>
          <w:rFonts w:ascii="Arial" w:hAnsi="Arial" w:cs="Arial"/>
          <w:color w:val="auto"/>
          <w:sz w:val="28"/>
          <w:szCs w:val="28"/>
          <w:lang w:val="en-US"/>
        </w:rPr>
        <w:t>4.3</w:t>
      </w:r>
      <w:r w:rsidR="003D3FA4" w:rsidRPr="0041187D">
        <w:rPr>
          <w:rFonts w:ascii="Arial" w:hAnsi="Arial" w:cs="Arial"/>
          <w:color w:val="auto"/>
          <w:sz w:val="28"/>
          <w:szCs w:val="28"/>
          <w:lang w:val="en-US"/>
        </w:rPr>
        <w:tab/>
      </w:r>
      <w:r w:rsidR="00A7234B" w:rsidRPr="0041187D">
        <w:rPr>
          <w:rFonts w:ascii="Arial" w:hAnsi="Arial" w:cs="Arial"/>
          <w:color w:val="auto"/>
          <w:sz w:val="28"/>
          <w:szCs w:val="28"/>
          <w:lang w:val="en-US"/>
        </w:rPr>
        <w:t>Ubuntu</w:t>
      </w:r>
      <w:bookmarkEnd w:id="61"/>
      <w:r w:rsidR="00A7234B" w:rsidRPr="0041187D">
        <w:rPr>
          <w:rFonts w:ascii="Arial" w:hAnsi="Arial" w:cs="Arial"/>
          <w:color w:val="auto"/>
          <w:sz w:val="28"/>
          <w:szCs w:val="28"/>
          <w:lang w:val="en-US"/>
        </w:rPr>
        <w:t xml:space="preserve"> </w:t>
      </w:r>
    </w:p>
    <w:p w14:paraId="7D026B4A" w14:textId="77777777" w:rsidR="00A02692" w:rsidRPr="000D7B74" w:rsidRDefault="00A02692" w:rsidP="00A02692">
      <w:pPr>
        <w:rPr>
          <w:rFonts w:ascii="Arial" w:hAnsi="Arial" w:cs="Arial"/>
          <w:sz w:val="24"/>
          <w:szCs w:val="24"/>
          <w:lang w:val="en-US"/>
        </w:rPr>
      </w:pPr>
    </w:p>
    <w:p w14:paraId="0C17BA0A" w14:textId="77777777" w:rsidR="0041187D" w:rsidRDefault="00A7234B"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The concept of "Ubuntu" originated from a Nguni language isiZulu, </w:t>
      </w:r>
      <w:proofErr w:type="spellStart"/>
      <w:r w:rsidRPr="000D7B74">
        <w:rPr>
          <w:rFonts w:ascii="Arial" w:hAnsi="Arial" w:cs="Arial"/>
          <w:sz w:val="24"/>
          <w:szCs w:val="24"/>
          <w:lang w:val="en-US"/>
        </w:rPr>
        <w:t>Umuntu</w:t>
      </w:r>
      <w:proofErr w:type="spellEnd"/>
      <w:r w:rsidRPr="000D7B74">
        <w:rPr>
          <w:rFonts w:ascii="Arial" w:hAnsi="Arial" w:cs="Arial"/>
          <w:sz w:val="24"/>
          <w:szCs w:val="24"/>
          <w:lang w:val="en-US"/>
        </w:rPr>
        <w:t xml:space="preserve"> </w:t>
      </w:r>
      <w:proofErr w:type="spellStart"/>
      <w:r w:rsidR="00C61727" w:rsidRPr="000D7B74">
        <w:rPr>
          <w:rFonts w:ascii="Arial" w:hAnsi="Arial" w:cs="Arial"/>
          <w:sz w:val="24"/>
          <w:szCs w:val="24"/>
          <w:lang w:val="en-US"/>
        </w:rPr>
        <w:t>ngumuntu</w:t>
      </w:r>
      <w:proofErr w:type="spellEnd"/>
      <w:r w:rsidRPr="000D7B74">
        <w:rPr>
          <w:rFonts w:ascii="Arial" w:hAnsi="Arial" w:cs="Arial"/>
          <w:sz w:val="24"/>
          <w:szCs w:val="24"/>
          <w:lang w:val="en-US"/>
        </w:rPr>
        <w:t xml:space="preserve"> </w:t>
      </w:r>
      <w:proofErr w:type="spellStart"/>
      <w:r w:rsidR="00C61727" w:rsidRPr="000D7B74">
        <w:rPr>
          <w:rFonts w:ascii="Arial" w:hAnsi="Arial" w:cs="Arial"/>
          <w:sz w:val="24"/>
          <w:szCs w:val="24"/>
          <w:lang w:val="en-US"/>
        </w:rPr>
        <w:t>ngabantu</w:t>
      </w:r>
      <w:proofErr w:type="spellEnd"/>
      <w:r w:rsidRPr="000D7B74">
        <w:rPr>
          <w:rFonts w:ascii="Arial" w:hAnsi="Arial" w:cs="Arial"/>
          <w:sz w:val="24"/>
          <w:szCs w:val="24"/>
          <w:lang w:val="en-US"/>
        </w:rPr>
        <w:t>, which translates as "a person is a person because of or through others".</w:t>
      </w:r>
      <w:r w:rsidR="001C6984" w:rsidRPr="000D7B74">
        <w:rPr>
          <w:rStyle w:val="FootnoteReference"/>
          <w:rFonts w:ascii="Arial" w:hAnsi="Arial" w:cs="Arial"/>
          <w:sz w:val="24"/>
          <w:szCs w:val="24"/>
          <w:lang w:val="en-US"/>
        </w:rPr>
        <w:footnoteReference w:id="220"/>
      </w:r>
      <w:r w:rsidRPr="000D7B74">
        <w:rPr>
          <w:rFonts w:ascii="Arial" w:hAnsi="Arial" w:cs="Arial"/>
          <w:sz w:val="24"/>
          <w:szCs w:val="24"/>
          <w:lang w:val="en-US"/>
        </w:rPr>
        <w:t xml:space="preserve">  As an African philosophical foundation, "Ubuntu" can be defined as the ability </w:t>
      </w:r>
      <w:r w:rsidR="003B6C4E">
        <w:rPr>
          <w:rFonts w:ascii="Arial" w:hAnsi="Arial" w:cs="Arial"/>
          <w:sz w:val="24"/>
          <w:szCs w:val="24"/>
          <w:lang w:val="en-US"/>
        </w:rPr>
        <w:t>of</w:t>
      </w:r>
      <w:r w:rsidRPr="000D7B74">
        <w:rPr>
          <w:rFonts w:ascii="Arial" w:hAnsi="Arial" w:cs="Arial"/>
          <w:sz w:val="24"/>
          <w:szCs w:val="24"/>
          <w:lang w:val="en-US"/>
        </w:rPr>
        <w:t xml:space="preserve"> African culture to exhibit compassion, reciprocity, dignity, humanity, and mutuality </w:t>
      </w:r>
      <w:r w:rsidR="00C61727" w:rsidRPr="000D7B74">
        <w:rPr>
          <w:rFonts w:ascii="Arial" w:hAnsi="Arial" w:cs="Arial"/>
          <w:sz w:val="24"/>
          <w:szCs w:val="24"/>
          <w:lang w:val="en-US"/>
        </w:rPr>
        <w:t>to</w:t>
      </w:r>
      <w:r w:rsidRPr="000D7B74">
        <w:rPr>
          <w:rFonts w:ascii="Arial" w:hAnsi="Arial" w:cs="Arial"/>
          <w:sz w:val="24"/>
          <w:szCs w:val="24"/>
          <w:lang w:val="en-US"/>
        </w:rPr>
        <w:t xml:space="preserve"> develop and sustain communities based on justice and mutual caring.</w:t>
      </w:r>
      <w:r w:rsidR="001C6984" w:rsidRPr="000D7B74">
        <w:rPr>
          <w:rStyle w:val="FootnoteReference"/>
          <w:rFonts w:ascii="Arial" w:hAnsi="Arial" w:cs="Arial"/>
          <w:sz w:val="24"/>
          <w:szCs w:val="24"/>
          <w:lang w:val="en-US"/>
        </w:rPr>
        <w:footnoteReference w:id="221"/>
      </w:r>
      <w:r w:rsidRPr="000D7B74">
        <w:rPr>
          <w:rFonts w:ascii="Arial" w:hAnsi="Arial" w:cs="Arial"/>
          <w:sz w:val="24"/>
          <w:szCs w:val="24"/>
          <w:lang w:val="en-US"/>
        </w:rPr>
        <w:t xml:space="preserve">  </w:t>
      </w:r>
      <w:r w:rsidR="00C61727" w:rsidRPr="000D7B74">
        <w:rPr>
          <w:rFonts w:ascii="Arial" w:hAnsi="Arial" w:cs="Arial"/>
          <w:sz w:val="24"/>
          <w:szCs w:val="24"/>
          <w:lang w:val="en-US"/>
        </w:rPr>
        <w:t>The underlying</w:t>
      </w:r>
      <w:r w:rsidRPr="000D7B74">
        <w:rPr>
          <w:rFonts w:ascii="Arial" w:hAnsi="Arial" w:cs="Arial"/>
          <w:sz w:val="24"/>
          <w:szCs w:val="24"/>
          <w:lang w:val="en-US"/>
        </w:rPr>
        <w:t xml:space="preserve"> "concept of Ubuntu is a flexible concept that can be applied effectively to many aspects of social development from business management to religion".</w:t>
      </w:r>
      <w:r w:rsidR="001C6984" w:rsidRPr="000D7B74">
        <w:rPr>
          <w:rStyle w:val="FootnoteReference"/>
          <w:rFonts w:ascii="Arial" w:hAnsi="Arial" w:cs="Arial"/>
          <w:sz w:val="24"/>
          <w:szCs w:val="24"/>
          <w:lang w:val="en-US"/>
        </w:rPr>
        <w:footnoteReference w:id="222"/>
      </w:r>
      <w:r w:rsidRPr="000D7B74">
        <w:rPr>
          <w:rFonts w:ascii="Arial" w:hAnsi="Arial" w:cs="Arial"/>
          <w:sz w:val="24"/>
          <w:szCs w:val="24"/>
          <w:lang w:val="en-US"/>
        </w:rPr>
        <w:t xml:space="preserve">  Ubuntu has significant implications for</w:t>
      </w:r>
      <w:r w:rsidR="00333803" w:rsidRPr="000D7B74">
        <w:rPr>
          <w:rFonts w:ascii="Arial" w:hAnsi="Arial" w:cs="Arial"/>
          <w:sz w:val="24"/>
          <w:szCs w:val="24"/>
          <w:lang w:val="en-US"/>
        </w:rPr>
        <w:t xml:space="preserve"> CDR</w:t>
      </w:r>
      <w:r w:rsidRPr="000D7B74">
        <w:rPr>
          <w:rFonts w:ascii="Arial" w:hAnsi="Arial" w:cs="Arial"/>
          <w:sz w:val="24"/>
          <w:szCs w:val="24"/>
          <w:lang w:val="en-US"/>
        </w:rPr>
        <w:t>.</w:t>
      </w:r>
      <w:r w:rsidR="001C6984" w:rsidRPr="000D7B74">
        <w:rPr>
          <w:rStyle w:val="FootnoteReference"/>
          <w:rFonts w:ascii="Arial" w:hAnsi="Arial" w:cs="Arial"/>
          <w:sz w:val="24"/>
          <w:szCs w:val="24"/>
          <w:lang w:val="en-US"/>
        </w:rPr>
        <w:footnoteReference w:id="223"/>
      </w:r>
      <w:r w:rsidR="001C6984" w:rsidRPr="000D7B74">
        <w:rPr>
          <w:rFonts w:ascii="Arial" w:hAnsi="Arial" w:cs="Arial"/>
          <w:sz w:val="24"/>
          <w:szCs w:val="24"/>
          <w:lang w:val="en-US"/>
        </w:rPr>
        <w:t xml:space="preserve"> </w:t>
      </w:r>
      <w:r w:rsidRPr="000D7B74">
        <w:rPr>
          <w:rFonts w:ascii="Arial" w:hAnsi="Arial" w:cs="Arial"/>
          <w:sz w:val="24"/>
          <w:szCs w:val="24"/>
          <w:lang w:val="en-US"/>
        </w:rPr>
        <w:t xml:space="preserve">CDR practices have been shown to reinforce </w:t>
      </w:r>
      <w:r w:rsidR="004D7740" w:rsidRPr="000D7B74">
        <w:rPr>
          <w:rFonts w:ascii="Arial" w:hAnsi="Arial" w:cs="Arial"/>
          <w:sz w:val="24"/>
          <w:szCs w:val="24"/>
          <w:lang w:val="en-US"/>
        </w:rPr>
        <w:t xml:space="preserve">the values of </w:t>
      </w:r>
      <w:r w:rsidRPr="000D7B74">
        <w:rPr>
          <w:rFonts w:ascii="Arial" w:hAnsi="Arial" w:cs="Arial"/>
          <w:sz w:val="24"/>
          <w:szCs w:val="24"/>
          <w:lang w:val="en-US"/>
        </w:rPr>
        <w:t>ubuntu.</w:t>
      </w:r>
      <w:r w:rsidR="001C6984" w:rsidRPr="000D7B74">
        <w:rPr>
          <w:rStyle w:val="FootnoteReference"/>
          <w:rFonts w:ascii="Arial" w:hAnsi="Arial" w:cs="Arial"/>
          <w:sz w:val="24"/>
          <w:szCs w:val="24"/>
          <w:lang w:val="en-US"/>
        </w:rPr>
        <w:footnoteReference w:id="224"/>
      </w:r>
    </w:p>
    <w:p w14:paraId="54DE07E9" w14:textId="77777777" w:rsidR="0041187D" w:rsidRDefault="0041187D" w:rsidP="000D7B74">
      <w:pPr>
        <w:spacing w:before="120" w:after="120" w:line="360" w:lineRule="auto"/>
        <w:jc w:val="both"/>
        <w:rPr>
          <w:rFonts w:ascii="Arial" w:hAnsi="Arial" w:cs="Arial"/>
          <w:sz w:val="24"/>
          <w:szCs w:val="24"/>
          <w:lang w:val="en-US"/>
        </w:rPr>
      </w:pPr>
    </w:p>
    <w:p w14:paraId="26B713DE" w14:textId="0548CC9B" w:rsidR="00936B29" w:rsidRDefault="00A7234B"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In the context</w:t>
      </w:r>
      <w:r w:rsidR="00DC39CA" w:rsidRPr="000D7B74">
        <w:rPr>
          <w:rFonts w:ascii="Arial" w:hAnsi="Arial" w:cs="Arial"/>
          <w:sz w:val="24"/>
          <w:szCs w:val="24"/>
          <w:lang w:val="en-US"/>
        </w:rPr>
        <w:t xml:space="preserve"> of</w:t>
      </w:r>
      <w:r w:rsidRPr="000D7B74">
        <w:rPr>
          <w:rFonts w:ascii="Arial" w:hAnsi="Arial" w:cs="Arial"/>
          <w:sz w:val="24"/>
          <w:szCs w:val="24"/>
          <w:lang w:val="en-US"/>
        </w:rPr>
        <w:t xml:space="preserve"> Ubuntu, CDR is executed with the premise that "business and society are inter</w:t>
      </w:r>
      <w:r w:rsidR="002D29C6">
        <w:rPr>
          <w:rFonts w:ascii="Arial" w:hAnsi="Arial" w:cs="Arial"/>
          <w:sz w:val="24"/>
          <w:szCs w:val="24"/>
          <w:lang w:val="en-US"/>
        </w:rPr>
        <w:t>twined</w:t>
      </w:r>
      <w:r w:rsidR="00333803" w:rsidRPr="000D7B74">
        <w:rPr>
          <w:rFonts w:ascii="Arial" w:hAnsi="Arial" w:cs="Arial"/>
          <w:sz w:val="24"/>
          <w:szCs w:val="24"/>
          <w:lang w:val="en-US"/>
        </w:rPr>
        <w:t xml:space="preserve"> rather than distinct entities, </w:t>
      </w:r>
      <w:r w:rsidRPr="000D7B74">
        <w:rPr>
          <w:rFonts w:ascii="Arial" w:hAnsi="Arial" w:cs="Arial"/>
          <w:sz w:val="24"/>
          <w:szCs w:val="24"/>
          <w:lang w:val="en-US"/>
        </w:rPr>
        <w:t xml:space="preserve">therefore, society has certain expectations for appropriate business </w:t>
      </w:r>
      <w:proofErr w:type="spellStart"/>
      <w:r w:rsidRPr="000D7B74">
        <w:rPr>
          <w:rFonts w:ascii="Arial" w:hAnsi="Arial" w:cs="Arial"/>
          <w:sz w:val="24"/>
          <w:szCs w:val="24"/>
          <w:lang w:val="en-US"/>
        </w:rPr>
        <w:t>behaviour</w:t>
      </w:r>
      <w:proofErr w:type="spellEnd"/>
      <w:r w:rsidRPr="000D7B74">
        <w:rPr>
          <w:rFonts w:ascii="Arial" w:hAnsi="Arial" w:cs="Arial"/>
          <w:sz w:val="24"/>
          <w:szCs w:val="24"/>
          <w:lang w:val="en-US"/>
        </w:rPr>
        <w:t xml:space="preserve"> and outcomes”.</w:t>
      </w:r>
      <w:r w:rsidR="001C6984" w:rsidRPr="000D7B74">
        <w:rPr>
          <w:rStyle w:val="FootnoteReference"/>
          <w:rFonts w:ascii="Arial" w:hAnsi="Arial" w:cs="Arial"/>
          <w:sz w:val="24"/>
          <w:szCs w:val="24"/>
          <w:lang w:val="en-US"/>
        </w:rPr>
        <w:footnoteReference w:id="225"/>
      </w:r>
      <w:r w:rsidRPr="000D7B74">
        <w:rPr>
          <w:rFonts w:ascii="Arial" w:hAnsi="Arial" w:cs="Arial"/>
          <w:sz w:val="24"/>
          <w:szCs w:val="24"/>
          <w:lang w:val="en-US"/>
        </w:rPr>
        <w:t xml:space="preserve">  </w:t>
      </w:r>
      <w:r w:rsidR="009576E9">
        <w:rPr>
          <w:rFonts w:ascii="Arial" w:hAnsi="Arial" w:cs="Arial"/>
          <w:sz w:val="24"/>
          <w:szCs w:val="24"/>
          <w:lang w:val="en-US"/>
        </w:rPr>
        <w:t>Companies</w:t>
      </w:r>
      <w:r w:rsidRPr="000D7B74">
        <w:rPr>
          <w:rFonts w:ascii="Arial" w:hAnsi="Arial" w:cs="Arial"/>
          <w:sz w:val="24"/>
          <w:szCs w:val="24"/>
          <w:lang w:val="en-US"/>
        </w:rPr>
        <w:t xml:space="preserve"> engage in CDR activities not just to benefit themselves but also to contribute to the community.</w:t>
      </w:r>
      <w:r w:rsidR="00C51F89" w:rsidRPr="000D7B74">
        <w:rPr>
          <w:rStyle w:val="FootnoteReference"/>
          <w:rFonts w:ascii="Arial" w:hAnsi="Arial" w:cs="Arial"/>
          <w:sz w:val="24"/>
          <w:szCs w:val="24"/>
          <w:lang w:val="en-US"/>
        </w:rPr>
        <w:footnoteReference w:id="226"/>
      </w:r>
      <w:r w:rsidRPr="000D7B74">
        <w:rPr>
          <w:rFonts w:ascii="Arial" w:hAnsi="Arial" w:cs="Arial"/>
          <w:sz w:val="24"/>
          <w:szCs w:val="24"/>
          <w:lang w:val="en-US"/>
        </w:rPr>
        <w:t xml:space="preserve">  The company and community are interdependent due to the idea </w:t>
      </w:r>
      <w:r w:rsidR="00C61727" w:rsidRPr="000D7B74">
        <w:rPr>
          <w:rFonts w:ascii="Arial" w:hAnsi="Arial" w:cs="Arial"/>
          <w:sz w:val="24"/>
          <w:szCs w:val="24"/>
          <w:lang w:val="en-US"/>
        </w:rPr>
        <w:t>of</w:t>
      </w:r>
      <w:r w:rsidRPr="000D7B74">
        <w:rPr>
          <w:rFonts w:ascii="Arial" w:hAnsi="Arial" w:cs="Arial"/>
          <w:sz w:val="24"/>
          <w:szCs w:val="24"/>
          <w:lang w:val="en-US"/>
        </w:rPr>
        <w:t xml:space="preserve"> a global bond of sharing that connects everyone</w:t>
      </w:r>
      <w:r w:rsidR="001852C4" w:rsidRPr="000D7B74">
        <w:rPr>
          <w:rFonts w:ascii="Arial" w:hAnsi="Arial" w:cs="Arial"/>
          <w:sz w:val="24"/>
          <w:szCs w:val="24"/>
          <w:lang w:val="en-US"/>
        </w:rPr>
        <w:t xml:space="preserve"> in the </w:t>
      </w:r>
      <w:r w:rsidR="00936B29">
        <w:rPr>
          <w:rFonts w:ascii="Arial" w:hAnsi="Arial" w:cs="Arial"/>
          <w:sz w:val="24"/>
          <w:szCs w:val="24"/>
          <w:lang w:val="en-US"/>
        </w:rPr>
        <w:t>digital era.</w:t>
      </w:r>
      <w:r w:rsidR="00C51F89" w:rsidRPr="000D7B74">
        <w:rPr>
          <w:rStyle w:val="FootnoteReference"/>
          <w:rFonts w:ascii="Arial" w:hAnsi="Arial" w:cs="Arial"/>
          <w:sz w:val="24"/>
          <w:szCs w:val="24"/>
          <w:lang w:val="en-US"/>
        </w:rPr>
        <w:footnoteReference w:id="227"/>
      </w:r>
      <w:r w:rsidRPr="000D7B74">
        <w:rPr>
          <w:rFonts w:ascii="Arial" w:hAnsi="Arial" w:cs="Arial"/>
          <w:sz w:val="24"/>
          <w:szCs w:val="24"/>
          <w:lang w:val="en-US"/>
        </w:rPr>
        <w:t xml:space="preserve"> </w:t>
      </w:r>
      <w:r w:rsidR="009576E9">
        <w:rPr>
          <w:rFonts w:ascii="Arial" w:hAnsi="Arial" w:cs="Arial"/>
          <w:sz w:val="24"/>
          <w:szCs w:val="24"/>
          <w:lang w:val="en-US"/>
        </w:rPr>
        <w:t>Corporate entities</w:t>
      </w:r>
      <w:r w:rsidRPr="000D7B74">
        <w:rPr>
          <w:rFonts w:ascii="Arial" w:hAnsi="Arial" w:cs="Arial"/>
          <w:sz w:val="24"/>
          <w:szCs w:val="24"/>
          <w:lang w:val="en-US"/>
        </w:rPr>
        <w:t xml:space="preserve"> embracing ubuntu ideals are perceived</w:t>
      </w:r>
      <w:r w:rsidRPr="000D7B74">
        <w:rPr>
          <w:rFonts w:ascii="Arial" w:hAnsi="Arial" w:cs="Arial"/>
          <w:sz w:val="24"/>
          <w:szCs w:val="24"/>
        </w:rPr>
        <w:t xml:space="preserve"> </w:t>
      </w:r>
      <w:r w:rsidRPr="000D7B74">
        <w:rPr>
          <w:rFonts w:ascii="Arial" w:hAnsi="Arial" w:cs="Arial"/>
          <w:sz w:val="24"/>
          <w:szCs w:val="24"/>
          <w:lang w:val="en-US"/>
        </w:rPr>
        <w:t>as generous, hospitable, friendly, caring, and compassionate by the community.</w:t>
      </w:r>
      <w:r w:rsidR="00C51F89" w:rsidRPr="000D7B74">
        <w:rPr>
          <w:rStyle w:val="FootnoteReference"/>
          <w:rFonts w:ascii="Arial" w:hAnsi="Arial" w:cs="Arial"/>
          <w:sz w:val="24"/>
          <w:szCs w:val="24"/>
          <w:lang w:val="en-US"/>
        </w:rPr>
        <w:footnoteReference w:id="228"/>
      </w:r>
      <w:r w:rsidRPr="000D7B74">
        <w:rPr>
          <w:rFonts w:ascii="Arial" w:hAnsi="Arial" w:cs="Arial"/>
          <w:sz w:val="24"/>
          <w:szCs w:val="24"/>
          <w:lang w:val="en-US"/>
        </w:rPr>
        <w:t xml:space="preserve"> They share what they have</w:t>
      </w:r>
      <w:r w:rsidR="00C51F89" w:rsidRPr="000D7B74">
        <w:rPr>
          <w:rFonts w:ascii="Arial" w:hAnsi="Arial" w:cs="Arial"/>
          <w:sz w:val="24"/>
          <w:szCs w:val="24"/>
          <w:lang w:val="en-US"/>
        </w:rPr>
        <w:t xml:space="preserve">, </w:t>
      </w:r>
      <w:r w:rsidRPr="000D7B74">
        <w:rPr>
          <w:rFonts w:ascii="Arial" w:hAnsi="Arial" w:cs="Arial"/>
          <w:sz w:val="24"/>
          <w:szCs w:val="24"/>
          <w:lang w:val="en-US"/>
        </w:rPr>
        <w:t>Ubuntu values CDR beyond just positive corporate practices.</w:t>
      </w:r>
      <w:r w:rsidR="00E92145" w:rsidRPr="000D7B74">
        <w:rPr>
          <w:rStyle w:val="FootnoteReference"/>
          <w:rFonts w:ascii="Arial" w:hAnsi="Arial" w:cs="Arial"/>
          <w:sz w:val="24"/>
          <w:szCs w:val="24"/>
          <w:lang w:val="en-US"/>
        </w:rPr>
        <w:footnoteReference w:id="229"/>
      </w:r>
      <w:r w:rsidRPr="000D7B74">
        <w:rPr>
          <w:rFonts w:ascii="Arial" w:hAnsi="Arial" w:cs="Arial"/>
          <w:sz w:val="24"/>
          <w:szCs w:val="24"/>
          <w:lang w:val="en-US"/>
        </w:rPr>
        <w:t xml:space="preserve"> </w:t>
      </w:r>
    </w:p>
    <w:p w14:paraId="0D2254B8" w14:textId="77777777" w:rsidR="00936B29" w:rsidRDefault="00936B29" w:rsidP="000D7B74">
      <w:pPr>
        <w:spacing w:before="120" w:after="120" w:line="360" w:lineRule="auto"/>
        <w:jc w:val="both"/>
        <w:rPr>
          <w:rFonts w:ascii="Arial" w:hAnsi="Arial" w:cs="Arial"/>
          <w:sz w:val="24"/>
          <w:szCs w:val="24"/>
          <w:lang w:val="en-US"/>
        </w:rPr>
      </w:pPr>
    </w:p>
    <w:p w14:paraId="03F28D94" w14:textId="190008B8" w:rsidR="00936B29" w:rsidRDefault="00720636" w:rsidP="0041187D">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The </w:t>
      </w:r>
      <w:r w:rsidR="00DC39CA" w:rsidRPr="000D7B74">
        <w:rPr>
          <w:rFonts w:ascii="Arial" w:hAnsi="Arial" w:cs="Arial"/>
          <w:sz w:val="24"/>
          <w:szCs w:val="24"/>
          <w:lang w:val="en-US"/>
        </w:rPr>
        <w:t>U</w:t>
      </w:r>
      <w:r w:rsidRPr="000D7B74">
        <w:rPr>
          <w:rFonts w:ascii="Arial" w:hAnsi="Arial" w:cs="Arial"/>
          <w:sz w:val="24"/>
          <w:szCs w:val="24"/>
          <w:lang w:val="en-US"/>
        </w:rPr>
        <w:t xml:space="preserve">buntu principle, which </w:t>
      </w:r>
      <w:proofErr w:type="spellStart"/>
      <w:r w:rsidR="00C61727" w:rsidRPr="000D7B74">
        <w:rPr>
          <w:rFonts w:ascii="Arial" w:hAnsi="Arial" w:cs="Arial"/>
          <w:sz w:val="24"/>
          <w:szCs w:val="24"/>
          <w:lang w:val="en-US"/>
        </w:rPr>
        <w:t>emphasi</w:t>
      </w:r>
      <w:r w:rsidR="009576E9">
        <w:rPr>
          <w:rFonts w:ascii="Arial" w:hAnsi="Arial" w:cs="Arial"/>
          <w:sz w:val="24"/>
          <w:szCs w:val="24"/>
          <w:lang w:val="en-US"/>
        </w:rPr>
        <w:t>s</w:t>
      </w:r>
      <w:r w:rsidR="00C61727" w:rsidRPr="000D7B74">
        <w:rPr>
          <w:rFonts w:ascii="Arial" w:hAnsi="Arial" w:cs="Arial"/>
          <w:sz w:val="24"/>
          <w:szCs w:val="24"/>
          <w:lang w:val="en-US"/>
        </w:rPr>
        <w:t>es</w:t>
      </w:r>
      <w:proofErr w:type="spellEnd"/>
      <w:r w:rsidRPr="000D7B74">
        <w:rPr>
          <w:rFonts w:ascii="Arial" w:hAnsi="Arial" w:cs="Arial"/>
          <w:sz w:val="24"/>
          <w:szCs w:val="24"/>
          <w:lang w:val="en-US"/>
        </w:rPr>
        <w:t xml:space="preserve"> common humanity and mutual respect, offers a refreshing perspective through which CDR might be established, where </w:t>
      </w:r>
      <w:proofErr w:type="spellStart"/>
      <w:r w:rsidR="00C61727" w:rsidRPr="000D7B74">
        <w:rPr>
          <w:rFonts w:ascii="Arial" w:hAnsi="Arial" w:cs="Arial"/>
          <w:sz w:val="24"/>
          <w:szCs w:val="24"/>
          <w:lang w:val="en-US"/>
        </w:rPr>
        <w:t>digitali</w:t>
      </w:r>
      <w:r w:rsidR="009576E9">
        <w:rPr>
          <w:rFonts w:ascii="Arial" w:hAnsi="Arial" w:cs="Arial"/>
          <w:sz w:val="24"/>
          <w:szCs w:val="24"/>
          <w:lang w:val="en-US"/>
        </w:rPr>
        <w:t>s</w:t>
      </w:r>
      <w:r w:rsidR="00C61727" w:rsidRPr="000D7B74">
        <w:rPr>
          <w:rFonts w:ascii="Arial" w:hAnsi="Arial" w:cs="Arial"/>
          <w:sz w:val="24"/>
          <w:szCs w:val="24"/>
          <w:lang w:val="en-US"/>
        </w:rPr>
        <w:t>ation</w:t>
      </w:r>
      <w:proofErr w:type="spellEnd"/>
      <w:r w:rsidRPr="000D7B74">
        <w:rPr>
          <w:rFonts w:ascii="Arial" w:hAnsi="Arial" w:cs="Arial"/>
          <w:sz w:val="24"/>
          <w:szCs w:val="24"/>
          <w:lang w:val="en-US"/>
        </w:rPr>
        <w:t xml:space="preserve"> frequently overshadows interpersonal relationships.</w:t>
      </w:r>
      <w:r w:rsidRPr="000D7B74">
        <w:rPr>
          <w:rStyle w:val="FootnoteReference"/>
          <w:rFonts w:ascii="Arial" w:hAnsi="Arial" w:cs="Arial"/>
          <w:sz w:val="24"/>
          <w:szCs w:val="24"/>
          <w:lang w:val="en-US"/>
        </w:rPr>
        <w:footnoteReference w:id="230"/>
      </w:r>
      <w:r w:rsidRPr="000D7B74">
        <w:rPr>
          <w:rFonts w:ascii="Arial" w:hAnsi="Arial" w:cs="Arial"/>
          <w:sz w:val="24"/>
          <w:szCs w:val="24"/>
          <w:lang w:val="en-US"/>
        </w:rPr>
        <w:t xml:space="preserve"> When it comes to developing technology, adopting the Ubuntu concept entails making tools that actively advance the well-being of all groups, especially the underprivileged, </w:t>
      </w:r>
      <w:r w:rsidRPr="000D7B74">
        <w:rPr>
          <w:rFonts w:ascii="Arial" w:hAnsi="Arial" w:cs="Arial"/>
          <w:sz w:val="24"/>
          <w:szCs w:val="24"/>
          <w:lang w:val="en-US"/>
        </w:rPr>
        <w:lastRenderedPageBreak/>
        <w:t>in addition to making them widely available.</w:t>
      </w:r>
      <w:r w:rsidRPr="000D7B74">
        <w:rPr>
          <w:rStyle w:val="FootnoteReference"/>
          <w:rFonts w:ascii="Arial" w:hAnsi="Arial" w:cs="Arial"/>
          <w:sz w:val="24"/>
          <w:szCs w:val="24"/>
          <w:lang w:val="en-US"/>
        </w:rPr>
        <w:footnoteReference w:id="231"/>
      </w:r>
      <w:r w:rsidRPr="000D7B74">
        <w:rPr>
          <w:rFonts w:ascii="Arial" w:hAnsi="Arial" w:cs="Arial"/>
          <w:sz w:val="24"/>
          <w:szCs w:val="24"/>
          <w:lang w:val="en-US"/>
        </w:rPr>
        <w:t xml:space="preserve"> </w:t>
      </w:r>
      <w:r w:rsidR="009732DF" w:rsidRPr="000D7B74">
        <w:rPr>
          <w:rFonts w:ascii="Arial" w:hAnsi="Arial" w:cs="Arial"/>
          <w:sz w:val="24"/>
          <w:szCs w:val="24"/>
          <w:lang w:val="en-US"/>
        </w:rPr>
        <w:t>Corporate entities</w:t>
      </w:r>
      <w:r w:rsidRPr="000D7B74">
        <w:rPr>
          <w:rFonts w:ascii="Arial" w:hAnsi="Arial" w:cs="Arial"/>
          <w:sz w:val="24"/>
          <w:szCs w:val="24"/>
          <w:lang w:val="en-US"/>
        </w:rPr>
        <w:t xml:space="preserve"> may produce solutions that accurately represent the wide range of human needs and experiences by concentrating on technologies that promote social well-being.</w:t>
      </w:r>
      <w:r w:rsidR="00DC39CA" w:rsidRPr="000D7B74">
        <w:rPr>
          <w:rStyle w:val="FootnoteReference"/>
          <w:rFonts w:ascii="Arial" w:hAnsi="Arial" w:cs="Arial"/>
          <w:sz w:val="24"/>
          <w:szCs w:val="24"/>
          <w:lang w:val="en-US"/>
        </w:rPr>
        <w:footnoteReference w:id="232"/>
      </w:r>
      <w:r w:rsidRPr="000D7B74">
        <w:rPr>
          <w:rFonts w:ascii="Arial" w:hAnsi="Arial" w:cs="Arial"/>
          <w:sz w:val="24"/>
          <w:szCs w:val="24"/>
          <w:lang w:val="en-US"/>
        </w:rPr>
        <w:t xml:space="preserve"> This change has the potential to provide more compassionate and useful</w:t>
      </w:r>
      <w:r w:rsidR="00333803" w:rsidRPr="000D7B74">
        <w:rPr>
          <w:rFonts w:ascii="Arial" w:hAnsi="Arial" w:cs="Arial"/>
          <w:sz w:val="24"/>
          <w:szCs w:val="24"/>
          <w:lang w:val="en-US"/>
        </w:rPr>
        <w:t xml:space="preserve"> digital</w:t>
      </w:r>
      <w:r w:rsidRPr="000D7B74">
        <w:rPr>
          <w:rFonts w:ascii="Arial" w:hAnsi="Arial" w:cs="Arial"/>
          <w:sz w:val="24"/>
          <w:szCs w:val="24"/>
          <w:lang w:val="en-US"/>
        </w:rPr>
        <w:t xml:space="preserve"> tools that improve everyone's life and promote inclusivity and community cohesiveness.</w:t>
      </w:r>
      <w:r w:rsidR="00DC39CA" w:rsidRPr="000D7B74">
        <w:rPr>
          <w:rStyle w:val="FootnoteReference"/>
          <w:rFonts w:ascii="Arial" w:hAnsi="Arial" w:cs="Arial"/>
          <w:sz w:val="24"/>
          <w:szCs w:val="24"/>
          <w:lang w:val="en-US"/>
        </w:rPr>
        <w:footnoteReference w:id="233"/>
      </w:r>
    </w:p>
    <w:p w14:paraId="37C0E1D2" w14:textId="2838CDDD" w:rsidR="00E8209A" w:rsidRPr="0041187D" w:rsidRDefault="00A7234B" w:rsidP="0041187D">
      <w:pPr>
        <w:pStyle w:val="Heading1"/>
        <w:rPr>
          <w:rFonts w:ascii="Arial" w:hAnsi="Arial" w:cs="Arial"/>
          <w:b/>
          <w:bCs/>
          <w:color w:val="auto"/>
          <w:sz w:val="28"/>
          <w:szCs w:val="28"/>
          <w:lang w:val="en-US"/>
        </w:rPr>
      </w:pPr>
      <w:bookmarkStart w:id="63" w:name="_Toc183928462"/>
      <w:r w:rsidRPr="0041187D">
        <w:rPr>
          <w:rFonts w:ascii="Arial" w:hAnsi="Arial" w:cs="Arial"/>
          <w:color w:val="auto"/>
          <w:sz w:val="28"/>
          <w:szCs w:val="28"/>
          <w:lang w:val="en-US"/>
        </w:rPr>
        <w:t>2.2.</w:t>
      </w:r>
      <w:r w:rsidR="00B23C69" w:rsidRPr="0041187D">
        <w:rPr>
          <w:rFonts w:ascii="Arial" w:hAnsi="Arial" w:cs="Arial"/>
          <w:color w:val="auto"/>
          <w:sz w:val="28"/>
          <w:szCs w:val="28"/>
          <w:lang w:val="en-US"/>
        </w:rPr>
        <w:t>4</w:t>
      </w:r>
      <w:r w:rsidRPr="0041187D">
        <w:rPr>
          <w:rFonts w:ascii="Arial" w:hAnsi="Arial" w:cs="Arial"/>
          <w:color w:val="auto"/>
          <w:sz w:val="28"/>
          <w:szCs w:val="28"/>
          <w:lang w:val="en-US"/>
        </w:rPr>
        <w:tab/>
      </w:r>
      <w:r w:rsidR="00B23C69" w:rsidRPr="0041187D">
        <w:rPr>
          <w:rFonts w:ascii="Arial" w:hAnsi="Arial" w:cs="Arial"/>
          <w:color w:val="auto"/>
          <w:sz w:val="28"/>
          <w:szCs w:val="28"/>
          <w:lang w:val="en-US"/>
        </w:rPr>
        <w:t>Carroll CSR</w:t>
      </w:r>
      <w:bookmarkEnd w:id="63"/>
      <w:r w:rsidR="00B23C69" w:rsidRPr="0041187D">
        <w:rPr>
          <w:rFonts w:ascii="Arial" w:hAnsi="Arial" w:cs="Arial"/>
          <w:color w:val="auto"/>
          <w:sz w:val="28"/>
          <w:szCs w:val="28"/>
          <w:lang w:val="en-US"/>
        </w:rPr>
        <w:t xml:space="preserve"> </w:t>
      </w:r>
    </w:p>
    <w:p w14:paraId="3FACE22A" w14:textId="77777777" w:rsidR="003D1F88" w:rsidRPr="003D1F88" w:rsidRDefault="003D1F88" w:rsidP="003D1F88">
      <w:pPr>
        <w:rPr>
          <w:rFonts w:ascii="Arial" w:hAnsi="Arial" w:cs="Arial"/>
          <w:b/>
          <w:bCs/>
          <w:sz w:val="28"/>
          <w:szCs w:val="28"/>
          <w:lang w:val="en-US"/>
        </w:rPr>
      </w:pPr>
    </w:p>
    <w:p w14:paraId="023CD626" w14:textId="322E782D" w:rsidR="00007291" w:rsidRPr="000D7B74" w:rsidRDefault="00007291"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Carroll's concept comprises four obligations that serve as </w:t>
      </w:r>
      <w:r w:rsidR="0054429F" w:rsidRPr="000D7B74">
        <w:rPr>
          <w:rFonts w:ascii="Arial" w:hAnsi="Arial" w:cs="Arial"/>
          <w:sz w:val="24"/>
          <w:szCs w:val="24"/>
          <w:lang w:val="en-US"/>
        </w:rPr>
        <w:t xml:space="preserve">the foundation </w:t>
      </w:r>
      <w:r w:rsidRPr="000D7B74">
        <w:rPr>
          <w:rFonts w:ascii="Arial" w:hAnsi="Arial" w:cs="Arial"/>
          <w:sz w:val="24"/>
          <w:szCs w:val="24"/>
          <w:lang w:val="en-US"/>
        </w:rPr>
        <w:t xml:space="preserve">for the </w:t>
      </w:r>
      <w:r w:rsidR="00936B29">
        <w:rPr>
          <w:rFonts w:ascii="Arial" w:hAnsi="Arial" w:cs="Arial"/>
          <w:sz w:val="24"/>
          <w:szCs w:val="24"/>
          <w:lang w:val="en-US"/>
        </w:rPr>
        <w:t>corporate entity</w:t>
      </w:r>
      <w:r w:rsidRPr="000D7B74">
        <w:rPr>
          <w:rFonts w:ascii="Arial" w:hAnsi="Arial" w:cs="Arial"/>
          <w:sz w:val="24"/>
          <w:szCs w:val="24"/>
          <w:lang w:val="en-US"/>
        </w:rPr>
        <w:t>'</w:t>
      </w:r>
      <w:r w:rsidR="00936B29">
        <w:rPr>
          <w:rFonts w:ascii="Arial" w:hAnsi="Arial" w:cs="Arial"/>
          <w:sz w:val="24"/>
          <w:szCs w:val="24"/>
          <w:lang w:val="en-US"/>
        </w:rPr>
        <w:t>s</w:t>
      </w:r>
      <w:r w:rsidRPr="000D7B74">
        <w:rPr>
          <w:rFonts w:ascii="Arial" w:hAnsi="Arial" w:cs="Arial"/>
          <w:sz w:val="24"/>
          <w:szCs w:val="24"/>
          <w:lang w:val="en-US"/>
        </w:rPr>
        <w:t xml:space="preserve"> societal responsibilities.</w:t>
      </w:r>
      <w:r w:rsidRPr="000D7B74">
        <w:rPr>
          <w:rStyle w:val="FootnoteReference"/>
          <w:rFonts w:ascii="Arial" w:hAnsi="Arial" w:cs="Arial"/>
          <w:sz w:val="24"/>
          <w:szCs w:val="24"/>
          <w:lang w:val="en-US"/>
        </w:rPr>
        <w:footnoteReference w:id="234"/>
      </w:r>
      <w:r w:rsidR="00DC39CA" w:rsidRPr="000D7B74">
        <w:rPr>
          <w:rFonts w:ascii="Arial" w:hAnsi="Arial" w:cs="Arial"/>
          <w:sz w:val="24"/>
          <w:szCs w:val="24"/>
          <w:lang w:val="en-US"/>
        </w:rPr>
        <w:t xml:space="preserve"> </w:t>
      </w:r>
      <w:r w:rsidR="00992AF2" w:rsidRPr="000D7B74">
        <w:rPr>
          <w:rFonts w:ascii="Arial" w:hAnsi="Arial" w:cs="Arial"/>
          <w:sz w:val="24"/>
          <w:szCs w:val="24"/>
          <w:lang w:val="en-US"/>
        </w:rPr>
        <w:t>Firstly,</w:t>
      </w:r>
      <w:r w:rsidR="00DC39CA" w:rsidRPr="000D7B74">
        <w:rPr>
          <w:rFonts w:ascii="Arial" w:hAnsi="Arial" w:cs="Arial"/>
          <w:sz w:val="24"/>
          <w:szCs w:val="24"/>
          <w:lang w:val="en-US"/>
        </w:rPr>
        <w:t xml:space="preserve"> </w:t>
      </w:r>
      <w:r w:rsidRPr="000D7B74">
        <w:rPr>
          <w:rFonts w:ascii="Arial" w:hAnsi="Arial" w:cs="Arial"/>
          <w:sz w:val="24"/>
          <w:szCs w:val="24"/>
          <w:lang w:val="en-US"/>
        </w:rPr>
        <w:t>it is the responsibility of</w:t>
      </w:r>
      <w:r w:rsidR="00635B97" w:rsidRPr="000D7B74">
        <w:rPr>
          <w:rFonts w:ascii="Arial" w:hAnsi="Arial" w:cs="Arial"/>
          <w:sz w:val="24"/>
          <w:szCs w:val="24"/>
          <w:lang w:val="en-US"/>
        </w:rPr>
        <w:t xml:space="preserve"> corporate entities</w:t>
      </w:r>
      <w:r w:rsidRPr="000D7B74">
        <w:rPr>
          <w:rFonts w:ascii="Arial" w:hAnsi="Arial" w:cs="Arial"/>
          <w:sz w:val="24"/>
          <w:szCs w:val="24"/>
          <w:lang w:val="en-US"/>
        </w:rPr>
        <w:t xml:space="preserve"> to make money.</w:t>
      </w:r>
      <w:r w:rsidRPr="000D7B74">
        <w:rPr>
          <w:rStyle w:val="FootnoteReference"/>
          <w:rFonts w:ascii="Arial" w:hAnsi="Arial" w:cs="Arial"/>
          <w:sz w:val="24"/>
          <w:szCs w:val="24"/>
          <w:lang w:val="en-US"/>
        </w:rPr>
        <w:footnoteReference w:id="235"/>
      </w:r>
      <w:r w:rsidRPr="000D7B74">
        <w:rPr>
          <w:rFonts w:ascii="Arial" w:hAnsi="Arial" w:cs="Arial"/>
          <w:sz w:val="24"/>
          <w:szCs w:val="24"/>
          <w:lang w:val="en-US"/>
        </w:rPr>
        <w:t xml:space="preserve"> Carroll placed economic responsibility at the bottom of the CSR Pyramid because it is critical for business</w:t>
      </w:r>
      <w:r w:rsidR="00333803" w:rsidRPr="000D7B74">
        <w:rPr>
          <w:rFonts w:ascii="Arial" w:hAnsi="Arial" w:cs="Arial"/>
          <w:sz w:val="24"/>
          <w:szCs w:val="24"/>
          <w:lang w:val="en-US"/>
        </w:rPr>
        <w:t>’</w:t>
      </w:r>
      <w:r w:rsidRPr="000D7B74">
        <w:rPr>
          <w:rFonts w:ascii="Arial" w:hAnsi="Arial" w:cs="Arial"/>
          <w:sz w:val="24"/>
          <w:szCs w:val="24"/>
          <w:lang w:val="en-US"/>
        </w:rPr>
        <w:t xml:space="preserve"> survival.</w:t>
      </w:r>
      <w:r w:rsidRPr="000D7B74">
        <w:rPr>
          <w:rStyle w:val="FootnoteReference"/>
          <w:rFonts w:ascii="Arial" w:hAnsi="Arial" w:cs="Arial"/>
          <w:sz w:val="24"/>
          <w:szCs w:val="24"/>
          <w:lang w:val="en-US"/>
        </w:rPr>
        <w:footnoteReference w:id="236"/>
      </w:r>
      <w:r w:rsidRPr="000D7B74">
        <w:rPr>
          <w:rFonts w:ascii="Arial" w:hAnsi="Arial" w:cs="Arial"/>
          <w:sz w:val="24"/>
          <w:szCs w:val="24"/>
          <w:lang w:val="en-US"/>
        </w:rPr>
        <w:t xml:space="preserve"> Any </w:t>
      </w:r>
      <w:r w:rsidR="00755EB3">
        <w:rPr>
          <w:rFonts w:ascii="Arial" w:hAnsi="Arial" w:cs="Arial"/>
          <w:sz w:val="24"/>
          <w:szCs w:val="24"/>
          <w:lang w:val="en-US"/>
        </w:rPr>
        <w:t>c</w:t>
      </w:r>
      <w:r w:rsidR="00936B29">
        <w:rPr>
          <w:rFonts w:ascii="Arial" w:hAnsi="Arial" w:cs="Arial"/>
          <w:sz w:val="24"/>
          <w:szCs w:val="24"/>
          <w:lang w:val="en-US"/>
        </w:rPr>
        <w:t>orporate entity</w:t>
      </w:r>
      <w:r w:rsidRPr="000D7B74">
        <w:rPr>
          <w:rFonts w:ascii="Arial" w:hAnsi="Arial" w:cs="Arial"/>
          <w:sz w:val="24"/>
          <w:szCs w:val="24"/>
          <w:lang w:val="en-US"/>
        </w:rPr>
        <w:t xml:space="preserve">, even a non-profit </w:t>
      </w:r>
      <w:proofErr w:type="spellStart"/>
      <w:r w:rsidR="00C61727" w:rsidRPr="000D7B74">
        <w:rPr>
          <w:rFonts w:ascii="Arial" w:hAnsi="Arial" w:cs="Arial"/>
          <w:sz w:val="24"/>
          <w:szCs w:val="24"/>
          <w:lang w:val="en-US"/>
        </w:rPr>
        <w:t>organi</w:t>
      </w:r>
      <w:r w:rsidR="009576E9">
        <w:rPr>
          <w:rFonts w:ascii="Arial" w:hAnsi="Arial" w:cs="Arial"/>
          <w:sz w:val="24"/>
          <w:szCs w:val="24"/>
          <w:lang w:val="en-US"/>
        </w:rPr>
        <w:t>s</w:t>
      </w:r>
      <w:r w:rsidR="00C61727" w:rsidRPr="000D7B74">
        <w:rPr>
          <w:rFonts w:ascii="Arial" w:hAnsi="Arial" w:cs="Arial"/>
          <w:sz w:val="24"/>
          <w:szCs w:val="24"/>
          <w:lang w:val="en-US"/>
        </w:rPr>
        <w:t>ation</w:t>
      </w:r>
      <w:proofErr w:type="spellEnd"/>
      <w:r w:rsidRPr="000D7B74">
        <w:rPr>
          <w:rFonts w:ascii="Arial" w:hAnsi="Arial" w:cs="Arial"/>
          <w:sz w:val="24"/>
          <w:szCs w:val="24"/>
          <w:lang w:val="en-US"/>
        </w:rPr>
        <w:t>, requires assets to succeed and sustain. Carroll suggests that the first stage in implementing C</w:t>
      </w:r>
      <w:r w:rsidR="0054429F" w:rsidRPr="000D7B74">
        <w:rPr>
          <w:rFonts w:ascii="Arial" w:hAnsi="Arial" w:cs="Arial"/>
          <w:sz w:val="24"/>
          <w:szCs w:val="24"/>
          <w:lang w:val="en-US"/>
        </w:rPr>
        <w:t>S</w:t>
      </w:r>
      <w:r w:rsidRPr="000D7B74">
        <w:rPr>
          <w:rFonts w:ascii="Arial" w:hAnsi="Arial" w:cs="Arial"/>
          <w:sz w:val="24"/>
          <w:szCs w:val="24"/>
          <w:lang w:val="en-US"/>
        </w:rPr>
        <w:t>R is to engage in</w:t>
      </w:r>
      <w:r w:rsidR="004D1613">
        <w:rPr>
          <w:rFonts w:ascii="Arial" w:hAnsi="Arial" w:cs="Arial"/>
          <w:sz w:val="24"/>
          <w:szCs w:val="24"/>
          <w:lang w:val="en-US"/>
        </w:rPr>
        <w:t xml:space="preserve"> a</w:t>
      </w:r>
      <w:r w:rsidRPr="000D7B74">
        <w:rPr>
          <w:rFonts w:ascii="Arial" w:hAnsi="Arial" w:cs="Arial"/>
          <w:sz w:val="24"/>
          <w:szCs w:val="24"/>
          <w:lang w:val="en-US"/>
        </w:rPr>
        <w:t xml:space="preserve"> co</w:t>
      </w:r>
      <w:r w:rsidR="004D1613">
        <w:rPr>
          <w:rFonts w:ascii="Arial" w:hAnsi="Arial" w:cs="Arial"/>
          <w:sz w:val="24"/>
          <w:szCs w:val="24"/>
          <w:lang w:val="en-US"/>
        </w:rPr>
        <w:t>rporate entity’s</w:t>
      </w:r>
      <w:r w:rsidRPr="000D7B74">
        <w:rPr>
          <w:rFonts w:ascii="Arial" w:hAnsi="Arial" w:cs="Arial"/>
          <w:sz w:val="24"/>
          <w:szCs w:val="24"/>
          <w:lang w:val="en-US"/>
        </w:rPr>
        <w:t xml:space="preserve"> operations and </w:t>
      </w:r>
      <w:proofErr w:type="spellStart"/>
      <w:r w:rsidR="00C61727" w:rsidRPr="000D7B74">
        <w:rPr>
          <w:rFonts w:ascii="Arial" w:hAnsi="Arial" w:cs="Arial"/>
          <w:sz w:val="24"/>
          <w:szCs w:val="24"/>
          <w:lang w:val="en-US"/>
        </w:rPr>
        <w:t>maximi</w:t>
      </w:r>
      <w:r w:rsidR="009576E9">
        <w:rPr>
          <w:rFonts w:ascii="Arial" w:hAnsi="Arial" w:cs="Arial"/>
          <w:sz w:val="24"/>
          <w:szCs w:val="24"/>
          <w:lang w:val="en-US"/>
        </w:rPr>
        <w:t>s</w:t>
      </w:r>
      <w:r w:rsidR="00C61727" w:rsidRPr="000D7B74">
        <w:rPr>
          <w:rFonts w:ascii="Arial" w:hAnsi="Arial" w:cs="Arial"/>
          <w:sz w:val="24"/>
          <w:szCs w:val="24"/>
          <w:lang w:val="en-US"/>
        </w:rPr>
        <w:t>e</w:t>
      </w:r>
      <w:proofErr w:type="spellEnd"/>
      <w:r w:rsidRPr="000D7B74">
        <w:rPr>
          <w:rFonts w:ascii="Arial" w:hAnsi="Arial" w:cs="Arial"/>
          <w:sz w:val="24"/>
          <w:szCs w:val="24"/>
          <w:lang w:val="en-US"/>
        </w:rPr>
        <w:t xml:space="preserve"> profits.</w:t>
      </w:r>
      <w:r w:rsidRPr="000D7B74">
        <w:rPr>
          <w:rStyle w:val="FootnoteReference"/>
          <w:rFonts w:ascii="Arial" w:hAnsi="Arial" w:cs="Arial"/>
          <w:sz w:val="24"/>
          <w:szCs w:val="24"/>
          <w:lang w:val="en-US"/>
        </w:rPr>
        <w:footnoteReference w:id="237"/>
      </w:r>
    </w:p>
    <w:p w14:paraId="698677B4" w14:textId="77777777" w:rsidR="001717A8" w:rsidRPr="000D7B74" w:rsidRDefault="001717A8" w:rsidP="000D7B74">
      <w:pPr>
        <w:spacing w:before="120" w:after="120" w:line="360" w:lineRule="auto"/>
        <w:jc w:val="both"/>
        <w:rPr>
          <w:rFonts w:ascii="Arial" w:hAnsi="Arial" w:cs="Arial"/>
          <w:sz w:val="24"/>
          <w:szCs w:val="24"/>
          <w:lang w:val="en-US"/>
        </w:rPr>
      </w:pPr>
    </w:p>
    <w:p w14:paraId="16DF2C87" w14:textId="1AC307CD" w:rsidR="00007291" w:rsidRPr="000D7B74" w:rsidRDefault="00992AF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Secondly, legal responsibility entails that companies follow all applicabl</w:t>
      </w:r>
      <w:r w:rsidR="00C83BD9" w:rsidRPr="000D7B74">
        <w:rPr>
          <w:rFonts w:ascii="Arial" w:hAnsi="Arial" w:cs="Arial"/>
          <w:sz w:val="24"/>
          <w:szCs w:val="24"/>
          <w:lang w:val="en-US"/>
        </w:rPr>
        <w:t>e rules and regulations.</w:t>
      </w:r>
      <w:r w:rsidR="00635B97" w:rsidRPr="000D7B74">
        <w:rPr>
          <w:rStyle w:val="FootnoteReference"/>
          <w:rFonts w:ascii="Arial" w:hAnsi="Arial" w:cs="Arial"/>
          <w:sz w:val="24"/>
          <w:szCs w:val="24"/>
          <w:lang w:val="en-US"/>
        </w:rPr>
        <w:footnoteReference w:id="238"/>
      </w:r>
      <w:r w:rsidR="00C83BD9" w:rsidRPr="000D7B74">
        <w:rPr>
          <w:rFonts w:ascii="Arial" w:hAnsi="Arial" w:cs="Arial"/>
          <w:sz w:val="24"/>
          <w:szCs w:val="24"/>
          <w:lang w:val="en-US"/>
        </w:rPr>
        <w:t xml:space="preserve"> Legal r</w:t>
      </w:r>
      <w:r w:rsidRPr="000D7B74">
        <w:rPr>
          <w:rFonts w:ascii="Arial" w:hAnsi="Arial" w:cs="Arial"/>
          <w:sz w:val="24"/>
          <w:szCs w:val="24"/>
          <w:lang w:val="en-US"/>
        </w:rPr>
        <w:t xml:space="preserve">esponsibility is ranked second </w:t>
      </w:r>
      <w:r w:rsidR="00C61727" w:rsidRPr="000D7B74">
        <w:rPr>
          <w:rFonts w:ascii="Arial" w:hAnsi="Arial" w:cs="Arial"/>
          <w:sz w:val="24"/>
          <w:szCs w:val="24"/>
          <w:lang w:val="en-US"/>
        </w:rPr>
        <w:t>in</w:t>
      </w:r>
      <w:r w:rsidRPr="000D7B74">
        <w:rPr>
          <w:rFonts w:ascii="Arial" w:hAnsi="Arial" w:cs="Arial"/>
          <w:sz w:val="24"/>
          <w:szCs w:val="24"/>
          <w:lang w:val="en-US"/>
        </w:rPr>
        <w:t xml:space="preserve"> Carroll's Pyramid theory of CSR. A responsible co</w:t>
      </w:r>
      <w:r w:rsidR="00635B97" w:rsidRPr="000D7B74">
        <w:rPr>
          <w:rFonts w:ascii="Arial" w:hAnsi="Arial" w:cs="Arial"/>
          <w:sz w:val="24"/>
          <w:szCs w:val="24"/>
          <w:lang w:val="en-US"/>
        </w:rPr>
        <w:t>rporate entity</w:t>
      </w:r>
      <w:r w:rsidRPr="000D7B74">
        <w:rPr>
          <w:rFonts w:ascii="Arial" w:hAnsi="Arial" w:cs="Arial"/>
          <w:sz w:val="24"/>
          <w:szCs w:val="24"/>
          <w:lang w:val="en-US"/>
        </w:rPr>
        <w:t xml:space="preserve"> </w:t>
      </w:r>
      <w:r w:rsidR="00C61727" w:rsidRPr="000D7B74">
        <w:rPr>
          <w:rFonts w:ascii="Arial" w:hAnsi="Arial" w:cs="Arial"/>
          <w:sz w:val="24"/>
          <w:szCs w:val="24"/>
          <w:lang w:val="en-US"/>
        </w:rPr>
        <w:t>follows</w:t>
      </w:r>
      <w:r w:rsidRPr="000D7B74">
        <w:rPr>
          <w:rFonts w:ascii="Arial" w:hAnsi="Arial" w:cs="Arial"/>
          <w:sz w:val="24"/>
          <w:szCs w:val="24"/>
          <w:lang w:val="en-US"/>
        </w:rPr>
        <w:t xml:space="preserve"> the rules of a fair commercial game</w:t>
      </w:r>
      <w:r w:rsidR="00DC39CA" w:rsidRPr="000D7B74">
        <w:rPr>
          <w:rFonts w:ascii="Arial" w:hAnsi="Arial" w:cs="Arial"/>
          <w:sz w:val="24"/>
          <w:szCs w:val="24"/>
          <w:lang w:val="en-US"/>
        </w:rPr>
        <w:t xml:space="preserve"> especially in the </w:t>
      </w:r>
      <w:r w:rsidR="004D1613">
        <w:rPr>
          <w:rFonts w:ascii="Arial" w:hAnsi="Arial" w:cs="Arial"/>
          <w:sz w:val="24"/>
          <w:szCs w:val="24"/>
          <w:lang w:val="en-US"/>
        </w:rPr>
        <w:t>digital age</w:t>
      </w:r>
      <w:r w:rsidRPr="000D7B74">
        <w:rPr>
          <w:rFonts w:ascii="Arial" w:hAnsi="Arial" w:cs="Arial"/>
          <w:sz w:val="24"/>
          <w:szCs w:val="24"/>
          <w:lang w:val="en-US"/>
        </w:rPr>
        <w:t xml:space="preserve">. A responsible </w:t>
      </w:r>
      <w:r w:rsidR="00FC00B3" w:rsidRPr="000D7B74">
        <w:rPr>
          <w:rFonts w:ascii="Arial" w:hAnsi="Arial" w:cs="Arial"/>
          <w:sz w:val="24"/>
          <w:szCs w:val="24"/>
          <w:lang w:val="en-US"/>
        </w:rPr>
        <w:t>corporate entity</w:t>
      </w:r>
      <w:r w:rsidRPr="000D7B74">
        <w:rPr>
          <w:rFonts w:ascii="Arial" w:hAnsi="Arial" w:cs="Arial"/>
          <w:sz w:val="24"/>
          <w:szCs w:val="24"/>
          <w:lang w:val="en-US"/>
        </w:rPr>
        <w:t xml:space="preserve"> follows the law</w:t>
      </w:r>
      <w:r w:rsidR="00FC00B3" w:rsidRPr="000D7B74">
        <w:rPr>
          <w:rFonts w:ascii="Arial" w:hAnsi="Arial" w:cs="Arial"/>
          <w:sz w:val="24"/>
          <w:szCs w:val="24"/>
          <w:lang w:val="en-US"/>
        </w:rPr>
        <w:t xml:space="preserve"> based on the view that</w:t>
      </w:r>
      <w:r w:rsidRPr="000D7B74">
        <w:rPr>
          <w:rFonts w:ascii="Arial" w:hAnsi="Arial" w:cs="Arial"/>
          <w:sz w:val="24"/>
          <w:szCs w:val="24"/>
          <w:lang w:val="en-US"/>
        </w:rPr>
        <w:t xml:space="preserve"> </w:t>
      </w:r>
      <w:r w:rsidR="00FC00B3" w:rsidRPr="000D7B74">
        <w:rPr>
          <w:rFonts w:ascii="Arial" w:hAnsi="Arial" w:cs="Arial"/>
          <w:sz w:val="24"/>
          <w:szCs w:val="24"/>
          <w:lang w:val="en-US"/>
        </w:rPr>
        <w:t xml:space="preserve">there are </w:t>
      </w:r>
      <w:r w:rsidRPr="000D7B74">
        <w:rPr>
          <w:rFonts w:ascii="Arial" w:hAnsi="Arial" w:cs="Arial"/>
          <w:sz w:val="24"/>
          <w:szCs w:val="24"/>
          <w:lang w:val="en-US"/>
        </w:rPr>
        <w:t xml:space="preserve">fair business benefits the </w:t>
      </w:r>
      <w:r w:rsidR="00FC00B3" w:rsidRPr="000D7B74">
        <w:rPr>
          <w:rFonts w:ascii="Arial" w:hAnsi="Arial" w:cs="Arial"/>
          <w:sz w:val="24"/>
          <w:szCs w:val="24"/>
          <w:lang w:val="en-US"/>
        </w:rPr>
        <w:t xml:space="preserve">for </w:t>
      </w:r>
      <w:r w:rsidRPr="000D7B74">
        <w:rPr>
          <w:rFonts w:ascii="Arial" w:hAnsi="Arial" w:cs="Arial"/>
          <w:sz w:val="24"/>
          <w:szCs w:val="24"/>
          <w:lang w:val="en-US"/>
        </w:rPr>
        <w:t>economy and society.</w:t>
      </w:r>
      <w:r w:rsidR="00635B97" w:rsidRPr="000D7B74">
        <w:rPr>
          <w:rStyle w:val="FootnoteReference"/>
          <w:rFonts w:ascii="Arial" w:hAnsi="Arial" w:cs="Arial"/>
          <w:sz w:val="24"/>
          <w:szCs w:val="24"/>
          <w:lang w:val="en-US"/>
        </w:rPr>
        <w:footnoteReference w:id="239"/>
      </w:r>
      <w:r w:rsidRPr="000D7B74">
        <w:rPr>
          <w:rFonts w:ascii="Arial" w:hAnsi="Arial" w:cs="Arial"/>
          <w:sz w:val="24"/>
          <w:szCs w:val="24"/>
          <w:lang w:val="en-US"/>
        </w:rPr>
        <w:t xml:space="preserve"> If a co</w:t>
      </w:r>
      <w:r w:rsidR="00DC39CA" w:rsidRPr="000D7B74">
        <w:rPr>
          <w:rFonts w:ascii="Arial" w:hAnsi="Arial" w:cs="Arial"/>
          <w:sz w:val="24"/>
          <w:szCs w:val="24"/>
          <w:lang w:val="en-US"/>
        </w:rPr>
        <w:t>mpany</w:t>
      </w:r>
      <w:r w:rsidRPr="000D7B74">
        <w:rPr>
          <w:rFonts w:ascii="Arial" w:hAnsi="Arial" w:cs="Arial"/>
          <w:sz w:val="24"/>
          <w:szCs w:val="24"/>
          <w:lang w:val="en-US"/>
        </w:rPr>
        <w:t xml:space="preserve"> engages in tax evasion, money laundering, or even creates a harmful product, it is nonsensical to</w:t>
      </w:r>
      <w:r w:rsidR="00F00F38" w:rsidRPr="000D7B74">
        <w:rPr>
          <w:rFonts w:ascii="Arial" w:hAnsi="Arial" w:cs="Arial"/>
          <w:sz w:val="24"/>
          <w:szCs w:val="24"/>
          <w:lang w:val="en-US"/>
        </w:rPr>
        <w:t xml:space="preserve"> consider it to be sharing in C</w:t>
      </w:r>
      <w:r w:rsidR="00797680">
        <w:rPr>
          <w:rFonts w:ascii="Arial" w:hAnsi="Arial" w:cs="Arial"/>
          <w:sz w:val="24"/>
          <w:szCs w:val="24"/>
          <w:lang w:val="en-US"/>
        </w:rPr>
        <w:t>S</w:t>
      </w:r>
      <w:r w:rsidRPr="000D7B74">
        <w:rPr>
          <w:rFonts w:ascii="Arial" w:hAnsi="Arial" w:cs="Arial"/>
          <w:sz w:val="24"/>
          <w:szCs w:val="24"/>
          <w:lang w:val="en-US"/>
        </w:rPr>
        <w:t>R values.</w:t>
      </w:r>
      <w:r w:rsidR="00635B97" w:rsidRPr="000D7B74">
        <w:rPr>
          <w:rStyle w:val="FootnoteReference"/>
          <w:rFonts w:ascii="Arial" w:hAnsi="Arial" w:cs="Arial"/>
          <w:sz w:val="24"/>
          <w:szCs w:val="24"/>
          <w:lang w:val="en-US"/>
        </w:rPr>
        <w:footnoteReference w:id="240"/>
      </w:r>
      <w:r w:rsidRPr="000D7B74">
        <w:rPr>
          <w:rFonts w:ascii="Arial" w:hAnsi="Arial" w:cs="Arial"/>
          <w:sz w:val="24"/>
          <w:szCs w:val="24"/>
          <w:lang w:val="en-US"/>
        </w:rPr>
        <w:t xml:space="preserve"> Thirdly, ethical responsibilities </w:t>
      </w:r>
      <w:r w:rsidR="00C61727" w:rsidRPr="000D7B74">
        <w:rPr>
          <w:rFonts w:ascii="Arial" w:hAnsi="Arial" w:cs="Arial"/>
          <w:sz w:val="24"/>
          <w:szCs w:val="24"/>
          <w:lang w:val="en-US"/>
        </w:rPr>
        <w:t>mean</w:t>
      </w:r>
      <w:r w:rsidRPr="000D7B74">
        <w:rPr>
          <w:rFonts w:ascii="Arial" w:hAnsi="Arial" w:cs="Arial"/>
          <w:sz w:val="24"/>
          <w:szCs w:val="24"/>
          <w:lang w:val="en-US"/>
        </w:rPr>
        <w:t xml:space="preserve"> that c</w:t>
      </w:r>
      <w:r w:rsidR="00FC00B3" w:rsidRPr="000D7B74">
        <w:rPr>
          <w:rFonts w:ascii="Arial" w:hAnsi="Arial" w:cs="Arial"/>
          <w:sz w:val="24"/>
          <w:szCs w:val="24"/>
          <w:lang w:val="en-US"/>
        </w:rPr>
        <w:t>orporate entities</w:t>
      </w:r>
      <w:r w:rsidRPr="000D7B74">
        <w:rPr>
          <w:rFonts w:ascii="Arial" w:hAnsi="Arial" w:cs="Arial"/>
          <w:sz w:val="24"/>
          <w:szCs w:val="24"/>
          <w:lang w:val="en-US"/>
        </w:rPr>
        <w:t xml:space="preserve"> must act as decent citizens in society.</w:t>
      </w:r>
      <w:r w:rsidR="00635B97" w:rsidRPr="000D7B74">
        <w:rPr>
          <w:rStyle w:val="FootnoteReference"/>
          <w:rFonts w:ascii="Arial" w:hAnsi="Arial" w:cs="Arial"/>
          <w:sz w:val="24"/>
          <w:szCs w:val="24"/>
          <w:lang w:val="en-US"/>
        </w:rPr>
        <w:footnoteReference w:id="241"/>
      </w:r>
      <w:r w:rsidRPr="000D7B74">
        <w:rPr>
          <w:rFonts w:ascii="Arial" w:hAnsi="Arial" w:cs="Arial"/>
          <w:sz w:val="24"/>
          <w:szCs w:val="24"/>
          <w:lang w:val="en-US"/>
        </w:rPr>
        <w:t xml:space="preserve"> Corporate responsibility enables them to act in ways that benefit society, even if not required by law.</w:t>
      </w:r>
      <w:r w:rsidR="007F28CF" w:rsidRPr="000D7B74">
        <w:rPr>
          <w:rStyle w:val="FootnoteReference"/>
          <w:rFonts w:ascii="Arial" w:hAnsi="Arial" w:cs="Arial"/>
          <w:sz w:val="24"/>
          <w:szCs w:val="24"/>
          <w:lang w:val="en-US"/>
        </w:rPr>
        <w:footnoteReference w:id="242"/>
      </w:r>
    </w:p>
    <w:p w14:paraId="4DA68413" w14:textId="77777777" w:rsidR="001717A8" w:rsidRPr="000D7B74" w:rsidRDefault="001717A8" w:rsidP="000D7B74">
      <w:pPr>
        <w:spacing w:before="120" w:after="120" w:line="360" w:lineRule="auto"/>
        <w:jc w:val="both"/>
        <w:rPr>
          <w:rFonts w:ascii="Arial" w:hAnsi="Arial" w:cs="Arial"/>
          <w:sz w:val="24"/>
          <w:szCs w:val="24"/>
          <w:lang w:val="en-US"/>
        </w:rPr>
      </w:pPr>
    </w:p>
    <w:p w14:paraId="2B064CCB" w14:textId="634663A7" w:rsidR="00992AF2" w:rsidRPr="000D7B74" w:rsidRDefault="00992AF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Ethical obligation encompasses fair actions taken by a </w:t>
      </w:r>
      <w:r w:rsidR="004D1613">
        <w:rPr>
          <w:rFonts w:ascii="Arial" w:hAnsi="Arial" w:cs="Arial"/>
          <w:sz w:val="24"/>
          <w:szCs w:val="24"/>
          <w:lang w:val="en-US"/>
        </w:rPr>
        <w:t xml:space="preserve">corporate </w:t>
      </w:r>
      <w:r w:rsidR="00713617">
        <w:rPr>
          <w:rFonts w:ascii="Arial" w:hAnsi="Arial" w:cs="Arial"/>
          <w:sz w:val="24"/>
          <w:szCs w:val="24"/>
          <w:lang w:val="en-US"/>
        </w:rPr>
        <w:t>entity and</w:t>
      </w:r>
      <w:r w:rsidRPr="000D7B74">
        <w:rPr>
          <w:rFonts w:ascii="Arial" w:hAnsi="Arial" w:cs="Arial"/>
          <w:sz w:val="24"/>
          <w:szCs w:val="24"/>
          <w:lang w:val="en-US"/>
        </w:rPr>
        <w:t xml:space="preserve"> required by society. Civil society and associations have a vital role in developing the ethical controls of </w:t>
      </w:r>
      <w:r w:rsidR="00F23051">
        <w:rPr>
          <w:rFonts w:ascii="Arial" w:hAnsi="Arial" w:cs="Arial"/>
          <w:sz w:val="24"/>
          <w:szCs w:val="24"/>
          <w:lang w:val="en-US"/>
        </w:rPr>
        <w:t>co</w:t>
      </w:r>
      <w:r w:rsidR="004D1613">
        <w:rPr>
          <w:rFonts w:ascii="Arial" w:hAnsi="Arial" w:cs="Arial"/>
          <w:sz w:val="24"/>
          <w:szCs w:val="24"/>
          <w:lang w:val="en-US"/>
        </w:rPr>
        <w:t>rporate entitie</w:t>
      </w:r>
      <w:r w:rsidR="00F23051">
        <w:rPr>
          <w:rFonts w:ascii="Arial" w:hAnsi="Arial" w:cs="Arial"/>
          <w:sz w:val="24"/>
          <w:szCs w:val="24"/>
          <w:lang w:val="en-US"/>
        </w:rPr>
        <w:t>s</w:t>
      </w:r>
      <w:r w:rsidRPr="000D7B74">
        <w:rPr>
          <w:rFonts w:ascii="Arial" w:hAnsi="Arial" w:cs="Arial"/>
          <w:sz w:val="24"/>
          <w:szCs w:val="24"/>
          <w:lang w:val="en-US"/>
        </w:rPr>
        <w:t xml:space="preserve"> until these controls become formal legislation.</w:t>
      </w:r>
      <w:r w:rsidR="007F28CF" w:rsidRPr="000D7B74">
        <w:rPr>
          <w:rStyle w:val="FootnoteReference"/>
          <w:rFonts w:ascii="Arial" w:hAnsi="Arial" w:cs="Arial"/>
          <w:sz w:val="24"/>
          <w:szCs w:val="24"/>
          <w:lang w:val="en-US"/>
        </w:rPr>
        <w:footnoteReference w:id="243"/>
      </w:r>
      <w:r w:rsidRPr="000D7B74">
        <w:rPr>
          <w:rFonts w:ascii="Arial" w:hAnsi="Arial" w:cs="Arial"/>
          <w:sz w:val="24"/>
          <w:szCs w:val="24"/>
          <w:lang w:val="en-US"/>
        </w:rPr>
        <w:t xml:space="preserve"> Lastly, </w:t>
      </w:r>
      <w:r w:rsidR="00C61727" w:rsidRPr="000D7B74">
        <w:rPr>
          <w:rFonts w:ascii="Arial" w:hAnsi="Arial" w:cs="Arial"/>
          <w:sz w:val="24"/>
          <w:szCs w:val="24"/>
          <w:lang w:val="en-US"/>
        </w:rPr>
        <w:t xml:space="preserve">the </w:t>
      </w:r>
      <w:r w:rsidR="00F87E6F" w:rsidRPr="000D7B74">
        <w:rPr>
          <w:rFonts w:ascii="Arial" w:hAnsi="Arial" w:cs="Arial"/>
          <w:sz w:val="24"/>
          <w:szCs w:val="24"/>
          <w:lang w:val="en-US"/>
        </w:rPr>
        <w:t xml:space="preserve">philanthropic obligation can be </w:t>
      </w:r>
      <w:proofErr w:type="spellStart"/>
      <w:r w:rsidR="00C61727" w:rsidRPr="000D7B74">
        <w:rPr>
          <w:rFonts w:ascii="Arial" w:hAnsi="Arial" w:cs="Arial"/>
          <w:sz w:val="24"/>
          <w:szCs w:val="24"/>
          <w:lang w:val="en-US"/>
        </w:rPr>
        <w:t>characteri</w:t>
      </w:r>
      <w:r w:rsidR="00960347">
        <w:rPr>
          <w:rFonts w:ascii="Arial" w:hAnsi="Arial" w:cs="Arial"/>
          <w:sz w:val="24"/>
          <w:szCs w:val="24"/>
          <w:lang w:val="en-US"/>
        </w:rPr>
        <w:t>s</w:t>
      </w:r>
      <w:r w:rsidR="00C61727" w:rsidRPr="000D7B74">
        <w:rPr>
          <w:rFonts w:ascii="Arial" w:hAnsi="Arial" w:cs="Arial"/>
          <w:sz w:val="24"/>
          <w:szCs w:val="24"/>
          <w:lang w:val="en-US"/>
        </w:rPr>
        <w:t>ed</w:t>
      </w:r>
      <w:proofErr w:type="spellEnd"/>
      <w:r w:rsidR="00F87E6F" w:rsidRPr="000D7B74">
        <w:rPr>
          <w:rFonts w:ascii="Arial" w:hAnsi="Arial" w:cs="Arial"/>
          <w:sz w:val="24"/>
          <w:szCs w:val="24"/>
          <w:lang w:val="en-US"/>
        </w:rPr>
        <w:t xml:space="preserve"> as a voluntary action directed by a company's desire to participate in social activities that are not </w:t>
      </w:r>
      <w:r w:rsidR="00F87E6F" w:rsidRPr="000D7B74">
        <w:rPr>
          <w:rFonts w:ascii="Arial" w:hAnsi="Arial" w:cs="Arial"/>
          <w:sz w:val="24"/>
          <w:szCs w:val="24"/>
          <w:lang w:val="en-US"/>
        </w:rPr>
        <w:lastRenderedPageBreak/>
        <w:t>mandated, not required by law, and are not widely accepted as ethical in business.</w:t>
      </w:r>
      <w:r w:rsidR="007F28CF" w:rsidRPr="000D7B74">
        <w:rPr>
          <w:rStyle w:val="FootnoteReference"/>
          <w:rFonts w:ascii="Arial" w:hAnsi="Arial" w:cs="Arial"/>
          <w:sz w:val="24"/>
          <w:szCs w:val="24"/>
          <w:lang w:val="en-US"/>
        </w:rPr>
        <w:footnoteReference w:id="244"/>
      </w:r>
      <w:r w:rsidR="00F87E6F" w:rsidRPr="000D7B74">
        <w:rPr>
          <w:rFonts w:ascii="Arial" w:hAnsi="Arial" w:cs="Arial"/>
          <w:sz w:val="24"/>
          <w:szCs w:val="24"/>
          <w:lang w:val="en-US"/>
        </w:rPr>
        <w:t xml:space="preserve"> So philanthropic responsibility is simply giving to society</w:t>
      </w:r>
      <w:r w:rsidR="00F23051">
        <w:rPr>
          <w:rFonts w:ascii="Arial" w:hAnsi="Arial" w:cs="Arial"/>
          <w:sz w:val="24"/>
          <w:szCs w:val="24"/>
          <w:lang w:val="en-US"/>
        </w:rPr>
        <w:t>,</w:t>
      </w:r>
      <w:r w:rsidR="00F87E6F" w:rsidRPr="000D7B74">
        <w:rPr>
          <w:rFonts w:ascii="Arial" w:hAnsi="Arial" w:cs="Arial"/>
          <w:sz w:val="24"/>
          <w:szCs w:val="24"/>
          <w:lang w:val="en-US"/>
        </w:rPr>
        <w:t xml:space="preserve"> it is an action or effort initiated by a </w:t>
      </w:r>
      <w:r w:rsidR="00F23051">
        <w:rPr>
          <w:rFonts w:ascii="Arial" w:hAnsi="Arial" w:cs="Arial"/>
          <w:sz w:val="24"/>
          <w:szCs w:val="24"/>
          <w:lang w:val="en-US"/>
        </w:rPr>
        <w:t>corporate entity</w:t>
      </w:r>
      <w:r w:rsidR="00F87E6F" w:rsidRPr="000D7B74">
        <w:rPr>
          <w:rFonts w:ascii="Arial" w:hAnsi="Arial" w:cs="Arial"/>
          <w:sz w:val="24"/>
          <w:szCs w:val="24"/>
          <w:lang w:val="en-US"/>
        </w:rPr>
        <w:t xml:space="preserve"> and solely dedicated to community expectations.</w:t>
      </w:r>
      <w:r w:rsidR="007F28CF" w:rsidRPr="000D7B74">
        <w:rPr>
          <w:rStyle w:val="FootnoteReference"/>
          <w:rFonts w:ascii="Arial" w:hAnsi="Arial" w:cs="Arial"/>
          <w:sz w:val="24"/>
          <w:szCs w:val="24"/>
          <w:lang w:val="en-US"/>
        </w:rPr>
        <w:footnoteReference w:id="245"/>
      </w:r>
      <w:r w:rsidR="00F87E6F" w:rsidRPr="000D7B74">
        <w:rPr>
          <w:rFonts w:ascii="Arial" w:hAnsi="Arial" w:cs="Arial"/>
          <w:sz w:val="24"/>
          <w:szCs w:val="24"/>
          <w:lang w:val="en-US"/>
        </w:rPr>
        <w:t xml:space="preserve"> At the charitable level, companies can </w:t>
      </w:r>
      <w:r w:rsidR="00C61727" w:rsidRPr="000D7B74">
        <w:rPr>
          <w:rFonts w:ascii="Arial" w:hAnsi="Arial" w:cs="Arial"/>
          <w:sz w:val="24"/>
          <w:szCs w:val="24"/>
          <w:lang w:val="en-US"/>
        </w:rPr>
        <w:t>fulfill</w:t>
      </w:r>
      <w:r w:rsidR="00F87E6F" w:rsidRPr="000D7B74">
        <w:rPr>
          <w:rFonts w:ascii="Arial" w:hAnsi="Arial" w:cs="Arial"/>
          <w:sz w:val="24"/>
          <w:szCs w:val="24"/>
          <w:lang w:val="en-US"/>
        </w:rPr>
        <w:t xml:space="preserve"> the desires of their communities.</w:t>
      </w:r>
      <w:r w:rsidR="007F28CF" w:rsidRPr="000D7B74">
        <w:rPr>
          <w:rStyle w:val="FootnoteReference"/>
          <w:rFonts w:ascii="Arial" w:hAnsi="Arial" w:cs="Arial"/>
          <w:sz w:val="24"/>
          <w:szCs w:val="24"/>
          <w:lang w:val="en-US"/>
        </w:rPr>
        <w:footnoteReference w:id="246"/>
      </w:r>
      <w:r w:rsidR="00F87E6F" w:rsidRPr="000D7B74">
        <w:rPr>
          <w:rFonts w:ascii="Arial" w:hAnsi="Arial" w:cs="Arial"/>
          <w:sz w:val="24"/>
          <w:szCs w:val="24"/>
          <w:lang w:val="en-US"/>
        </w:rPr>
        <w:t xml:space="preserve"> </w:t>
      </w:r>
      <w:r w:rsidR="004D546B" w:rsidRPr="000D7B74">
        <w:rPr>
          <w:rFonts w:ascii="Arial" w:hAnsi="Arial" w:cs="Arial"/>
          <w:sz w:val="24"/>
          <w:szCs w:val="24"/>
          <w:lang w:val="en-US"/>
        </w:rPr>
        <w:t>Corporate entities</w:t>
      </w:r>
      <w:r w:rsidR="00F87E6F" w:rsidRPr="000D7B74">
        <w:rPr>
          <w:rFonts w:ascii="Arial" w:hAnsi="Arial" w:cs="Arial"/>
          <w:sz w:val="24"/>
          <w:szCs w:val="24"/>
          <w:lang w:val="en-US"/>
        </w:rPr>
        <w:t xml:space="preserve"> </w:t>
      </w:r>
      <w:r w:rsidR="00C61727" w:rsidRPr="000D7B74">
        <w:rPr>
          <w:rFonts w:ascii="Arial" w:hAnsi="Arial" w:cs="Arial"/>
          <w:sz w:val="24"/>
          <w:szCs w:val="24"/>
          <w:lang w:val="en-US"/>
        </w:rPr>
        <w:t>fulfill</w:t>
      </w:r>
      <w:r w:rsidR="00F87E6F" w:rsidRPr="000D7B74">
        <w:rPr>
          <w:rFonts w:ascii="Arial" w:hAnsi="Arial" w:cs="Arial"/>
          <w:sz w:val="24"/>
          <w:szCs w:val="24"/>
          <w:lang w:val="en-US"/>
        </w:rPr>
        <w:t xml:space="preserve"> their philanthropic responsibilities by sponsoring sports events, such as an annual marathon, or volunteering in donation drives.</w:t>
      </w:r>
      <w:r w:rsidR="007F28CF" w:rsidRPr="000D7B74">
        <w:rPr>
          <w:rStyle w:val="FootnoteReference"/>
          <w:rFonts w:ascii="Arial" w:hAnsi="Arial" w:cs="Arial"/>
          <w:sz w:val="24"/>
          <w:szCs w:val="24"/>
          <w:lang w:val="en-US"/>
        </w:rPr>
        <w:footnoteReference w:id="247"/>
      </w:r>
    </w:p>
    <w:p w14:paraId="2A911522" w14:textId="77777777" w:rsidR="001717A8" w:rsidRPr="000D7B74" w:rsidRDefault="001717A8" w:rsidP="000D7B74">
      <w:pPr>
        <w:spacing w:before="120" w:after="120" w:line="360" w:lineRule="auto"/>
        <w:jc w:val="both"/>
        <w:rPr>
          <w:rFonts w:ascii="Arial" w:hAnsi="Arial" w:cs="Arial"/>
          <w:sz w:val="24"/>
          <w:szCs w:val="24"/>
          <w:lang w:val="en-US"/>
        </w:rPr>
      </w:pPr>
    </w:p>
    <w:p w14:paraId="75F66112" w14:textId="0EE07637" w:rsidR="003D1F88" w:rsidRPr="00AE4CA4" w:rsidRDefault="00F00F38" w:rsidP="000D7B74">
      <w:pPr>
        <w:spacing w:before="120" w:after="120" w:line="360" w:lineRule="auto"/>
        <w:jc w:val="both"/>
        <w:rPr>
          <w:rFonts w:ascii="Arial" w:hAnsi="Arial" w:cs="Arial"/>
          <w:sz w:val="28"/>
          <w:szCs w:val="28"/>
          <w:lang w:val="en-US"/>
        </w:rPr>
      </w:pPr>
      <w:r w:rsidRPr="000D7B74">
        <w:rPr>
          <w:rFonts w:ascii="Arial" w:hAnsi="Arial" w:cs="Arial"/>
          <w:sz w:val="24"/>
          <w:szCs w:val="24"/>
          <w:lang w:val="en-US"/>
        </w:rPr>
        <w:t>Carroll's pyramid, while based on the conventional CSR approach, is relevant and applicable to CDR, since CDR is an orthodox approach to CSR.</w:t>
      </w:r>
      <w:r w:rsidR="00355CAF" w:rsidRPr="000D7B74">
        <w:rPr>
          <w:rStyle w:val="FootnoteReference"/>
          <w:rFonts w:ascii="Arial" w:hAnsi="Arial" w:cs="Arial"/>
          <w:sz w:val="24"/>
          <w:szCs w:val="24"/>
          <w:lang w:val="en-US"/>
        </w:rPr>
        <w:footnoteReference w:id="248"/>
      </w:r>
      <w:r w:rsidRPr="000D7B74">
        <w:rPr>
          <w:rFonts w:ascii="Arial" w:hAnsi="Arial" w:cs="Arial"/>
          <w:sz w:val="24"/>
          <w:szCs w:val="24"/>
          <w:lang w:val="en-US"/>
        </w:rPr>
        <w:t xml:space="preserve"> </w:t>
      </w:r>
      <w:r w:rsidR="00355CAF" w:rsidRPr="000D7B74">
        <w:rPr>
          <w:rFonts w:ascii="Arial" w:hAnsi="Arial" w:cs="Arial"/>
          <w:sz w:val="24"/>
          <w:szCs w:val="24"/>
          <w:lang w:val="en-US"/>
        </w:rPr>
        <w:t>For instance,</w:t>
      </w:r>
      <w:r w:rsidR="00440172" w:rsidRPr="000D7B74">
        <w:rPr>
          <w:rFonts w:ascii="Arial" w:hAnsi="Arial" w:cs="Arial"/>
          <w:sz w:val="24"/>
          <w:szCs w:val="24"/>
          <w:lang w:val="en-US"/>
        </w:rPr>
        <w:t xml:space="preserve"> the three core categories of CDR namely:</w:t>
      </w:r>
      <w:r w:rsidR="00355CAF" w:rsidRPr="000D7B74">
        <w:rPr>
          <w:rFonts w:ascii="Arial" w:hAnsi="Arial" w:cs="Arial"/>
          <w:sz w:val="24"/>
          <w:szCs w:val="24"/>
          <w:lang w:val="en-US"/>
        </w:rPr>
        <w:t xml:space="preserve"> e</w:t>
      </w:r>
      <w:r w:rsidRPr="000D7B74">
        <w:rPr>
          <w:rFonts w:ascii="Arial" w:hAnsi="Arial" w:cs="Arial"/>
          <w:sz w:val="24"/>
          <w:szCs w:val="24"/>
          <w:lang w:val="en-US"/>
        </w:rPr>
        <w:t xml:space="preserve">conomic digital responsibilities, environmental digital responsibilities, and social digital responsibilities are all derived from the CSR framework, hence CDR can be </w:t>
      </w:r>
      <w:r w:rsidR="00355CAF" w:rsidRPr="000D7B74">
        <w:rPr>
          <w:rFonts w:ascii="Arial" w:hAnsi="Arial" w:cs="Arial"/>
          <w:sz w:val="24"/>
          <w:szCs w:val="24"/>
          <w:lang w:val="en-US"/>
        </w:rPr>
        <w:t>considered an extension of it.</w:t>
      </w:r>
      <w:r w:rsidR="00355CAF" w:rsidRPr="000D7B74">
        <w:rPr>
          <w:rStyle w:val="FootnoteReference"/>
          <w:rFonts w:ascii="Arial" w:hAnsi="Arial" w:cs="Arial"/>
          <w:sz w:val="24"/>
          <w:szCs w:val="24"/>
          <w:lang w:val="en-US"/>
        </w:rPr>
        <w:footnoteReference w:id="249"/>
      </w:r>
      <w:r w:rsidR="00355CAF" w:rsidRPr="000D7B74">
        <w:rPr>
          <w:rFonts w:ascii="Arial" w:hAnsi="Arial" w:cs="Arial"/>
          <w:sz w:val="24"/>
          <w:szCs w:val="24"/>
          <w:lang w:val="en-US"/>
        </w:rPr>
        <w:t xml:space="preserve"> Firstly, economic digital responsibility</w:t>
      </w:r>
      <w:r w:rsidRPr="000D7B74">
        <w:rPr>
          <w:rFonts w:ascii="Arial" w:hAnsi="Arial" w:cs="Arial"/>
          <w:sz w:val="24"/>
          <w:szCs w:val="24"/>
          <w:lang w:val="en-US"/>
        </w:rPr>
        <w:t xml:space="preserve"> is concerned with the financial and economic consequences of </w:t>
      </w:r>
      <w:r w:rsidR="006A4B97">
        <w:rPr>
          <w:rFonts w:ascii="Arial" w:hAnsi="Arial" w:cs="Arial"/>
          <w:sz w:val="24"/>
          <w:szCs w:val="24"/>
          <w:lang w:val="en-US"/>
        </w:rPr>
        <w:t>the co</w:t>
      </w:r>
      <w:r w:rsidR="004D1613">
        <w:rPr>
          <w:rFonts w:ascii="Arial" w:hAnsi="Arial" w:cs="Arial"/>
          <w:sz w:val="24"/>
          <w:szCs w:val="24"/>
          <w:lang w:val="en-US"/>
        </w:rPr>
        <w:t>rporate entity</w:t>
      </w:r>
      <w:r w:rsidRPr="000D7B74">
        <w:rPr>
          <w:rFonts w:ascii="Arial" w:hAnsi="Arial" w:cs="Arial"/>
          <w:sz w:val="24"/>
          <w:szCs w:val="24"/>
          <w:lang w:val="en-US"/>
        </w:rPr>
        <w:t>'s technology decisions.</w:t>
      </w:r>
      <w:r w:rsidR="00355CAF" w:rsidRPr="000D7B74">
        <w:rPr>
          <w:rStyle w:val="FootnoteReference"/>
          <w:rFonts w:ascii="Arial" w:hAnsi="Arial" w:cs="Arial"/>
          <w:sz w:val="24"/>
          <w:szCs w:val="24"/>
          <w:lang w:val="en-US"/>
        </w:rPr>
        <w:footnoteReference w:id="250"/>
      </w:r>
      <w:r w:rsidR="00355CAF" w:rsidRPr="000D7B74">
        <w:rPr>
          <w:rFonts w:ascii="Arial" w:hAnsi="Arial" w:cs="Arial"/>
          <w:sz w:val="24"/>
          <w:szCs w:val="24"/>
          <w:lang w:val="en-US"/>
        </w:rPr>
        <w:t xml:space="preserve"> Secondly, the ecological effects of our technological decisions are addressed by environmental digital responsibility, which stems from emissions produced by data </w:t>
      </w:r>
      <w:proofErr w:type="spellStart"/>
      <w:r w:rsidR="00355CAF" w:rsidRPr="000D7B74">
        <w:rPr>
          <w:rFonts w:ascii="Arial" w:hAnsi="Arial" w:cs="Arial"/>
          <w:sz w:val="24"/>
          <w:szCs w:val="24"/>
          <w:lang w:val="en-US"/>
        </w:rPr>
        <w:t>centres</w:t>
      </w:r>
      <w:proofErr w:type="spellEnd"/>
      <w:r w:rsidR="00355CAF" w:rsidRPr="000D7B74">
        <w:rPr>
          <w:rFonts w:ascii="Arial" w:hAnsi="Arial" w:cs="Arial"/>
          <w:sz w:val="24"/>
          <w:szCs w:val="24"/>
          <w:lang w:val="en-US"/>
        </w:rPr>
        <w:t xml:space="preserve"> to appropriate e-waste procedures.</w:t>
      </w:r>
      <w:r w:rsidR="00355CAF" w:rsidRPr="000D7B74">
        <w:rPr>
          <w:rStyle w:val="FootnoteReference"/>
          <w:rFonts w:ascii="Arial" w:hAnsi="Arial" w:cs="Arial"/>
          <w:sz w:val="24"/>
          <w:szCs w:val="24"/>
          <w:lang w:val="en-US"/>
        </w:rPr>
        <w:footnoteReference w:id="251"/>
      </w:r>
      <w:r w:rsidR="00355CAF" w:rsidRPr="000D7B74">
        <w:rPr>
          <w:rFonts w:ascii="Arial" w:hAnsi="Arial" w:cs="Arial"/>
          <w:sz w:val="24"/>
          <w:szCs w:val="24"/>
          <w:lang w:val="en-US"/>
        </w:rPr>
        <w:t xml:space="preserve"> Finally, the Social Digital Responsibility section discusses how your company uses technology to foster harmonious relationships with individuals, groups, and society at large.</w:t>
      </w:r>
      <w:r w:rsidR="00355CAF" w:rsidRPr="000D7B74">
        <w:rPr>
          <w:rStyle w:val="FootnoteReference"/>
          <w:rFonts w:ascii="Arial" w:hAnsi="Arial" w:cs="Arial"/>
          <w:sz w:val="24"/>
          <w:szCs w:val="24"/>
          <w:lang w:val="en-US"/>
        </w:rPr>
        <w:footnoteReference w:id="252"/>
      </w:r>
      <w:r w:rsidRPr="000D7B74">
        <w:rPr>
          <w:rFonts w:ascii="Arial" w:hAnsi="Arial" w:cs="Arial"/>
          <w:sz w:val="24"/>
          <w:szCs w:val="24"/>
          <w:lang w:val="en-US"/>
        </w:rPr>
        <w:t xml:space="preserve">  </w:t>
      </w:r>
    </w:p>
    <w:p w14:paraId="5025674D" w14:textId="51ED16E6" w:rsidR="00E8209A" w:rsidRPr="00AE4CA4" w:rsidRDefault="00B23C69" w:rsidP="00AE4CA4">
      <w:pPr>
        <w:pStyle w:val="Heading1"/>
        <w:rPr>
          <w:rFonts w:ascii="Arial" w:hAnsi="Arial" w:cs="Arial"/>
          <w:color w:val="auto"/>
          <w:sz w:val="28"/>
          <w:szCs w:val="28"/>
          <w:lang w:val="en-US"/>
        </w:rPr>
      </w:pPr>
      <w:bookmarkStart w:id="67" w:name="_Toc183928463"/>
      <w:r w:rsidRPr="00AE4CA4">
        <w:rPr>
          <w:rFonts w:ascii="Arial" w:hAnsi="Arial" w:cs="Arial"/>
          <w:color w:val="auto"/>
          <w:sz w:val="28"/>
          <w:szCs w:val="28"/>
          <w:lang w:val="en-US"/>
        </w:rPr>
        <w:t>2.2.5</w:t>
      </w:r>
      <w:r w:rsidRPr="00AE4CA4">
        <w:rPr>
          <w:rFonts w:ascii="Arial" w:hAnsi="Arial" w:cs="Arial"/>
          <w:color w:val="auto"/>
          <w:sz w:val="28"/>
          <w:szCs w:val="28"/>
          <w:lang w:val="en-US"/>
        </w:rPr>
        <w:tab/>
        <w:t xml:space="preserve">Stakeholder </w:t>
      </w:r>
      <w:r w:rsidR="00967A2A">
        <w:rPr>
          <w:rFonts w:ascii="Arial" w:hAnsi="Arial" w:cs="Arial"/>
          <w:color w:val="auto"/>
          <w:sz w:val="28"/>
          <w:szCs w:val="28"/>
          <w:lang w:val="en-US"/>
        </w:rPr>
        <w:t>t</w:t>
      </w:r>
      <w:r w:rsidRPr="00AE4CA4">
        <w:rPr>
          <w:rFonts w:ascii="Arial" w:hAnsi="Arial" w:cs="Arial"/>
          <w:color w:val="auto"/>
          <w:sz w:val="28"/>
          <w:szCs w:val="28"/>
          <w:lang w:val="en-US"/>
        </w:rPr>
        <w:t>heory</w:t>
      </w:r>
      <w:bookmarkEnd w:id="67"/>
    </w:p>
    <w:p w14:paraId="0AAE74A9" w14:textId="77777777" w:rsidR="005111EF" w:rsidRPr="00E8209A" w:rsidRDefault="005111EF" w:rsidP="00E8209A">
      <w:pPr>
        <w:rPr>
          <w:lang w:val="en-US"/>
        </w:rPr>
      </w:pPr>
    </w:p>
    <w:p w14:paraId="4BC2C606" w14:textId="3441E4F4" w:rsidR="00867068" w:rsidRPr="000D7B74" w:rsidRDefault="00C83BD9"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As opposed to the Shareholder theory, the Stakeholder t</w:t>
      </w:r>
      <w:r w:rsidR="00475B74" w:rsidRPr="000D7B74">
        <w:rPr>
          <w:rFonts w:ascii="Arial" w:hAnsi="Arial" w:cs="Arial"/>
          <w:sz w:val="24"/>
          <w:szCs w:val="24"/>
          <w:lang w:val="en-US"/>
        </w:rPr>
        <w:t xml:space="preserve">heory </w:t>
      </w:r>
      <w:r w:rsidR="00415976" w:rsidRPr="000D7B74">
        <w:rPr>
          <w:rFonts w:ascii="Arial" w:hAnsi="Arial" w:cs="Arial"/>
          <w:sz w:val="24"/>
          <w:szCs w:val="24"/>
          <w:lang w:val="en-US"/>
        </w:rPr>
        <w:t xml:space="preserve">considers the people </w:t>
      </w:r>
      <w:r w:rsidR="004D546B" w:rsidRPr="000D7B74">
        <w:rPr>
          <w:rFonts w:ascii="Arial" w:hAnsi="Arial" w:cs="Arial"/>
          <w:sz w:val="24"/>
          <w:szCs w:val="24"/>
          <w:lang w:val="en-US"/>
        </w:rPr>
        <w:t>who</w:t>
      </w:r>
      <w:r w:rsidR="00475B74" w:rsidRPr="000D7B74">
        <w:rPr>
          <w:rFonts w:ascii="Arial" w:hAnsi="Arial" w:cs="Arial"/>
          <w:sz w:val="24"/>
          <w:szCs w:val="24"/>
          <w:lang w:val="en-US"/>
        </w:rPr>
        <w:t xml:space="preserve"> have a claim on the </w:t>
      </w:r>
      <w:r w:rsidR="00A14897">
        <w:rPr>
          <w:rFonts w:ascii="Arial" w:hAnsi="Arial" w:cs="Arial"/>
          <w:sz w:val="24"/>
          <w:szCs w:val="24"/>
          <w:lang w:val="en-US"/>
        </w:rPr>
        <w:t>company</w:t>
      </w:r>
      <w:r w:rsidR="00475B74" w:rsidRPr="000D7B74">
        <w:rPr>
          <w:rFonts w:ascii="Arial" w:hAnsi="Arial" w:cs="Arial"/>
          <w:sz w:val="24"/>
          <w:szCs w:val="24"/>
          <w:lang w:val="en-US"/>
        </w:rPr>
        <w:t>.</w:t>
      </w:r>
      <w:r w:rsidR="00475B74" w:rsidRPr="000D7B74">
        <w:rPr>
          <w:rStyle w:val="FootnoteReference"/>
          <w:rFonts w:ascii="Arial" w:hAnsi="Arial" w:cs="Arial"/>
          <w:sz w:val="24"/>
          <w:szCs w:val="24"/>
          <w:lang w:val="en-US"/>
        </w:rPr>
        <w:footnoteReference w:id="253"/>
      </w:r>
      <w:r w:rsidR="00475B74" w:rsidRPr="000D7B74">
        <w:rPr>
          <w:rFonts w:ascii="Arial" w:hAnsi="Arial" w:cs="Arial"/>
          <w:sz w:val="24"/>
          <w:szCs w:val="24"/>
          <w:lang w:val="en-US"/>
        </w:rPr>
        <w:t xml:space="preserve"> Stakeholders are, broadly, any </w:t>
      </w:r>
      <w:r w:rsidR="00A14897">
        <w:rPr>
          <w:rFonts w:ascii="Arial" w:hAnsi="Arial" w:cs="Arial"/>
          <w:sz w:val="24"/>
          <w:szCs w:val="24"/>
          <w:lang w:val="en-US"/>
        </w:rPr>
        <w:t>corporate entity</w:t>
      </w:r>
      <w:r w:rsidR="00475B74" w:rsidRPr="000D7B74">
        <w:rPr>
          <w:rFonts w:ascii="Arial" w:hAnsi="Arial" w:cs="Arial"/>
          <w:sz w:val="24"/>
          <w:szCs w:val="24"/>
          <w:lang w:val="en-US"/>
        </w:rPr>
        <w:t xml:space="preserve"> and people that gain from or are negatively impacted by </w:t>
      </w:r>
      <w:r w:rsidR="00A14897">
        <w:rPr>
          <w:rFonts w:ascii="Arial" w:hAnsi="Arial" w:cs="Arial"/>
          <w:sz w:val="24"/>
          <w:szCs w:val="24"/>
          <w:lang w:val="en-US"/>
        </w:rPr>
        <w:t xml:space="preserve">that </w:t>
      </w:r>
      <w:r w:rsidR="00475B74" w:rsidRPr="000D7B74">
        <w:rPr>
          <w:rFonts w:ascii="Arial" w:hAnsi="Arial" w:cs="Arial"/>
          <w:sz w:val="24"/>
          <w:szCs w:val="24"/>
          <w:lang w:val="en-US"/>
        </w:rPr>
        <w:t>company</w:t>
      </w:r>
      <w:r w:rsidR="00A14897">
        <w:rPr>
          <w:rFonts w:ascii="Arial" w:hAnsi="Arial" w:cs="Arial"/>
          <w:sz w:val="24"/>
          <w:szCs w:val="24"/>
          <w:lang w:val="en-US"/>
        </w:rPr>
        <w:t>’s</w:t>
      </w:r>
      <w:r w:rsidR="00475B74" w:rsidRPr="000D7B74">
        <w:rPr>
          <w:rFonts w:ascii="Arial" w:hAnsi="Arial" w:cs="Arial"/>
          <w:sz w:val="24"/>
          <w:szCs w:val="24"/>
          <w:lang w:val="en-US"/>
        </w:rPr>
        <w:t xml:space="preserve"> activity.</w:t>
      </w:r>
      <w:r w:rsidR="00FA6B4A" w:rsidRPr="000D7B74">
        <w:rPr>
          <w:rStyle w:val="FootnoteReference"/>
          <w:rFonts w:ascii="Arial" w:hAnsi="Arial" w:cs="Arial"/>
          <w:sz w:val="24"/>
          <w:szCs w:val="24"/>
          <w:lang w:val="en-US"/>
        </w:rPr>
        <w:footnoteReference w:id="254"/>
      </w:r>
      <w:r w:rsidR="00475B74" w:rsidRPr="000D7B74">
        <w:rPr>
          <w:rFonts w:ascii="Arial" w:hAnsi="Arial" w:cs="Arial"/>
          <w:sz w:val="24"/>
          <w:szCs w:val="24"/>
          <w:lang w:val="en-US"/>
        </w:rPr>
        <w:t xml:space="preserve"> Generally, stakeholders are any p</w:t>
      </w:r>
      <w:r w:rsidRPr="000D7B74">
        <w:rPr>
          <w:rFonts w:ascii="Arial" w:hAnsi="Arial" w:cs="Arial"/>
          <w:sz w:val="24"/>
          <w:szCs w:val="24"/>
          <w:lang w:val="en-US"/>
        </w:rPr>
        <w:t>arties with an interest in a</w:t>
      </w:r>
      <w:r w:rsidR="00475B74" w:rsidRPr="000D7B74">
        <w:rPr>
          <w:rFonts w:ascii="Arial" w:hAnsi="Arial" w:cs="Arial"/>
          <w:sz w:val="24"/>
          <w:szCs w:val="24"/>
          <w:lang w:val="en-US"/>
        </w:rPr>
        <w:t>ll parties that are impacted by a co</w:t>
      </w:r>
      <w:r w:rsidR="000A2510">
        <w:rPr>
          <w:rFonts w:ascii="Arial" w:hAnsi="Arial" w:cs="Arial"/>
          <w:sz w:val="24"/>
          <w:szCs w:val="24"/>
          <w:lang w:val="en-US"/>
        </w:rPr>
        <w:t>rporate entity</w:t>
      </w:r>
      <w:r w:rsidR="00475B74" w:rsidRPr="000D7B74">
        <w:rPr>
          <w:rFonts w:ascii="Arial" w:hAnsi="Arial" w:cs="Arial"/>
          <w:sz w:val="24"/>
          <w:szCs w:val="24"/>
          <w:lang w:val="en-US"/>
        </w:rPr>
        <w:t>'s operations and have an interest in its operations are referred to as stakeholders</w:t>
      </w:r>
      <w:r w:rsidR="00FA6B4A" w:rsidRPr="000D7B74">
        <w:rPr>
          <w:rFonts w:ascii="Arial" w:hAnsi="Arial" w:cs="Arial"/>
          <w:sz w:val="24"/>
          <w:szCs w:val="24"/>
          <w:lang w:val="en-US"/>
        </w:rPr>
        <w:t>.</w:t>
      </w:r>
      <w:r w:rsidR="00475B74" w:rsidRPr="000D7B74">
        <w:rPr>
          <w:rStyle w:val="FootnoteReference"/>
          <w:rFonts w:ascii="Arial" w:hAnsi="Arial" w:cs="Arial"/>
          <w:sz w:val="24"/>
          <w:szCs w:val="24"/>
          <w:lang w:val="en-US"/>
        </w:rPr>
        <w:footnoteReference w:id="255"/>
      </w:r>
      <w:r w:rsidR="00475B74" w:rsidRPr="000D7B74">
        <w:rPr>
          <w:rFonts w:ascii="Arial" w:hAnsi="Arial" w:cs="Arial"/>
          <w:sz w:val="24"/>
          <w:szCs w:val="24"/>
          <w:lang w:val="en-US"/>
        </w:rPr>
        <w:t xml:space="preserve"> According to</w:t>
      </w:r>
      <w:r w:rsidR="00867068" w:rsidRPr="000D7B74">
        <w:rPr>
          <w:rFonts w:ascii="Arial" w:hAnsi="Arial" w:cs="Arial"/>
          <w:sz w:val="24"/>
          <w:szCs w:val="24"/>
          <w:lang w:val="en-US"/>
        </w:rPr>
        <w:t xml:space="preserve"> Freeman</w:t>
      </w:r>
      <w:r w:rsidR="00475B74" w:rsidRPr="000D7B74">
        <w:rPr>
          <w:rFonts w:ascii="Arial" w:hAnsi="Arial" w:cs="Arial"/>
          <w:sz w:val="24"/>
          <w:szCs w:val="24"/>
          <w:lang w:val="en-US"/>
        </w:rPr>
        <w:t>, stakeholders are people and groups that actively</w:t>
      </w:r>
      <w:r w:rsidR="00867068" w:rsidRPr="000D7B74">
        <w:rPr>
          <w:rFonts w:ascii="Arial" w:hAnsi="Arial" w:cs="Arial"/>
          <w:sz w:val="24"/>
          <w:szCs w:val="24"/>
          <w:lang w:val="en-US"/>
        </w:rPr>
        <w:t xml:space="preserve"> </w:t>
      </w:r>
      <w:r w:rsidR="00475B74" w:rsidRPr="000D7B74">
        <w:rPr>
          <w:rFonts w:ascii="Arial" w:hAnsi="Arial" w:cs="Arial"/>
          <w:sz w:val="24"/>
          <w:szCs w:val="24"/>
          <w:lang w:val="en-US"/>
        </w:rPr>
        <w:t xml:space="preserve">or passively support </w:t>
      </w:r>
      <w:r w:rsidR="00A14897">
        <w:rPr>
          <w:rFonts w:ascii="Arial" w:hAnsi="Arial" w:cs="Arial"/>
          <w:sz w:val="24"/>
          <w:szCs w:val="24"/>
          <w:lang w:val="en-US"/>
        </w:rPr>
        <w:t>the co</w:t>
      </w:r>
      <w:r w:rsidR="00E75F7A">
        <w:rPr>
          <w:rFonts w:ascii="Arial" w:hAnsi="Arial" w:cs="Arial"/>
          <w:sz w:val="24"/>
          <w:szCs w:val="24"/>
          <w:lang w:val="en-US"/>
        </w:rPr>
        <w:t>rporate entity</w:t>
      </w:r>
      <w:r w:rsidR="00C61727" w:rsidRPr="000D7B74">
        <w:rPr>
          <w:rFonts w:ascii="Arial" w:hAnsi="Arial" w:cs="Arial"/>
          <w:sz w:val="24"/>
          <w:szCs w:val="24"/>
          <w:lang w:val="en-US"/>
        </w:rPr>
        <w:t>'s</w:t>
      </w:r>
      <w:r w:rsidR="00475B74" w:rsidRPr="000D7B74">
        <w:rPr>
          <w:rFonts w:ascii="Arial" w:hAnsi="Arial" w:cs="Arial"/>
          <w:sz w:val="24"/>
          <w:szCs w:val="24"/>
          <w:lang w:val="en-US"/>
        </w:rPr>
        <w:t xml:space="preserve"> ability to create wealth and its operations</w:t>
      </w:r>
      <w:r w:rsidR="00A14897">
        <w:rPr>
          <w:rFonts w:ascii="Arial" w:hAnsi="Arial" w:cs="Arial"/>
          <w:sz w:val="24"/>
          <w:szCs w:val="24"/>
          <w:lang w:val="en-US"/>
        </w:rPr>
        <w:t>,</w:t>
      </w:r>
      <w:r w:rsidR="00475B74" w:rsidRPr="000D7B74">
        <w:rPr>
          <w:rFonts w:ascii="Arial" w:hAnsi="Arial" w:cs="Arial"/>
          <w:sz w:val="24"/>
          <w:szCs w:val="24"/>
          <w:lang w:val="en-US"/>
        </w:rPr>
        <w:t xml:space="preserve"> as such, they may be its future benef</w:t>
      </w:r>
      <w:r w:rsidR="00867068" w:rsidRPr="000D7B74">
        <w:rPr>
          <w:rFonts w:ascii="Arial" w:hAnsi="Arial" w:cs="Arial"/>
          <w:sz w:val="24"/>
          <w:szCs w:val="24"/>
          <w:lang w:val="en-US"/>
        </w:rPr>
        <w:t>iciarie</w:t>
      </w:r>
      <w:r w:rsidR="00475B74" w:rsidRPr="000D7B74">
        <w:rPr>
          <w:rFonts w:ascii="Arial" w:hAnsi="Arial" w:cs="Arial"/>
          <w:sz w:val="24"/>
          <w:szCs w:val="24"/>
          <w:lang w:val="en-US"/>
        </w:rPr>
        <w:t>s or bearers of risk.</w:t>
      </w:r>
      <w:r w:rsidR="00FA6B4A" w:rsidRPr="000D7B74">
        <w:rPr>
          <w:rStyle w:val="FootnoteReference"/>
          <w:rFonts w:ascii="Arial" w:hAnsi="Arial" w:cs="Arial"/>
          <w:sz w:val="24"/>
          <w:szCs w:val="24"/>
          <w:lang w:val="en-US"/>
        </w:rPr>
        <w:footnoteReference w:id="256"/>
      </w:r>
    </w:p>
    <w:p w14:paraId="12523ED9" w14:textId="77777777" w:rsidR="001717A8" w:rsidRPr="000D7B74" w:rsidRDefault="001717A8" w:rsidP="000D7B74">
      <w:pPr>
        <w:spacing w:before="120" w:after="120" w:line="360" w:lineRule="auto"/>
        <w:jc w:val="both"/>
        <w:rPr>
          <w:rFonts w:ascii="Arial" w:hAnsi="Arial" w:cs="Arial"/>
          <w:sz w:val="24"/>
          <w:szCs w:val="24"/>
          <w:lang w:val="en-US"/>
        </w:rPr>
      </w:pPr>
    </w:p>
    <w:p w14:paraId="636301B9" w14:textId="71EB240E" w:rsidR="00867068" w:rsidRPr="000D7B74" w:rsidRDefault="00867068"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lastRenderedPageBreak/>
        <w:t xml:space="preserve">According to </w:t>
      </w:r>
      <w:r w:rsidR="001352AA" w:rsidRPr="000D7B74">
        <w:rPr>
          <w:rFonts w:ascii="Arial" w:hAnsi="Arial" w:cs="Arial"/>
          <w:sz w:val="24"/>
          <w:szCs w:val="24"/>
          <w:lang w:val="en-US"/>
        </w:rPr>
        <w:t xml:space="preserve">Thomas </w:t>
      </w:r>
      <w:r w:rsidR="004D546B" w:rsidRPr="000D7B74">
        <w:rPr>
          <w:rFonts w:ascii="Arial" w:hAnsi="Arial" w:cs="Arial"/>
          <w:sz w:val="24"/>
          <w:szCs w:val="24"/>
          <w:lang w:val="en-US"/>
        </w:rPr>
        <w:t>and</w:t>
      </w:r>
      <w:r w:rsidR="001352AA" w:rsidRPr="000D7B74">
        <w:rPr>
          <w:rFonts w:ascii="Arial" w:hAnsi="Arial" w:cs="Arial"/>
          <w:sz w:val="24"/>
          <w:szCs w:val="24"/>
          <w:lang w:val="en-US"/>
        </w:rPr>
        <w:t xml:space="preserve"> Nowak</w:t>
      </w:r>
      <w:r w:rsidRPr="000D7B74">
        <w:rPr>
          <w:rFonts w:ascii="Arial" w:hAnsi="Arial" w:cs="Arial"/>
          <w:sz w:val="24"/>
          <w:szCs w:val="24"/>
          <w:lang w:val="en-US"/>
        </w:rPr>
        <w:t>, companies have a duty to social groups beyond what is req</w:t>
      </w:r>
      <w:r w:rsidR="00C83BD9" w:rsidRPr="000D7B74">
        <w:rPr>
          <w:rFonts w:ascii="Arial" w:hAnsi="Arial" w:cs="Arial"/>
          <w:sz w:val="24"/>
          <w:szCs w:val="24"/>
          <w:lang w:val="en-US"/>
        </w:rPr>
        <w:t>uired by law</w:t>
      </w:r>
      <w:r w:rsidRPr="000D7B74">
        <w:rPr>
          <w:rFonts w:ascii="Arial" w:hAnsi="Arial" w:cs="Arial"/>
          <w:sz w:val="24"/>
          <w:szCs w:val="24"/>
          <w:lang w:val="en-US"/>
        </w:rPr>
        <w:t>, and this commitment extends beyond their investors.</w:t>
      </w:r>
      <w:r w:rsidR="00FC5E94" w:rsidRPr="000D7B74">
        <w:rPr>
          <w:rStyle w:val="FootnoteReference"/>
          <w:rFonts w:ascii="Arial" w:hAnsi="Arial" w:cs="Arial"/>
          <w:sz w:val="24"/>
          <w:szCs w:val="24"/>
          <w:lang w:val="en-US"/>
        </w:rPr>
        <w:footnoteReference w:id="257"/>
      </w:r>
      <w:r w:rsidRPr="000D7B74">
        <w:rPr>
          <w:rFonts w:ascii="Arial" w:hAnsi="Arial" w:cs="Arial"/>
          <w:sz w:val="24"/>
          <w:szCs w:val="24"/>
          <w:lang w:val="en-US"/>
        </w:rPr>
        <w:t xml:space="preserve"> This is how t</w:t>
      </w:r>
      <w:r w:rsidR="009C2998" w:rsidRPr="000D7B74">
        <w:rPr>
          <w:rFonts w:ascii="Arial" w:hAnsi="Arial" w:cs="Arial"/>
          <w:sz w:val="24"/>
          <w:szCs w:val="24"/>
          <w:lang w:val="en-US"/>
        </w:rPr>
        <w:t>he concept of CSR</w:t>
      </w:r>
      <w:r w:rsidRPr="000D7B74">
        <w:rPr>
          <w:rFonts w:ascii="Arial" w:hAnsi="Arial" w:cs="Arial"/>
          <w:sz w:val="24"/>
          <w:szCs w:val="24"/>
          <w:lang w:val="en-US"/>
        </w:rPr>
        <w:t xml:space="preserve"> is understood.</w:t>
      </w:r>
      <w:r w:rsidR="00FC5E94" w:rsidRPr="000D7B74">
        <w:rPr>
          <w:rStyle w:val="FootnoteReference"/>
          <w:rFonts w:ascii="Arial" w:hAnsi="Arial" w:cs="Arial"/>
          <w:sz w:val="24"/>
          <w:szCs w:val="24"/>
          <w:lang w:val="en-US"/>
        </w:rPr>
        <w:footnoteReference w:id="258"/>
      </w:r>
      <w:r w:rsidRPr="000D7B74">
        <w:rPr>
          <w:rFonts w:ascii="Arial" w:hAnsi="Arial" w:cs="Arial"/>
          <w:sz w:val="24"/>
          <w:szCs w:val="24"/>
          <w:lang w:val="en-US"/>
        </w:rPr>
        <w:t xml:space="preserve"> In one way or another, stakeholder interaction is universally regarded as a key component of all CSR management.</w:t>
      </w:r>
      <w:r w:rsidR="00FC5E94" w:rsidRPr="000D7B74">
        <w:rPr>
          <w:rStyle w:val="FootnoteReference"/>
          <w:rFonts w:ascii="Arial" w:hAnsi="Arial" w:cs="Arial"/>
          <w:sz w:val="24"/>
          <w:szCs w:val="24"/>
          <w:lang w:val="en-US"/>
        </w:rPr>
        <w:footnoteReference w:id="259"/>
      </w:r>
      <w:r w:rsidRPr="000D7B74">
        <w:rPr>
          <w:rFonts w:ascii="Arial" w:hAnsi="Arial" w:cs="Arial"/>
          <w:sz w:val="24"/>
          <w:szCs w:val="24"/>
          <w:lang w:val="en-US"/>
        </w:rPr>
        <w:t xml:space="preserve"> </w:t>
      </w:r>
      <w:r w:rsidR="00FC5E94" w:rsidRPr="000D7B74">
        <w:rPr>
          <w:rFonts w:ascii="Arial" w:hAnsi="Arial" w:cs="Arial"/>
          <w:sz w:val="24"/>
          <w:szCs w:val="24"/>
          <w:lang w:val="en-US"/>
        </w:rPr>
        <w:t>In this context</w:t>
      </w:r>
      <w:r w:rsidRPr="000D7B74">
        <w:rPr>
          <w:rFonts w:ascii="Arial" w:hAnsi="Arial" w:cs="Arial"/>
          <w:sz w:val="24"/>
          <w:szCs w:val="24"/>
          <w:lang w:val="en-US"/>
        </w:rPr>
        <w:t>, a co</w:t>
      </w:r>
      <w:r w:rsidR="00E75F7A">
        <w:rPr>
          <w:rFonts w:ascii="Arial" w:hAnsi="Arial" w:cs="Arial"/>
          <w:sz w:val="24"/>
          <w:szCs w:val="24"/>
          <w:lang w:val="en-US"/>
        </w:rPr>
        <w:t>rporate entity</w:t>
      </w:r>
      <w:r w:rsidRPr="000D7B74">
        <w:rPr>
          <w:rFonts w:ascii="Arial" w:hAnsi="Arial" w:cs="Arial"/>
          <w:sz w:val="24"/>
          <w:szCs w:val="24"/>
          <w:lang w:val="en-US"/>
        </w:rPr>
        <w:t>'s only action that counts as CSR is its responsible conduct during regular</w:t>
      </w:r>
      <w:r w:rsidR="004D546B" w:rsidRPr="000D7B74">
        <w:rPr>
          <w:rFonts w:ascii="Arial" w:hAnsi="Arial" w:cs="Arial"/>
          <w:sz w:val="24"/>
          <w:szCs w:val="24"/>
          <w:lang w:val="en-US"/>
        </w:rPr>
        <w:t xml:space="preserve"> corporate entit</w:t>
      </w:r>
      <w:r w:rsidR="00242F65">
        <w:rPr>
          <w:rFonts w:ascii="Arial" w:hAnsi="Arial" w:cs="Arial"/>
          <w:sz w:val="24"/>
          <w:szCs w:val="24"/>
          <w:lang w:val="en-US"/>
        </w:rPr>
        <w:t>y</w:t>
      </w:r>
      <w:r w:rsidRPr="000D7B74">
        <w:rPr>
          <w:rFonts w:ascii="Arial" w:hAnsi="Arial" w:cs="Arial"/>
          <w:sz w:val="24"/>
          <w:szCs w:val="24"/>
          <w:lang w:val="en-US"/>
        </w:rPr>
        <w:t xml:space="preserve"> operations</w:t>
      </w:r>
      <w:r w:rsidR="00CA6F58">
        <w:rPr>
          <w:rFonts w:ascii="Arial" w:hAnsi="Arial" w:cs="Arial"/>
          <w:sz w:val="24"/>
          <w:szCs w:val="24"/>
          <w:lang w:val="en-US"/>
        </w:rPr>
        <w:t>.</w:t>
      </w:r>
      <w:r w:rsidR="00FC5E94" w:rsidRPr="000D7B74">
        <w:rPr>
          <w:rStyle w:val="FootnoteReference"/>
          <w:rFonts w:ascii="Arial" w:hAnsi="Arial" w:cs="Arial"/>
          <w:sz w:val="24"/>
          <w:szCs w:val="24"/>
          <w:lang w:val="en-US"/>
        </w:rPr>
        <w:footnoteReference w:id="260"/>
      </w:r>
      <w:r w:rsidRPr="000D7B74">
        <w:rPr>
          <w:rFonts w:ascii="Arial" w:hAnsi="Arial" w:cs="Arial"/>
          <w:sz w:val="24"/>
          <w:szCs w:val="24"/>
          <w:lang w:val="en-US"/>
        </w:rPr>
        <w:t xml:space="preserve"> According to Boatright,</w:t>
      </w:r>
      <w:r w:rsidR="003556BE" w:rsidRPr="000D7B74">
        <w:rPr>
          <w:rFonts w:ascii="Arial" w:hAnsi="Arial" w:cs="Arial"/>
          <w:sz w:val="24"/>
          <w:szCs w:val="24"/>
          <w:lang w:val="en-US"/>
        </w:rPr>
        <w:t xml:space="preserve"> </w:t>
      </w:r>
      <w:r w:rsidRPr="000D7B74">
        <w:rPr>
          <w:rFonts w:ascii="Arial" w:hAnsi="Arial" w:cs="Arial"/>
          <w:sz w:val="24"/>
          <w:szCs w:val="24"/>
          <w:lang w:val="en-US"/>
        </w:rPr>
        <w:t xml:space="preserve">a </w:t>
      </w:r>
      <w:r w:rsidR="00FC5E94" w:rsidRPr="000D7B74">
        <w:rPr>
          <w:rFonts w:ascii="Arial" w:hAnsi="Arial" w:cs="Arial"/>
          <w:sz w:val="24"/>
          <w:szCs w:val="24"/>
          <w:lang w:val="en-US"/>
        </w:rPr>
        <w:t>co</w:t>
      </w:r>
      <w:r w:rsidR="00E75F7A">
        <w:rPr>
          <w:rFonts w:ascii="Arial" w:hAnsi="Arial" w:cs="Arial"/>
          <w:sz w:val="24"/>
          <w:szCs w:val="24"/>
          <w:lang w:val="en-US"/>
        </w:rPr>
        <w:t>rporate entity</w:t>
      </w:r>
      <w:r w:rsidRPr="000D7B74">
        <w:rPr>
          <w:rFonts w:ascii="Arial" w:hAnsi="Arial" w:cs="Arial"/>
          <w:sz w:val="24"/>
          <w:szCs w:val="24"/>
          <w:lang w:val="en-US"/>
        </w:rPr>
        <w:t xml:space="preserve"> is expected to have a specific duty to all</w:t>
      </w:r>
      <w:r w:rsidR="009C2998" w:rsidRPr="000D7B74">
        <w:rPr>
          <w:rFonts w:ascii="Arial" w:hAnsi="Arial" w:cs="Arial"/>
          <w:sz w:val="24"/>
          <w:szCs w:val="24"/>
          <w:lang w:val="en-US"/>
        </w:rPr>
        <w:t xml:space="preserve"> stakeholders, and CSR</w:t>
      </w:r>
      <w:r w:rsidRPr="000D7B74">
        <w:rPr>
          <w:rFonts w:ascii="Arial" w:hAnsi="Arial" w:cs="Arial"/>
          <w:sz w:val="24"/>
          <w:szCs w:val="24"/>
          <w:lang w:val="en-US"/>
        </w:rPr>
        <w:t xml:space="preserve"> is primarily </w:t>
      </w:r>
      <w:proofErr w:type="spellStart"/>
      <w:r w:rsidR="00C61727" w:rsidRPr="000D7B74">
        <w:rPr>
          <w:rFonts w:ascii="Arial" w:hAnsi="Arial" w:cs="Arial"/>
          <w:sz w:val="24"/>
          <w:szCs w:val="24"/>
          <w:lang w:val="en-US"/>
        </w:rPr>
        <w:t>characteri</w:t>
      </w:r>
      <w:r w:rsidR="0071075E">
        <w:rPr>
          <w:rFonts w:ascii="Arial" w:hAnsi="Arial" w:cs="Arial"/>
          <w:sz w:val="24"/>
          <w:szCs w:val="24"/>
          <w:lang w:val="en-US"/>
        </w:rPr>
        <w:t>s</w:t>
      </w:r>
      <w:r w:rsidR="00C61727" w:rsidRPr="000D7B74">
        <w:rPr>
          <w:rFonts w:ascii="Arial" w:hAnsi="Arial" w:cs="Arial"/>
          <w:sz w:val="24"/>
          <w:szCs w:val="24"/>
          <w:lang w:val="en-US"/>
        </w:rPr>
        <w:t>ed</w:t>
      </w:r>
      <w:proofErr w:type="spellEnd"/>
      <w:r w:rsidRPr="000D7B74">
        <w:rPr>
          <w:rFonts w:ascii="Arial" w:hAnsi="Arial" w:cs="Arial"/>
          <w:sz w:val="24"/>
          <w:szCs w:val="24"/>
          <w:lang w:val="en-US"/>
        </w:rPr>
        <w:t xml:space="preserve"> negatively, stressing what a company should not do.</w:t>
      </w:r>
      <w:r w:rsidR="00FC5E94" w:rsidRPr="000D7B74">
        <w:rPr>
          <w:rStyle w:val="FootnoteReference"/>
          <w:rFonts w:ascii="Arial" w:hAnsi="Arial" w:cs="Arial"/>
          <w:sz w:val="24"/>
          <w:szCs w:val="24"/>
          <w:lang w:val="en-US"/>
        </w:rPr>
        <w:footnoteReference w:id="261"/>
      </w:r>
    </w:p>
    <w:p w14:paraId="0F483631" w14:textId="77777777" w:rsidR="001717A8" w:rsidRPr="000D7B74" w:rsidRDefault="001717A8" w:rsidP="000D7B74">
      <w:pPr>
        <w:spacing w:before="120" w:after="120" w:line="360" w:lineRule="auto"/>
        <w:jc w:val="both"/>
        <w:rPr>
          <w:rFonts w:ascii="Arial" w:hAnsi="Arial" w:cs="Arial"/>
          <w:sz w:val="24"/>
          <w:szCs w:val="24"/>
          <w:lang w:val="en-US"/>
        </w:rPr>
      </w:pPr>
    </w:p>
    <w:p w14:paraId="519150BA" w14:textId="4109FD06" w:rsidR="003D1F88" w:rsidRPr="00AE4CA4" w:rsidRDefault="001D057C" w:rsidP="00AE4CA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CDR is a hybrid approach, derived from CSR.</w:t>
      </w:r>
      <w:r w:rsidRPr="000D7B74">
        <w:rPr>
          <w:rStyle w:val="FootnoteReference"/>
          <w:rFonts w:ascii="Arial" w:hAnsi="Arial" w:cs="Arial"/>
          <w:sz w:val="24"/>
          <w:szCs w:val="24"/>
          <w:lang w:val="en-US"/>
        </w:rPr>
        <w:footnoteReference w:id="262"/>
      </w:r>
      <w:r w:rsidRPr="000D7B74">
        <w:rPr>
          <w:rFonts w:ascii="Arial" w:hAnsi="Arial" w:cs="Arial"/>
          <w:sz w:val="24"/>
          <w:szCs w:val="24"/>
          <w:lang w:val="en-US"/>
        </w:rPr>
        <w:t xml:space="preserve"> The stakeholder theory is relevant and applicable to CDR as it offers stakeholders common values and norms to guide their use of technology and data, making it a meaningful and usable concept.</w:t>
      </w:r>
      <w:r w:rsidRPr="000D7B74">
        <w:rPr>
          <w:rStyle w:val="FootnoteReference"/>
          <w:rFonts w:ascii="Arial" w:hAnsi="Arial" w:cs="Arial"/>
          <w:sz w:val="24"/>
          <w:szCs w:val="24"/>
          <w:lang w:val="en-US"/>
        </w:rPr>
        <w:footnoteReference w:id="263"/>
      </w:r>
      <w:r w:rsidRPr="000D7B74">
        <w:rPr>
          <w:rFonts w:ascii="Arial" w:hAnsi="Arial" w:cs="Arial"/>
          <w:sz w:val="24"/>
          <w:szCs w:val="24"/>
          <w:lang w:val="en-US"/>
        </w:rPr>
        <w:t xml:space="preserve"> Other business players, including suppliers and partners, as well as their digital technology and data, need to be considered.</w:t>
      </w:r>
      <w:r w:rsidRPr="000D7B74">
        <w:rPr>
          <w:rStyle w:val="FootnoteReference"/>
          <w:rFonts w:ascii="Arial" w:hAnsi="Arial" w:cs="Arial"/>
          <w:sz w:val="24"/>
          <w:szCs w:val="24"/>
          <w:lang w:val="en-US"/>
        </w:rPr>
        <w:footnoteReference w:id="264"/>
      </w:r>
      <w:r w:rsidRPr="000D7B74">
        <w:rPr>
          <w:rFonts w:ascii="Arial" w:hAnsi="Arial" w:cs="Arial"/>
          <w:sz w:val="24"/>
          <w:szCs w:val="24"/>
          <w:lang w:val="en-US"/>
        </w:rPr>
        <w:t xml:space="preserve"> The moral guidance provided by specific CDR norms must also result in </w:t>
      </w:r>
      <w:r w:rsidR="00C61727" w:rsidRPr="000D7B74">
        <w:rPr>
          <w:rFonts w:ascii="Arial" w:hAnsi="Arial" w:cs="Arial"/>
          <w:sz w:val="24"/>
          <w:szCs w:val="24"/>
          <w:lang w:val="en-US"/>
        </w:rPr>
        <w:t>CDR-compliant</w:t>
      </w:r>
      <w:r w:rsidRPr="000D7B74">
        <w:rPr>
          <w:rFonts w:ascii="Arial" w:hAnsi="Arial" w:cs="Arial"/>
          <w:sz w:val="24"/>
          <w:szCs w:val="24"/>
          <w:lang w:val="en-US"/>
        </w:rPr>
        <w:t xml:space="preserve"> </w:t>
      </w:r>
      <w:r w:rsidR="00E75F7A">
        <w:rPr>
          <w:rFonts w:ascii="Arial" w:hAnsi="Arial" w:cs="Arial"/>
          <w:sz w:val="24"/>
          <w:szCs w:val="24"/>
          <w:lang w:val="en-US"/>
        </w:rPr>
        <w:t>conduct</w:t>
      </w:r>
      <w:r w:rsidRPr="000D7B74">
        <w:rPr>
          <w:rFonts w:ascii="Arial" w:hAnsi="Arial" w:cs="Arial"/>
          <w:sz w:val="24"/>
          <w:szCs w:val="24"/>
          <w:lang w:val="en-US"/>
        </w:rPr>
        <w:t xml:space="preserve"> across levels.</w:t>
      </w:r>
      <w:r w:rsidRPr="000D7B74">
        <w:rPr>
          <w:rStyle w:val="FootnoteReference"/>
          <w:rFonts w:ascii="Arial" w:hAnsi="Arial" w:cs="Arial"/>
          <w:sz w:val="24"/>
          <w:szCs w:val="24"/>
          <w:lang w:val="en-US"/>
        </w:rPr>
        <w:footnoteReference w:id="265"/>
      </w:r>
      <w:r w:rsidRPr="000D7B74">
        <w:rPr>
          <w:rFonts w:ascii="Arial" w:hAnsi="Arial" w:cs="Arial"/>
          <w:sz w:val="24"/>
          <w:szCs w:val="24"/>
          <w:lang w:val="en-US"/>
        </w:rPr>
        <w:t xml:space="preserve"> </w:t>
      </w:r>
    </w:p>
    <w:p w14:paraId="1E59057C" w14:textId="5CB5F041" w:rsidR="00E63962" w:rsidRPr="00AE4CA4" w:rsidRDefault="001C6984" w:rsidP="00AE4CA4">
      <w:pPr>
        <w:pStyle w:val="Heading1"/>
        <w:rPr>
          <w:rFonts w:ascii="Arial" w:hAnsi="Arial" w:cs="Arial"/>
          <w:color w:val="auto"/>
          <w:lang w:val="en-US"/>
        </w:rPr>
      </w:pPr>
      <w:bookmarkStart w:id="68" w:name="_Toc183928464"/>
      <w:r w:rsidRPr="00AE4CA4">
        <w:rPr>
          <w:rFonts w:ascii="Arial" w:hAnsi="Arial" w:cs="Arial"/>
          <w:color w:val="auto"/>
          <w:sz w:val="28"/>
          <w:szCs w:val="28"/>
          <w:lang w:val="en-US"/>
        </w:rPr>
        <w:t>2.5</w:t>
      </w:r>
      <w:r w:rsidRPr="00AE4CA4">
        <w:rPr>
          <w:rFonts w:ascii="Arial" w:hAnsi="Arial" w:cs="Arial"/>
          <w:color w:val="auto"/>
          <w:lang w:val="en-US"/>
        </w:rPr>
        <w:tab/>
      </w:r>
      <w:r w:rsidR="00D158AC" w:rsidRPr="00AE4CA4">
        <w:rPr>
          <w:rFonts w:ascii="Arial" w:hAnsi="Arial" w:cs="Arial"/>
          <w:color w:val="auto"/>
          <w:sz w:val="28"/>
          <w:szCs w:val="28"/>
          <w:lang w:val="en-US"/>
        </w:rPr>
        <w:t xml:space="preserve">Preliminary </w:t>
      </w:r>
      <w:r w:rsidR="003D1F88" w:rsidRPr="00AE4CA4">
        <w:rPr>
          <w:rFonts w:ascii="Arial" w:hAnsi="Arial" w:cs="Arial"/>
          <w:color w:val="auto"/>
          <w:sz w:val="28"/>
          <w:szCs w:val="28"/>
          <w:lang w:val="en-US"/>
        </w:rPr>
        <w:t>c</w:t>
      </w:r>
      <w:r w:rsidR="00D158AC" w:rsidRPr="00AE4CA4">
        <w:rPr>
          <w:rFonts w:ascii="Arial" w:hAnsi="Arial" w:cs="Arial"/>
          <w:color w:val="auto"/>
          <w:sz w:val="28"/>
          <w:szCs w:val="28"/>
          <w:lang w:val="en-US"/>
        </w:rPr>
        <w:t>onclusion</w:t>
      </w:r>
      <w:bookmarkEnd w:id="68"/>
    </w:p>
    <w:p w14:paraId="797EC8CC" w14:textId="77777777" w:rsidR="0044620C" w:rsidRPr="0044620C" w:rsidRDefault="0044620C" w:rsidP="0044620C">
      <w:pPr>
        <w:rPr>
          <w:rFonts w:ascii="Arial" w:hAnsi="Arial" w:cs="Arial"/>
          <w:sz w:val="24"/>
          <w:szCs w:val="24"/>
          <w:lang w:val="en-US"/>
        </w:rPr>
      </w:pPr>
    </w:p>
    <w:p w14:paraId="48AC57D9" w14:textId="01B0F6F8" w:rsidR="001717A8" w:rsidRDefault="00C83BD9"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Challenges regarding the ethical p</w:t>
      </w:r>
      <w:r w:rsidR="00F60385" w:rsidRPr="000D7B74">
        <w:rPr>
          <w:rFonts w:ascii="Arial" w:hAnsi="Arial" w:cs="Arial"/>
          <w:sz w:val="24"/>
          <w:szCs w:val="24"/>
          <w:lang w:val="en-US"/>
        </w:rPr>
        <w:t xml:space="preserve">ractices of </w:t>
      </w:r>
      <w:r w:rsidR="00713803" w:rsidRPr="000D7B74">
        <w:rPr>
          <w:rFonts w:ascii="Arial" w:hAnsi="Arial" w:cs="Arial"/>
          <w:sz w:val="24"/>
          <w:szCs w:val="24"/>
          <w:lang w:val="en-US"/>
        </w:rPr>
        <w:t>c</w:t>
      </w:r>
      <w:r w:rsidR="00F60385" w:rsidRPr="000D7B74">
        <w:rPr>
          <w:rFonts w:ascii="Arial" w:hAnsi="Arial" w:cs="Arial"/>
          <w:sz w:val="24"/>
          <w:szCs w:val="24"/>
          <w:lang w:val="en-US"/>
        </w:rPr>
        <w:t>ompanie</w:t>
      </w:r>
      <w:r w:rsidRPr="000D7B74">
        <w:rPr>
          <w:rFonts w:ascii="Arial" w:hAnsi="Arial" w:cs="Arial"/>
          <w:sz w:val="24"/>
          <w:szCs w:val="24"/>
          <w:lang w:val="en-US"/>
        </w:rPr>
        <w:t xml:space="preserve">s that are inherent to </w:t>
      </w:r>
      <w:proofErr w:type="spellStart"/>
      <w:r w:rsidR="00776B52">
        <w:rPr>
          <w:rFonts w:ascii="Arial" w:hAnsi="Arial" w:cs="Arial"/>
          <w:sz w:val="24"/>
          <w:szCs w:val="24"/>
          <w:lang w:val="en-US"/>
        </w:rPr>
        <w:t>d</w:t>
      </w:r>
      <w:r w:rsidR="00C61727" w:rsidRPr="000D7B74">
        <w:rPr>
          <w:rFonts w:ascii="Arial" w:hAnsi="Arial" w:cs="Arial"/>
          <w:sz w:val="24"/>
          <w:szCs w:val="24"/>
          <w:lang w:val="en-US"/>
        </w:rPr>
        <w:t>igitali</w:t>
      </w:r>
      <w:r w:rsidR="00477151">
        <w:rPr>
          <w:rFonts w:ascii="Arial" w:hAnsi="Arial" w:cs="Arial"/>
          <w:sz w:val="24"/>
          <w:szCs w:val="24"/>
          <w:lang w:val="en-US"/>
        </w:rPr>
        <w:t>s</w:t>
      </w:r>
      <w:r w:rsidR="00C61727" w:rsidRPr="000D7B74">
        <w:rPr>
          <w:rFonts w:ascii="Arial" w:hAnsi="Arial" w:cs="Arial"/>
          <w:sz w:val="24"/>
          <w:szCs w:val="24"/>
          <w:lang w:val="en-US"/>
        </w:rPr>
        <w:t>ation</w:t>
      </w:r>
      <w:proofErr w:type="spellEnd"/>
      <w:r w:rsidR="00F60385" w:rsidRPr="000D7B74">
        <w:rPr>
          <w:rFonts w:ascii="Arial" w:hAnsi="Arial" w:cs="Arial"/>
          <w:sz w:val="24"/>
          <w:szCs w:val="24"/>
          <w:lang w:val="en-US"/>
        </w:rPr>
        <w:t xml:space="preserve"> and </w:t>
      </w:r>
      <w:r w:rsidR="00046173">
        <w:rPr>
          <w:rFonts w:ascii="Arial" w:hAnsi="Arial" w:cs="Arial"/>
          <w:sz w:val="24"/>
          <w:szCs w:val="24"/>
          <w:lang w:val="en-US"/>
        </w:rPr>
        <w:t>digital</w:t>
      </w:r>
      <w:r w:rsidR="00776B52">
        <w:rPr>
          <w:rFonts w:ascii="Arial" w:hAnsi="Arial" w:cs="Arial"/>
          <w:sz w:val="24"/>
          <w:szCs w:val="24"/>
          <w:lang w:val="en-US"/>
        </w:rPr>
        <w:t xml:space="preserve"> technologies</w:t>
      </w:r>
      <w:r w:rsidR="00F60385" w:rsidRPr="000D7B74">
        <w:rPr>
          <w:rFonts w:ascii="Arial" w:hAnsi="Arial" w:cs="Arial"/>
          <w:sz w:val="24"/>
          <w:szCs w:val="24"/>
          <w:lang w:val="en-US"/>
        </w:rPr>
        <w:t xml:space="preserve"> are the Focus of CDR.</w:t>
      </w:r>
      <w:r w:rsidR="00F60385" w:rsidRPr="000D7B74">
        <w:rPr>
          <w:rStyle w:val="FootnoteReference"/>
          <w:rFonts w:ascii="Arial" w:hAnsi="Arial" w:cs="Arial"/>
          <w:sz w:val="24"/>
          <w:szCs w:val="24"/>
          <w:lang w:val="en-US"/>
        </w:rPr>
        <w:footnoteReference w:id="266"/>
      </w:r>
      <w:r w:rsidR="00F60385" w:rsidRPr="000D7B74">
        <w:rPr>
          <w:rFonts w:ascii="Arial" w:hAnsi="Arial" w:cs="Arial"/>
          <w:sz w:val="24"/>
          <w:szCs w:val="24"/>
          <w:lang w:val="en-US"/>
        </w:rPr>
        <w:t xml:space="preserve"> Digital technologies present important societal and ethical concerns about privacy, security, autonomy, fairness, human dignity, and the balance of power, according to pri</w:t>
      </w:r>
      <w:r w:rsidR="00776B52">
        <w:rPr>
          <w:rFonts w:ascii="Arial" w:hAnsi="Arial" w:cs="Arial"/>
          <w:sz w:val="24"/>
          <w:szCs w:val="24"/>
          <w:lang w:val="en-US"/>
        </w:rPr>
        <w:t>or</w:t>
      </w:r>
      <w:r w:rsidR="00F60385" w:rsidRPr="000D7B74">
        <w:rPr>
          <w:rFonts w:ascii="Arial" w:hAnsi="Arial" w:cs="Arial"/>
          <w:sz w:val="24"/>
          <w:szCs w:val="24"/>
          <w:lang w:val="en-US"/>
        </w:rPr>
        <w:t xml:space="preserve"> research on the ethical and social consequences</w:t>
      </w:r>
      <w:r w:rsidR="00776B52">
        <w:rPr>
          <w:rFonts w:ascii="Arial" w:hAnsi="Arial" w:cs="Arial"/>
          <w:sz w:val="24"/>
          <w:szCs w:val="24"/>
          <w:lang w:val="en-US"/>
        </w:rPr>
        <w:t>.</w:t>
      </w:r>
      <w:r w:rsidR="00F60385" w:rsidRPr="000D7B74">
        <w:rPr>
          <w:rStyle w:val="FootnoteReference"/>
          <w:rFonts w:ascii="Arial" w:hAnsi="Arial" w:cs="Arial"/>
          <w:sz w:val="24"/>
          <w:szCs w:val="24"/>
          <w:lang w:val="en-US"/>
        </w:rPr>
        <w:footnoteReference w:id="267"/>
      </w:r>
      <w:r w:rsidR="00F60385" w:rsidRPr="000D7B74">
        <w:rPr>
          <w:rFonts w:ascii="Arial" w:hAnsi="Arial" w:cs="Arial"/>
          <w:sz w:val="24"/>
          <w:szCs w:val="24"/>
          <w:lang w:val="en-US"/>
        </w:rPr>
        <w:t xml:space="preserve"> </w:t>
      </w:r>
      <w:r w:rsidR="00776B52">
        <w:rPr>
          <w:rFonts w:ascii="Arial" w:hAnsi="Arial" w:cs="Arial"/>
          <w:sz w:val="24"/>
          <w:szCs w:val="24"/>
          <w:lang w:val="en-US"/>
        </w:rPr>
        <w:t>R</w:t>
      </w:r>
      <w:r w:rsidR="00F60385" w:rsidRPr="000D7B74">
        <w:rPr>
          <w:rFonts w:ascii="Arial" w:hAnsi="Arial" w:cs="Arial"/>
          <w:sz w:val="24"/>
          <w:szCs w:val="24"/>
          <w:lang w:val="en-US"/>
        </w:rPr>
        <w:t>ather than concentrating on CSR's more general objective of improving society in which technology plays an insignificant role, CDR concentrates on the formerly unprecedented hazards and challenges associated with digital technologies.</w:t>
      </w:r>
      <w:r w:rsidR="00F60385" w:rsidRPr="000D7B74">
        <w:rPr>
          <w:rStyle w:val="FootnoteReference"/>
          <w:rFonts w:ascii="Arial" w:hAnsi="Arial" w:cs="Arial"/>
          <w:sz w:val="24"/>
          <w:szCs w:val="24"/>
          <w:lang w:val="en-US"/>
        </w:rPr>
        <w:footnoteReference w:id="268"/>
      </w:r>
      <w:r w:rsidR="00F60385" w:rsidRPr="000D7B74">
        <w:rPr>
          <w:rFonts w:ascii="Arial" w:hAnsi="Arial" w:cs="Arial"/>
          <w:sz w:val="24"/>
          <w:szCs w:val="24"/>
          <w:lang w:val="en-US"/>
        </w:rPr>
        <w:t xml:space="preserve"> Generally, CSR and CDR are two similar concepts which means that CDR is an extension of CSR as they are both included in the concept of corporate responsibility.</w:t>
      </w:r>
      <w:r w:rsidR="00F60385" w:rsidRPr="000D7B74">
        <w:rPr>
          <w:rStyle w:val="FootnoteReference"/>
          <w:rFonts w:ascii="Arial" w:hAnsi="Arial" w:cs="Arial"/>
          <w:sz w:val="24"/>
          <w:szCs w:val="24"/>
          <w:lang w:val="en-US"/>
        </w:rPr>
        <w:footnoteReference w:id="269"/>
      </w:r>
    </w:p>
    <w:p w14:paraId="655B3032" w14:textId="77777777" w:rsidR="00FF0C15" w:rsidRPr="000D7B74" w:rsidRDefault="00FF0C15" w:rsidP="000D7B74">
      <w:pPr>
        <w:spacing w:before="120" w:after="120" w:line="360" w:lineRule="auto"/>
        <w:jc w:val="both"/>
        <w:rPr>
          <w:rFonts w:ascii="Arial" w:hAnsi="Arial" w:cs="Arial"/>
          <w:sz w:val="24"/>
          <w:szCs w:val="24"/>
          <w:lang w:val="en-US"/>
        </w:rPr>
      </w:pPr>
    </w:p>
    <w:p w14:paraId="686D7843" w14:textId="6200E77D" w:rsidR="006041C4" w:rsidRPr="000D7B74" w:rsidRDefault="00B6310C"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lastRenderedPageBreak/>
        <w:t xml:space="preserve">Even though many of the abovementioned CDR components are already regulated in the current legislation, the principles of CSR and CDR are similar in that they </w:t>
      </w:r>
      <w:proofErr w:type="spellStart"/>
      <w:r w:rsidR="00C61727" w:rsidRPr="000D7B74">
        <w:rPr>
          <w:rFonts w:ascii="Arial" w:hAnsi="Arial" w:cs="Arial"/>
          <w:sz w:val="24"/>
          <w:szCs w:val="24"/>
          <w:lang w:val="en-US"/>
        </w:rPr>
        <w:t>emphasi</w:t>
      </w:r>
      <w:r w:rsidR="00477151">
        <w:rPr>
          <w:rFonts w:ascii="Arial" w:hAnsi="Arial" w:cs="Arial"/>
          <w:sz w:val="24"/>
          <w:szCs w:val="24"/>
          <w:lang w:val="en-US"/>
        </w:rPr>
        <w:t>s</w:t>
      </w:r>
      <w:r w:rsidR="00C61727" w:rsidRPr="000D7B74">
        <w:rPr>
          <w:rFonts w:ascii="Arial" w:hAnsi="Arial" w:cs="Arial"/>
          <w:sz w:val="24"/>
          <w:szCs w:val="24"/>
          <w:lang w:val="en-US"/>
        </w:rPr>
        <w:t>e</w:t>
      </w:r>
      <w:proofErr w:type="spellEnd"/>
      <w:r w:rsidRPr="000D7B74">
        <w:rPr>
          <w:rFonts w:ascii="Arial" w:hAnsi="Arial" w:cs="Arial"/>
          <w:sz w:val="24"/>
          <w:szCs w:val="24"/>
          <w:lang w:val="en-US"/>
        </w:rPr>
        <w:t xml:space="preserve"> voluntariness.</w:t>
      </w:r>
      <w:r w:rsidR="00977D38" w:rsidRPr="000D7B74">
        <w:rPr>
          <w:rStyle w:val="FootnoteReference"/>
          <w:rFonts w:ascii="Arial" w:hAnsi="Arial" w:cs="Arial"/>
          <w:sz w:val="24"/>
          <w:szCs w:val="24"/>
          <w:lang w:val="en-US"/>
        </w:rPr>
        <w:footnoteReference w:id="270"/>
      </w:r>
      <w:r w:rsidRPr="000D7B74">
        <w:rPr>
          <w:rFonts w:ascii="Arial" w:hAnsi="Arial" w:cs="Arial"/>
          <w:sz w:val="24"/>
          <w:szCs w:val="24"/>
          <w:lang w:val="en-US"/>
        </w:rPr>
        <w:t xml:space="preserve"> However, it</w:t>
      </w:r>
      <w:r w:rsidR="00CE2277">
        <w:rPr>
          <w:rFonts w:ascii="Arial" w:hAnsi="Arial" w:cs="Arial"/>
          <w:sz w:val="24"/>
          <w:szCs w:val="24"/>
          <w:lang w:val="en-US"/>
        </w:rPr>
        <w:t xml:space="preserve"> i</w:t>
      </w:r>
      <w:r w:rsidRPr="000D7B74">
        <w:rPr>
          <w:rFonts w:ascii="Arial" w:hAnsi="Arial" w:cs="Arial"/>
          <w:sz w:val="24"/>
          <w:szCs w:val="24"/>
          <w:lang w:val="en-US"/>
        </w:rPr>
        <w:t>s important to remember that CDR refers to voluntary steps that</w:t>
      </w:r>
      <w:r w:rsidR="00CE2277">
        <w:rPr>
          <w:rFonts w:ascii="Arial" w:hAnsi="Arial" w:cs="Arial"/>
          <w:sz w:val="24"/>
          <w:szCs w:val="24"/>
          <w:lang w:val="en-US"/>
        </w:rPr>
        <w:t xml:space="preserve"> corporate entities</w:t>
      </w:r>
      <w:r w:rsidRPr="000D7B74">
        <w:rPr>
          <w:rFonts w:ascii="Arial" w:hAnsi="Arial" w:cs="Arial"/>
          <w:sz w:val="24"/>
          <w:szCs w:val="24"/>
          <w:lang w:val="en-US"/>
        </w:rPr>
        <w:t xml:space="preserve"> can do on top of any applicable minimum criteria. Merely fulfilling legally mandated minimum actions is insufficient to qualify as CDR activities.</w:t>
      </w:r>
      <w:r w:rsidR="00977D38" w:rsidRPr="000D7B74">
        <w:rPr>
          <w:rStyle w:val="FootnoteReference"/>
          <w:rFonts w:ascii="Arial" w:hAnsi="Arial" w:cs="Arial"/>
          <w:sz w:val="24"/>
          <w:szCs w:val="24"/>
          <w:lang w:val="en-US"/>
        </w:rPr>
        <w:footnoteReference w:id="271"/>
      </w:r>
      <w:r w:rsidRPr="000D7B74">
        <w:rPr>
          <w:rFonts w:ascii="Arial" w:hAnsi="Arial" w:cs="Arial"/>
          <w:sz w:val="24"/>
          <w:szCs w:val="24"/>
          <w:lang w:val="en-US"/>
        </w:rPr>
        <w:t xml:space="preserve"> Because different legal minimum standards are applied in various jurisdictions, there are inconsistencies in the interpretation of CDR across various jurisdictions.</w:t>
      </w:r>
      <w:r w:rsidR="00977D38" w:rsidRPr="000D7B74">
        <w:rPr>
          <w:rStyle w:val="FootnoteReference"/>
          <w:rFonts w:ascii="Arial" w:hAnsi="Arial" w:cs="Arial"/>
          <w:sz w:val="24"/>
          <w:szCs w:val="24"/>
          <w:lang w:val="en-US"/>
        </w:rPr>
        <w:footnoteReference w:id="272"/>
      </w:r>
      <w:r w:rsidRPr="000D7B74">
        <w:rPr>
          <w:rFonts w:ascii="Arial" w:hAnsi="Arial" w:cs="Arial"/>
          <w:sz w:val="24"/>
          <w:szCs w:val="24"/>
          <w:lang w:val="en-US"/>
        </w:rPr>
        <w:t xml:space="preserve"> Companies that choose to engage in CDR initiatives must take into account the additional costs and investments involved.</w:t>
      </w:r>
      <w:r w:rsidR="00977D38" w:rsidRPr="000D7B74">
        <w:rPr>
          <w:rStyle w:val="FootnoteReference"/>
          <w:rFonts w:ascii="Arial" w:hAnsi="Arial" w:cs="Arial"/>
          <w:sz w:val="24"/>
          <w:szCs w:val="24"/>
          <w:lang w:val="en-US"/>
        </w:rPr>
        <w:footnoteReference w:id="273"/>
      </w:r>
      <w:r w:rsidRPr="000D7B74">
        <w:rPr>
          <w:rFonts w:ascii="Arial" w:hAnsi="Arial" w:cs="Arial"/>
          <w:sz w:val="24"/>
          <w:szCs w:val="24"/>
          <w:lang w:val="en-US"/>
        </w:rPr>
        <w:t xml:space="preserve"> As a result, it is essential to comprehend and account for people's preferences when creating and implementing CDR initiatives and using them to segment the market.</w:t>
      </w:r>
      <w:r w:rsidR="00977D38" w:rsidRPr="000D7B74">
        <w:rPr>
          <w:rStyle w:val="FootnoteReference"/>
          <w:rFonts w:ascii="Arial" w:hAnsi="Arial" w:cs="Arial"/>
          <w:sz w:val="24"/>
          <w:szCs w:val="24"/>
          <w:lang w:val="en-US"/>
        </w:rPr>
        <w:footnoteReference w:id="274"/>
      </w:r>
    </w:p>
    <w:p w14:paraId="6C68BE69" w14:textId="77777777" w:rsidR="001717A8" w:rsidRPr="000D7B74" w:rsidRDefault="001717A8" w:rsidP="000D7B74">
      <w:pPr>
        <w:spacing w:before="120" w:after="120" w:line="360" w:lineRule="auto"/>
        <w:jc w:val="both"/>
        <w:rPr>
          <w:rFonts w:ascii="Arial" w:hAnsi="Arial" w:cs="Arial"/>
          <w:sz w:val="24"/>
          <w:szCs w:val="24"/>
          <w:lang w:val="en-US"/>
        </w:rPr>
      </w:pPr>
    </w:p>
    <w:p w14:paraId="37FEB837" w14:textId="3ED5CC02" w:rsidR="00DE69FF" w:rsidRPr="000D7B74" w:rsidRDefault="00460A03"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While CDR and CSR share a fundamental concept, CDR is primarily concerned with responsibility in the development and application of technology, whereas CSR is more broadly concerned with business practice accountability.</w:t>
      </w:r>
      <w:r w:rsidR="00977D38" w:rsidRPr="000D7B74">
        <w:rPr>
          <w:rStyle w:val="FootnoteReference"/>
          <w:rFonts w:ascii="Arial" w:hAnsi="Arial" w:cs="Arial"/>
          <w:sz w:val="24"/>
          <w:szCs w:val="24"/>
          <w:lang w:val="en-US"/>
        </w:rPr>
        <w:footnoteReference w:id="275"/>
      </w:r>
      <w:r w:rsidRPr="000D7B74">
        <w:rPr>
          <w:rFonts w:ascii="Arial" w:hAnsi="Arial" w:cs="Arial"/>
          <w:sz w:val="24"/>
          <w:szCs w:val="24"/>
          <w:lang w:val="en-US"/>
        </w:rPr>
        <w:t xml:space="preserve"> Because technology is reshaping and extending traditional business duties in new ways, i</w:t>
      </w:r>
      <w:r w:rsidR="00B051EE" w:rsidRPr="000D7B74">
        <w:rPr>
          <w:rFonts w:ascii="Arial" w:hAnsi="Arial" w:cs="Arial"/>
          <w:sz w:val="24"/>
          <w:szCs w:val="24"/>
          <w:lang w:val="en-US"/>
        </w:rPr>
        <w:t>t is vital to extend CSR into CD</w:t>
      </w:r>
      <w:r w:rsidRPr="000D7B74">
        <w:rPr>
          <w:rFonts w:ascii="Arial" w:hAnsi="Arial" w:cs="Arial"/>
          <w:sz w:val="24"/>
          <w:szCs w:val="24"/>
          <w:lang w:val="en-US"/>
        </w:rPr>
        <w:t>R.</w:t>
      </w:r>
      <w:r w:rsidR="00977D38" w:rsidRPr="000D7B74">
        <w:rPr>
          <w:rStyle w:val="FootnoteReference"/>
          <w:rFonts w:ascii="Arial" w:hAnsi="Arial" w:cs="Arial"/>
          <w:sz w:val="24"/>
          <w:szCs w:val="24"/>
          <w:lang w:val="en-US"/>
        </w:rPr>
        <w:footnoteReference w:id="276"/>
      </w:r>
      <w:r w:rsidRPr="000D7B74">
        <w:rPr>
          <w:rFonts w:ascii="Arial" w:hAnsi="Arial" w:cs="Arial"/>
          <w:sz w:val="24"/>
          <w:szCs w:val="24"/>
          <w:lang w:val="en-US"/>
        </w:rPr>
        <w:t xml:space="preserve"> It appears fair to regard CDR as an extension of CSR because of the complexity that technology brings to corporate responsibility and because handling the opportunities and repercussions that technologies can offer demands a strong technological focus.</w:t>
      </w:r>
      <w:r w:rsidR="00977D38" w:rsidRPr="000D7B74">
        <w:rPr>
          <w:rStyle w:val="FootnoteReference"/>
          <w:rFonts w:ascii="Arial" w:hAnsi="Arial" w:cs="Arial"/>
          <w:sz w:val="24"/>
          <w:szCs w:val="24"/>
          <w:lang w:val="en-US"/>
        </w:rPr>
        <w:footnoteReference w:id="277"/>
      </w:r>
      <w:r w:rsidRPr="000D7B74">
        <w:rPr>
          <w:rFonts w:ascii="Arial" w:hAnsi="Arial" w:cs="Arial"/>
          <w:sz w:val="24"/>
          <w:szCs w:val="24"/>
          <w:lang w:val="en-US"/>
        </w:rPr>
        <w:t xml:space="preserve"> Since there are currently few specific recommendations for action and </w:t>
      </w:r>
      <w:r w:rsidR="00C61727" w:rsidRPr="000D7B74">
        <w:rPr>
          <w:rFonts w:ascii="Arial" w:hAnsi="Arial" w:cs="Arial"/>
          <w:sz w:val="24"/>
          <w:szCs w:val="24"/>
          <w:lang w:val="en-US"/>
        </w:rPr>
        <w:t>few</w:t>
      </w:r>
      <w:r w:rsidRPr="000D7B74">
        <w:rPr>
          <w:rFonts w:ascii="Arial" w:hAnsi="Arial" w:cs="Arial"/>
          <w:sz w:val="24"/>
          <w:szCs w:val="24"/>
          <w:lang w:val="en-US"/>
        </w:rPr>
        <w:t xml:space="preserve"> guidelines on how </w:t>
      </w:r>
      <w:r w:rsidR="00242F65">
        <w:rPr>
          <w:rFonts w:ascii="Arial" w:hAnsi="Arial" w:cs="Arial"/>
          <w:sz w:val="24"/>
          <w:szCs w:val="24"/>
          <w:lang w:val="en-US"/>
        </w:rPr>
        <w:t>co</w:t>
      </w:r>
      <w:r w:rsidR="00776B52">
        <w:rPr>
          <w:rFonts w:ascii="Arial" w:hAnsi="Arial" w:cs="Arial"/>
          <w:sz w:val="24"/>
          <w:szCs w:val="24"/>
          <w:lang w:val="en-US"/>
        </w:rPr>
        <w:t>rporate entitie</w:t>
      </w:r>
      <w:r w:rsidRPr="000D7B74">
        <w:rPr>
          <w:rFonts w:ascii="Arial" w:hAnsi="Arial" w:cs="Arial"/>
          <w:sz w:val="24"/>
          <w:szCs w:val="24"/>
          <w:lang w:val="en-US"/>
        </w:rPr>
        <w:t>s might implement CDR into their operations, the notion of CDR is still in its infancy.</w:t>
      </w:r>
      <w:r w:rsidR="00977D38" w:rsidRPr="000D7B74">
        <w:rPr>
          <w:rStyle w:val="FootnoteReference"/>
          <w:rFonts w:ascii="Arial" w:hAnsi="Arial" w:cs="Arial"/>
          <w:sz w:val="24"/>
          <w:szCs w:val="24"/>
          <w:lang w:val="en-US"/>
        </w:rPr>
        <w:footnoteReference w:id="278"/>
      </w:r>
    </w:p>
    <w:p w14:paraId="3C84CC0F" w14:textId="724CFA0B" w:rsidR="00256E5B" w:rsidRDefault="00DE69FF" w:rsidP="0005539C">
      <w:pPr>
        <w:spacing w:line="360" w:lineRule="auto"/>
        <w:jc w:val="center"/>
        <w:rPr>
          <w:rFonts w:ascii="Arial" w:hAnsi="Arial" w:cs="Arial"/>
          <w:sz w:val="24"/>
          <w:szCs w:val="24"/>
          <w:lang w:val="en-US"/>
        </w:rPr>
      </w:pPr>
      <w:r w:rsidRPr="000D7B74">
        <w:rPr>
          <w:rFonts w:ascii="Arial" w:hAnsi="Arial" w:cs="Arial"/>
          <w:sz w:val="24"/>
          <w:szCs w:val="24"/>
          <w:lang w:val="en-US"/>
        </w:rPr>
        <w:br w:type="page"/>
      </w:r>
      <w:r w:rsidR="00994A92" w:rsidRPr="00014308">
        <w:rPr>
          <w:rFonts w:ascii="Arial" w:hAnsi="Arial" w:cs="Arial"/>
          <w:sz w:val="28"/>
          <w:szCs w:val="28"/>
          <w:lang w:val="en-US"/>
        </w:rPr>
        <w:lastRenderedPageBreak/>
        <w:t>CHAPTER THREE</w:t>
      </w:r>
    </w:p>
    <w:p w14:paraId="34E4D016" w14:textId="77777777" w:rsidR="0005539C" w:rsidRPr="0005539C" w:rsidRDefault="0005539C" w:rsidP="0005539C">
      <w:pPr>
        <w:spacing w:line="360" w:lineRule="auto"/>
        <w:jc w:val="center"/>
        <w:rPr>
          <w:rFonts w:ascii="Arial" w:hAnsi="Arial" w:cs="Arial"/>
          <w:sz w:val="24"/>
          <w:szCs w:val="24"/>
          <w:lang w:val="en-US"/>
        </w:rPr>
      </w:pPr>
    </w:p>
    <w:p w14:paraId="3DFAF9AB" w14:textId="7BDCAA13" w:rsidR="00282BD4" w:rsidRPr="00CB3FF1" w:rsidRDefault="00D00857" w:rsidP="0005539C">
      <w:pPr>
        <w:spacing w:before="120" w:after="120" w:line="360" w:lineRule="auto"/>
        <w:jc w:val="center"/>
        <w:rPr>
          <w:rFonts w:ascii="Arial" w:hAnsi="Arial" w:cs="Arial"/>
          <w:sz w:val="28"/>
          <w:szCs w:val="28"/>
          <w:lang w:val="en-US"/>
        </w:rPr>
      </w:pPr>
      <w:bookmarkStart w:id="70" w:name="_Toc183928465"/>
      <w:r>
        <w:rPr>
          <w:rStyle w:val="Heading1Char"/>
          <w:rFonts w:ascii="Arial" w:hAnsi="Arial" w:cs="Arial"/>
          <w:color w:val="auto"/>
          <w:sz w:val="28"/>
          <w:szCs w:val="28"/>
        </w:rPr>
        <w:t>E</w:t>
      </w:r>
      <w:r w:rsidRPr="00014308">
        <w:rPr>
          <w:rStyle w:val="Heading1Char"/>
          <w:rFonts w:ascii="Arial" w:hAnsi="Arial" w:cs="Arial"/>
          <w:color w:val="auto"/>
          <w:sz w:val="28"/>
          <w:szCs w:val="28"/>
        </w:rPr>
        <w:t>xamining international initiatives pertaining to corporate digital responsibility</w:t>
      </w:r>
      <w:bookmarkEnd w:id="70"/>
    </w:p>
    <w:p w14:paraId="4E22F61B" w14:textId="77777777" w:rsidR="00994A92" w:rsidRPr="00CB3FF1" w:rsidRDefault="00994A92" w:rsidP="00CB3FF1">
      <w:pPr>
        <w:pStyle w:val="Heading1"/>
        <w:rPr>
          <w:rFonts w:ascii="Arial" w:hAnsi="Arial" w:cs="Arial"/>
          <w:color w:val="auto"/>
          <w:sz w:val="28"/>
          <w:szCs w:val="28"/>
          <w:lang w:val="en-US"/>
        </w:rPr>
      </w:pPr>
      <w:bookmarkStart w:id="71" w:name="_Toc183928466"/>
      <w:r w:rsidRPr="00CB3FF1">
        <w:rPr>
          <w:rFonts w:ascii="Arial" w:hAnsi="Arial" w:cs="Arial"/>
          <w:color w:val="auto"/>
          <w:sz w:val="28"/>
          <w:szCs w:val="28"/>
          <w:lang w:val="en-US"/>
        </w:rPr>
        <w:t>3.1</w:t>
      </w:r>
      <w:r w:rsidRPr="00CB3FF1">
        <w:rPr>
          <w:rFonts w:ascii="Arial" w:hAnsi="Arial" w:cs="Arial"/>
          <w:color w:val="auto"/>
          <w:sz w:val="28"/>
          <w:szCs w:val="28"/>
          <w:lang w:val="en-US"/>
        </w:rPr>
        <w:tab/>
        <w:t>Introduction</w:t>
      </w:r>
      <w:bookmarkEnd w:id="71"/>
    </w:p>
    <w:p w14:paraId="31206428" w14:textId="77777777" w:rsidR="00282BD4" w:rsidRPr="00282BD4" w:rsidRDefault="00282BD4" w:rsidP="00282BD4">
      <w:pPr>
        <w:rPr>
          <w:lang w:val="en-US"/>
        </w:rPr>
      </w:pPr>
    </w:p>
    <w:p w14:paraId="2E4836C3" w14:textId="152E628E"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Corporate Digital Responsibility (CDR) </w:t>
      </w:r>
      <w:r w:rsidR="00776B52">
        <w:rPr>
          <w:rFonts w:ascii="Arial" w:hAnsi="Arial" w:cs="Arial"/>
          <w:sz w:val="24"/>
          <w:szCs w:val="24"/>
          <w:lang w:val="en-US"/>
        </w:rPr>
        <w:t>seeks</w:t>
      </w:r>
      <w:r w:rsidRPr="000D7B74">
        <w:rPr>
          <w:rFonts w:ascii="Arial" w:hAnsi="Arial" w:cs="Arial"/>
          <w:sz w:val="24"/>
          <w:szCs w:val="24"/>
          <w:lang w:val="en-US"/>
        </w:rPr>
        <w:t xml:space="preserve"> to reduce the adverse effects of digital transformation and digital resources on people and the environment while increasing the beneficial impact such as competitiveness.</w:t>
      </w:r>
      <w:r w:rsidRPr="000D7B74">
        <w:rPr>
          <w:rStyle w:val="FootnoteReference"/>
          <w:rFonts w:ascii="Arial" w:hAnsi="Arial" w:cs="Arial"/>
          <w:sz w:val="24"/>
          <w:szCs w:val="24"/>
          <w:lang w:val="en-US"/>
        </w:rPr>
        <w:footnoteReference w:id="279"/>
      </w:r>
      <w:r w:rsidRPr="000D7B74">
        <w:rPr>
          <w:rFonts w:ascii="Arial" w:hAnsi="Arial" w:cs="Arial"/>
          <w:sz w:val="24"/>
          <w:szCs w:val="24"/>
          <w:lang w:val="en-US"/>
        </w:rPr>
        <w:t xml:space="preserve"> CDR can solve the world’s most challenging problem by ensuring that co</w:t>
      </w:r>
      <w:r w:rsidR="009B3CD8">
        <w:rPr>
          <w:rFonts w:ascii="Arial" w:hAnsi="Arial" w:cs="Arial"/>
          <w:sz w:val="24"/>
          <w:szCs w:val="24"/>
          <w:lang w:val="en-US"/>
        </w:rPr>
        <w:t>rporate entitie</w:t>
      </w:r>
      <w:r w:rsidRPr="000D7B74">
        <w:rPr>
          <w:rFonts w:ascii="Arial" w:hAnsi="Arial" w:cs="Arial"/>
          <w:sz w:val="24"/>
          <w:szCs w:val="24"/>
          <w:lang w:val="en-US"/>
        </w:rPr>
        <w:t xml:space="preserve">s operate in a digitally responsible manner in the </w:t>
      </w:r>
      <w:r w:rsidR="00774EED">
        <w:rPr>
          <w:rFonts w:ascii="Arial" w:hAnsi="Arial" w:cs="Arial"/>
          <w:sz w:val="24"/>
          <w:szCs w:val="24"/>
          <w:lang w:val="en-US"/>
        </w:rPr>
        <w:t xml:space="preserve">digital </w:t>
      </w:r>
      <w:r w:rsidR="009B3CD8">
        <w:rPr>
          <w:rFonts w:ascii="Arial" w:hAnsi="Arial" w:cs="Arial"/>
          <w:sz w:val="24"/>
          <w:szCs w:val="24"/>
          <w:lang w:val="en-US"/>
        </w:rPr>
        <w:t>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280"/>
      </w:r>
      <w:r w:rsidRPr="000D7B74">
        <w:rPr>
          <w:rFonts w:ascii="Arial" w:hAnsi="Arial" w:cs="Arial"/>
          <w:sz w:val="24"/>
          <w:szCs w:val="24"/>
          <w:lang w:val="en-US"/>
        </w:rPr>
        <w:t xml:space="preserve"> It is governed at the global and national levels,</w:t>
      </w:r>
      <w:r w:rsidRPr="000D7B74">
        <w:rPr>
          <w:rStyle w:val="FootnoteReference"/>
          <w:rFonts w:ascii="Arial" w:hAnsi="Arial" w:cs="Arial"/>
          <w:sz w:val="24"/>
          <w:szCs w:val="24"/>
          <w:lang w:val="en-US"/>
        </w:rPr>
        <w:footnoteReference w:id="281"/>
      </w:r>
      <w:r w:rsidRPr="000D7B74">
        <w:rPr>
          <w:rFonts w:ascii="Arial" w:hAnsi="Arial" w:cs="Arial"/>
          <w:sz w:val="24"/>
          <w:szCs w:val="24"/>
          <w:lang w:val="en-US"/>
        </w:rPr>
        <w:t xml:space="preserve"> through international soft law frameworks which give recommendations on what is deemed as CDR.</w:t>
      </w:r>
      <w:r w:rsidRPr="000D7B74">
        <w:rPr>
          <w:rStyle w:val="FootnoteReference"/>
          <w:rFonts w:ascii="Arial" w:hAnsi="Arial" w:cs="Arial"/>
          <w:sz w:val="24"/>
          <w:szCs w:val="24"/>
          <w:lang w:val="en-US"/>
        </w:rPr>
        <w:footnoteReference w:id="282"/>
      </w:r>
      <w:r w:rsidR="009B3CD8">
        <w:rPr>
          <w:rFonts w:ascii="Arial" w:hAnsi="Arial" w:cs="Arial"/>
          <w:sz w:val="24"/>
          <w:szCs w:val="24"/>
          <w:lang w:val="en-US"/>
        </w:rPr>
        <w:t xml:space="preserve"> </w:t>
      </w:r>
      <w:r w:rsidRPr="000D7B74">
        <w:rPr>
          <w:rFonts w:ascii="Arial" w:hAnsi="Arial" w:cs="Arial"/>
          <w:sz w:val="24"/>
          <w:szCs w:val="24"/>
          <w:lang w:val="en-US"/>
        </w:rPr>
        <w:t>The following international soft law frameworks lay a broad obligation of safeguarding and upholding human rights and the environment directly upon the private and the public sectors.</w:t>
      </w:r>
      <w:r w:rsidRPr="000D7B74">
        <w:rPr>
          <w:rStyle w:val="FootnoteReference"/>
          <w:rFonts w:ascii="Arial" w:hAnsi="Arial" w:cs="Arial"/>
          <w:sz w:val="24"/>
          <w:szCs w:val="24"/>
          <w:lang w:val="en-US"/>
        </w:rPr>
        <w:footnoteReference w:id="283"/>
      </w:r>
      <w:r w:rsidRPr="000D7B74">
        <w:rPr>
          <w:rFonts w:ascii="Arial" w:hAnsi="Arial" w:cs="Arial"/>
          <w:sz w:val="24"/>
          <w:szCs w:val="24"/>
          <w:lang w:val="en-US"/>
        </w:rPr>
        <w:t xml:space="preserve">  </w:t>
      </w:r>
    </w:p>
    <w:p w14:paraId="3BA101F2" w14:textId="77777777" w:rsidR="00B63F67" w:rsidRDefault="00B63F67" w:rsidP="000D7B74">
      <w:pPr>
        <w:spacing w:before="120" w:after="120" w:line="360" w:lineRule="auto"/>
        <w:jc w:val="both"/>
        <w:rPr>
          <w:rFonts w:ascii="Arial" w:hAnsi="Arial" w:cs="Arial"/>
          <w:sz w:val="24"/>
          <w:szCs w:val="24"/>
          <w:lang w:val="en-US"/>
        </w:rPr>
      </w:pPr>
    </w:p>
    <w:p w14:paraId="72FD1540" w14:textId="311BB6E9" w:rsidR="004A077B" w:rsidRPr="00FF0C15" w:rsidRDefault="00B63F67" w:rsidP="00FF0C15">
      <w:pPr>
        <w:spacing w:before="120" w:after="120" w:line="360" w:lineRule="auto"/>
        <w:jc w:val="both"/>
        <w:rPr>
          <w:rFonts w:ascii="Arial" w:hAnsi="Arial" w:cs="Arial"/>
          <w:sz w:val="24"/>
          <w:szCs w:val="24"/>
          <w:lang w:val="en-US"/>
        </w:rPr>
      </w:pPr>
      <w:r w:rsidRPr="00B63F67">
        <w:rPr>
          <w:rFonts w:ascii="Arial" w:hAnsi="Arial" w:cs="Arial"/>
          <w:sz w:val="24"/>
          <w:szCs w:val="24"/>
          <w:lang w:val="en-US"/>
        </w:rPr>
        <w:t xml:space="preserve">In </w:t>
      </w:r>
      <w:r>
        <w:rPr>
          <w:rFonts w:ascii="Arial" w:hAnsi="Arial" w:cs="Arial"/>
          <w:sz w:val="24"/>
          <w:szCs w:val="24"/>
          <w:lang w:val="en-US"/>
        </w:rPr>
        <w:t xml:space="preserve">this </w:t>
      </w:r>
      <w:r w:rsidRPr="00B63F67">
        <w:rPr>
          <w:rFonts w:ascii="Arial" w:hAnsi="Arial" w:cs="Arial"/>
          <w:sz w:val="24"/>
          <w:szCs w:val="24"/>
          <w:lang w:val="en-US"/>
        </w:rPr>
        <w:t xml:space="preserve">chapter, the study looks at the international initiatives </w:t>
      </w:r>
      <w:r w:rsidR="0038510F">
        <w:rPr>
          <w:rFonts w:ascii="Arial" w:hAnsi="Arial" w:cs="Arial"/>
          <w:sz w:val="24"/>
          <w:szCs w:val="24"/>
          <w:lang w:val="en-US"/>
        </w:rPr>
        <w:t xml:space="preserve">pertaining to </w:t>
      </w:r>
      <w:r w:rsidRPr="00B63F67">
        <w:rPr>
          <w:rFonts w:ascii="Arial" w:hAnsi="Arial" w:cs="Arial"/>
          <w:sz w:val="24"/>
          <w:szCs w:val="24"/>
          <w:lang w:val="en-US"/>
        </w:rPr>
        <w:t>CDR. By focusing on the incorporation of digital technology into traditional CSR policies and the resulting ramifications for digital co</w:t>
      </w:r>
      <w:r>
        <w:rPr>
          <w:rFonts w:ascii="Arial" w:hAnsi="Arial" w:cs="Arial"/>
          <w:sz w:val="24"/>
          <w:szCs w:val="24"/>
          <w:lang w:val="en-US"/>
        </w:rPr>
        <w:t>rporate entities</w:t>
      </w:r>
      <w:r w:rsidRPr="00B63F67">
        <w:rPr>
          <w:rFonts w:ascii="Arial" w:hAnsi="Arial" w:cs="Arial"/>
          <w:sz w:val="24"/>
          <w:szCs w:val="24"/>
          <w:lang w:val="en-US"/>
        </w:rPr>
        <w:t>.</w:t>
      </w:r>
      <w:r w:rsidR="00ED20B5">
        <w:rPr>
          <w:rStyle w:val="FootnoteReference"/>
          <w:rFonts w:ascii="Arial" w:hAnsi="Arial" w:cs="Arial"/>
          <w:sz w:val="24"/>
          <w:szCs w:val="24"/>
          <w:lang w:val="en-US"/>
        </w:rPr>
        <w:footnoteReference w:id="284"/>
      </w:r>
      <w:r w:rsidRPr="00B63F67">
        <w:rPr>
          <w:rFonts w:ascii="Arial" w:hAnsi="Arial" w:cs="Arial"/>
          <w:sz w:val="24"/>
          <w:szCs w:val="24"/>
          <w:lang w:val="en-US"/>
        </w:rPr>
        <w:t xml:space="preserve"> </w:t>
      </w:r>
      <w:r w:rsidR="00774EED">
        <w:rPr>
          <w:rFonts w:ascii="Arial" w:hAnsi="Arial" w:cs="Arial"/>
          <w:sz w:val="24"/>
          <w:szCs w:val="24"/>
          <w:lang w:val="en-US"/>
        </w:rPr>
        <w:t xml:space="preserve">The study </w:t>
      </w:r>
      <w:r w:rsidRPr="00B63F67">
        <w:rPr>
          <w:rFonts w:ascii="Arial" w:hAnsi="Arial" w:cs="Arial"/>
          <w:sz w:val="24"/>
          <w:szCs w:val="24"/>
          <w:lang w:val="en-US"/>
        </w:rPr>
        <w:t>examines international legal standards and best practices on the CDR</w:t>
      </w:r>
      <w:r>
        <w:rPr>
          <w:rFonts w:ascii="Arial" w:hAnsi="Arial" w:cs="Arial"/>
          <w:sz w:val="24"/>
          <w:szCs w:val="24"/>
          <w:lang w:val="en-US"/>
        </w:rPr>
        <w:t xml:space="preserve"> by exploring CDR’s </w:t>
      </w:r>
      <w:r w:rsidRPr="00B63F67">
        <w:rPr>
          <w:rFonts w:ascii="Arial" w:hAnsi="Arial" w:cs="Arial"/>
          <w:sz w:val="24"/>
          <w:szCs w:val="24"/>
          <w:lang w:val="en-US"/>
        </w:rPr>
        <w:t xml:space="preserve">potential to </w:t>
      </w:r>
      <w:r>
        <w:rPr>
          <w:rFonts w:ascii="Arial" w:hAnsi="Arial" w:cs="Arial"/>
          <w:sz w:val="24"/>
          <w:szCs w:val="24"/>
          <w:lang w:val="en-US"/>
        </w:rPr>
        <w:t>assist</w:t>
      </w:r>
      <w:r w:rsidRPr="00B63F67">
        <w:rPr>
          <w:rFonts w:ascii="Arial" w:hAnsi="Arial" w:cs="Arial"/>
          <w:sz w:val="24"/>
          <w:szCs w:val="24"/>
          <w:lang w:val="en-US"/>
        </w:rPr>
        <w:t xml:space="preserve"> with addressing sustainability issues and achieving </w:t>
      </w:r>
      <w:r>
        <w:rPr>
          <w:rFonts w:ascii="Arial" w:hAnsi="Arial" w:cs="Arial"/>
          <w:sz w:val="24"/>
          <w:szCs w:val="24"/>
          <w:lang w:val="en-US"/>
        </w:rPr>
        <w:t xml:space="preserve">South Africa’s </w:t>
      </w:r>
      <w:r w:rsidRPr="00B63F67">
        <w:rPr>
          <w:rFonts w:ascii="Arial" w:hAnsi="Arial" w:cs="Arial"/>
          <w:sz w:val="24"/>
          <w:szCs w:val="24"/>
          <w:lang w:val="en-US"/>
        </w:rPr>
        <w:t xml:space="preserve">development goals </w:t>
      </w:r>
      <w:r>
        <w:rPr>
          <w:rFonts w:ascii="Arial" w:hAnsi="Arial" w:cs="Arial"/>
          <w:sz w:val="24"/>
          <w:szCs w:val="24"/>
          <w:lang w:val="en-US"/>
        </w:rPr>
        <w:t>through</w:t>
      </w:r>
      <w:r w:rsidRPr="00B63F67">
        <w:rPr>
          <w:rFonts w:ascii="Arial" w:hAnsi="Arial" w:cs="Arial"/>
          <w:sz w:val="24"/>
          <w:szCs w:val="24"/>
          <w:lang w:val="en-US"/>
        </w:rPr>
        <w:t xml:space="preserve"> ensuring that it aligns its current laws with digital transformation.</w:t>
      </w:r>
      <w:r w:rsidR="00ED20B5">
        <w:rPr>
          <w:rStyle w:val="FootnoteReference"/>
          <w:rFonts w:ascii="Arial" w:hAnsi="Arial" w:cs="Arial"/>
          <w:sz w:val="24"/>
          <w:szCs w:val="24"/>
          <w:lang w:val="en-US"/>
        </w:rPr>
        <w:footnoteReference w:id="285"/>
      </w:r>
      <w:r w:rsidRPr="00B63F67">
        <w:rPr>
          <w:rFonts w:ascii="Arial" w:hAnsi="Arial" w:cs="Arial"/>
          <w:sz w:val="24"/>
          <w:szCs w:val="24"/>
          <w:lang w:val="en-US"/>
        </w:rPr>
        <w:t xml:space="preserve"> This means that the South African government is obliged to ensure that the regulatory framework is </w:t>
      </w:r>
      <w:r w:rsidR="009B3CD8">
        <w:rPr>
          <w:rFonts w:ascii="Arial" w:hAnsi="Arial" w:cs="Arial"/>
          <w:sz w:val="24"/>
          <w:szCs w:val="24"/>
          <w:lang w:val="en-US"/>
        </w:rPr>
        <w:t>effective</w:t>
      </w:r>
      <w:r w:rsidRPr="00B63F67">
        <w:rPr>
          <w:rFonts w:ascii="Arial" w:hAnsi="Arial" w:cs="Arial"/>
          <w:sz w:val="24"/>
          <w:szCs w:val="24"/>
          <w:lang w:val="en-US"/>
        </w:rPr>
        <w:t xml:space="preserve"> for </w:t>
      </w:r>
      <w:r w:rsidR="009B3CD8">
        <w:rPr>
          <w:rFonts w:ascii="Arial" w:hAnsi="Arial" w:cs="Arial"/>
          <w:sz w:val="24"/>
          <w:szCs w:val="24"/>
          <w:lang w:val="en-US"/>
        </w:rPr>
        <w:t xml:space="preserve">the </w:t>
      </w:r>
      <w:r w:rsidRPr="00B63F67">
        <w:rPr>
          <w:rFonts w:ascii="Arial" w:hAnsi="Arial" w:cs="Arial"/>
          <w:sz w:val="24"/>
          <w:szCs w:val="24"/>
          <w:lang w:val="en-US"/>
        </w:rPr>
        <w:t>CDR which will enable co</w:t>
      </w:r>
      <w:r w:rsidR="0096709A">
        <w:rPr>
          <w:rFonts w:ascii="Arial" w:hAnsi="Arial" w:cs="Arial"/>
          <w:sz w:val="24"/>
          <w:szCs w:val="24"/>
          <w:lang w:val="en-US"/>
        </w:rPr>
        <w:t>rporate entities</w:t>
      </w:r>
      <w:r w:rsidRPr="00B63F67">
        <w:rPr>
          <w:rFonts w:ascii="Arial" w:hAnsi="Arial" w:cs="Arial"/>
          <w:sz w:val="24"/>
          <w:szCs w:val="24"/>
          <w:lang w:val="en-US"/>
        </w:rPr>
        <w:t xml:space="preserve"> to incorporate CDR initiatives in their operations because it has ratified several international instruments that protect human rights</w:t>
      </w:r>
      <w:r w:rsidR="0096709A">
        <w:rPr>
          <w:rFonts w:ascii="Arial" w:hAnsi="Arial" w:cs="Arial"/>
          <w:sz w:val="24"/>
          <w:szCs w:val="24"/>
          <w:lang w:val="en-US"/>
        </w:rPr>
        <w:t xml:space="preserve"> namely privacy</w:t>
      </w:r>
      <w:r w:rsidRPr="00B63F67">
        <w:rPr>
          <w:rFonts w:ascii="Arial" w:hAnsi="Arial" w:cs="Arial"/>
          <w:sz w:val="24"/>
          <w:szCs w:val="24"/>
          <w:lang w:val="en-US"/>
        </w:rPr>
        <w:t>.</w:t>
      </w:r>
      <w:r w:rsidR="00ED20B5">
        <w:rPr>
          <w:rStyle w:val="FootnoteReference"/>
          <w:rFonts w:ascii="Arial" w:hAnsi="Arial" w:cs="Arial"/>
          <w:sz w:val="24"/>
          <w:szCs w:val="24"/>
          <w:lang w:val="en-US"/>
        </w:rPr>
        <w:footnoteReference w:id="286"/>
      </w:r>
      <w:r w:rsidRPr="00B63F67">
        <w:rPr>
          <w:rFonts w:ascii="Arial" w:hAnsi="Arial" w:cs="Arial"/>
          <w:sz w:val="24"/>
          <w:szCs w:val="24"/>
          <w:lang w:val="en-US"/>
        </w:rPr>
        <w:t xml:space="preserve"> It has ratified the UN Global Compact, the OECD guidelines for multi-national </w:t>
      </w:r>
      <w:r w:rsidR="0096709A">
        <w:rPr>
          <w:rFonts w:ascii="Arial" w:hAnsi="Arial" w:cs="Arial"/>
          <w:sz w:val="24"/>
          <w:szCs w:val="24"/>
          <w:lang w:val="en-US"/>
        </w:rPr>
        <w:t>enterprises</w:t>
      </w:r>
      <w:r w:rsidRPr="00B63F67">
        <w:rPr>
          <w:rFonts w:ascii="Arial" w:hAnsi="Arial" w:cs="Arial"/>
          <w:sz w:val="24"/>
          <w:szCs w:val="24"/>
          <w:lang w:val="en-US"/>
        </w:rPr>
        <w:t>, and other regional human rights instruments</w:t>
      </w:r>
      <w:r>
        <w:rPr>
          <w:rFonts w:ascii="Arial" w:hAnsi="Arial" w:cs="Arial"/>
          <w:sz w:val="24"/>
          <w:szCs w:val="24"/>
          <w:lang w:val="en-US"/>
        </w:rPr>
        <w:t>.</w:t>
      </w:r>
      <w:r w:rsidR="00ED20B5">
        <w:rPr>
          <w:rStyle w:val="FootnoteReference"/>
          <w:rFonts w:ascii="Arial" w:hAnsi="Arial" w:cs="Arial"/>
          <w:sz w:val="24"/>
          <w:szCs w:val="24"/>
          <w:lang w:val="en-US"/>
        </w:rPr>
        <w:footnoteReference w:id="287"/>
      </w:r>
      <w:r w:rsidR="004A077B">
        <w:rPr>
          <w:rFonts w:ascii="Arial" w:hAnsi="Arial" w:cs="Arial"/>
          <w:sz w:val="28"/>
          <w:szCs w:val="28"/>
          <w:lang w:val="en-US"/>
        </w:rPr>
        <w:br w:type="page"/>
      </w:r>
    </w:p>
    <w:p w14:paraId="37CE3479" w14:textId="0351398E" w:rsidR="00536677" w:rsidRDefault="00994A92" w:rsidP="004A077B">
      <w:pPr>
        <w:pStyle w:val="Heading1"/>
        <w:rPr>
          <w:rFonts w:ascii="Arial" w:hAnsi="Arial" w:cs="Arial"/>
          <w:color w:val="auto"/>
          <w:sz w:val="28"/>
          <w:szCs w:val="28"/>
          <w:lang w:val="en-US"/>
        </w:rPr>
      </w:pPr>
      <w:bookmarkStart w:id="72" w:name="_Toc183928467"/>
      <w:r w:rsidRPr="004A077B">
        <w:rPr>
          <w:rFonts w:ascii="Arial" w:hAnsi="Arial" w:cs="Arial"/>
          <w:color w:val="auto"/>
          <w:sz w:val="28"/>
          <w:szCs w:val="28"/>
          <w:lang w:val="en-US"/>
        </w:rPr>
        <w:lastRenderedPageBreak/>
        <w:t>3.1.1</w:t>
      </w:r>
      <w:r w:rsidRPr="004A077B">
        <w:rPr>
          <w:rFonts w:ascii="Arial" w:hAnsi="Arial" w:cs="Arial"/>
          <w:color w:val="auto"/>
          <w:sz w:val="28"/>
          <w:szCs w:val="28"/>
          <w:lang w:val="en-US"/>
        </w:rPr>
        <w:tab/>
      </w:r>
      <w:r w:rsidR="002F0F02" w:rsidRPr="004A077B">
        <w:rPr>
          <w:rFonts w:ascii="Arial" w:hAnsi="Arial" w:cs="Arial"/>
          <w:color w:val="auto"/>
          <w:sz w:val="28"/>
          <w:szCs w:val="28"/>
          <w:lang w:val="en-US"/>
        </w:rPr>
        <w:t xml:space="preserve">The </w:t>
      </w:r>
      <w:r w:rsidRPr="004A077B">
        <w:rPr>
          <w:rFonts w:ascii="Arial" w:hAnsi="Arial" w:cs="Arial"/>
          <w:color w:val="auto"/>
          <w:sz w:val="28"/>
          <w:szCs w:val="28"/>
          <w:lang w:val="en-US"/>
        </w:rPr>
        <w:t>U</w:t>
      </w:r>
      <w:r w:rsidR="002F0F02" w:rsidRPr="004A077B">
        <w:rPr>
          <w:rFonts w:ascii="Arial" w:hAnsi="Arial" w:cs="Arial"/>
          <w:color w:val="auto"/>
          <w:sz w:val="28"/>
          <w:szCs w:val="28"/>
          <w:lang w:val="en-US"/>
        </w:rPr>
        <w:t xml:space="preserve">nited </w:t>
      </w:r>
      <w:r w:rsidR="00F578B3">
        <w:rPr>
          <w:rFonts w:ascii="Arial" w:hAnsi="Arial" w:cs="Arial"/>
          <w:color w:val="auto"/>
          <w:sz w:val="28"/>
          <w:szCs w:val="28"/>
          <w:lang w:val="en-US"/>
        </w:rPr>
        <w:t>N</w:t>
      </w:r>
      <w:r w:rsidR="002F0F02" w:rsidRPr="004A077B">
        <w:rPr>
          <w:rFonts w:ascii="Arial" w:hAnsi="Arial" w:cs="Arial"/>
          <w:color w:val="auto"/>
          <w:sz w:val="28"/>
          <w:szCs w:val="28"/>
          <w:lang w:val="en-US"/>
        </w:rPr>
        <w:t>ations</w:t>
      </w:r>
      <w:r w:rsidRPr="004A077B">
        <w:rPr>
          <w:rFonts w:ascii="Arial" w:hAnsi="Arial" w:cs="Arial"/>
          <w:color w:val="auto"/>
          <w:sz w:val="28"/>
          <w:szCs w:val="28"/>
          <w:lang w:val="en-US"/>
        </w:rPr>
        <w:t xml:space="preserve"> </w:t>
      </w:r>
      <w:r w:rsidR="00F578B3">
        <w:rPr>
          <w:rFonts w:ascii="Arial" w:hAnsi="Arial" w:cs="Arial"/>
          <w:color w:val="auto"/>
          <w:sz w:val="28"/>
          <w:szCs w:val="28"/>
          <w:lang w:val="en-US"/>
        </w:rPr>
        <w:t>g</w:t>
      </w:r>
      <w:r w:rsidRPr="004A077B">
        <w:rPr>
          <w:rFonts w:ascii="Arial" w:hAnsi="Arial" w:cs="Arial"/>
          <w:color w:val="auto"/>
          <w:sz w:val="28"/>
          <w:szCs w:val="28"/>
          <w:lang w:val="en-US"/>
        </w:rPr>
        <w:t xml:space="preserve">lobal </w:t>
      </w:r>
      <w:r w:rsidR="00896B63">
        <w:rPr>
          <w:rFonts w:ascii="Arial" w:hAnsi="Arial" w:cs="Arial"/>
          <w:color w:val="auto"/>
          <w:sz w:val="28"/>
          <w:szCs w:val="28"/>
          <w:lang w:val="en-US"/>
        </w:rPr>
        <w:t>c</w:t>
      </w:r>
      <w:r w:rsidRPr="004A077B">
        <w:rPr>
          <w:rFonts w:ascii="Arial" w:hAnsi="Arial" w:cs="Arial"/>
          <w:color w:val="auto"/>
          <w:sz w:val="28"/>
          <w:szCs w:val="28"/>
          <w:lang w:val="en-US"/>
        </w:rPr>
        <w:t>ompact</w:t>
      </w:r>
      <w:bookmarkEnd w:id="72"/>
    </w:p>
    <w:p w14:paraId="2267C84C" w14:textId="77777777" w:rsidR="004A077B" w:rsidRPr="004A077B" w:rsidRDefault="004A077B" w:rsidP="004A077B">
      <w:pPr>
        <w:rPr>
          <w:lang w:val="en-US"/>
        </w:rPr>
      </w:pPr>
    </w:p>
    <w:p w14:paraId="42DCFA99" w14:textId="354B53C7"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The </w:t>
      </w:r>
      <w:r w:rsidR="002F0F02">
        <w:rPr>
          <w:rFonts w:ascii="Arial" w:hAnsi="Arial" w:cs="Arial"/>
          <w:sz w:val="24"/>
          <w:szCs w:val="24"/>
          <w:lang w:val="en-US"/>
        </w:rPr>
        <w:t>United Nations (</w:t>
      </w:r>
      <w:r w:rsidRPr="000D7B74">
        <w:rPr>
          <w:rFonts w:ascii="Arial" w:hAnsi="Arial" w:cs="Arial"/>
          <w:sz w:val="24"/>
          <w:szCs w:val="24"/>
          <w:lang w:val="en-US"/>
        </w:rPr>
        <w:t>UN</w:t>
      </w:r>
      <w:r w:rsidR="002F0F02">
        <w:rPr>
          <w:rFonts w:ascii="Arial" w:hAnsi="Arial" w:cs="Arial"/>
          <w:sz w:val="24"/>
          <w:szCs w:val="24"/>
          <w:lang w:val="en-US"/>
        </w:rPr>
        <w:t>)</w:t>
      </w:r>
      <w:r w:rsidRPr="000D7B74">
        <w:rPr>
          <w:rFonts w:ascii="Arial" w:hAnsi="Arial" w:cs="Arial"/>
          <w:sz w:val="24"/>
          <w:szCs w:val="24"/>
          <w:lang w:val="en-US"/>
        </w:rPr>
        <w:t xml:space="preserve"> global compact is the first human rights instrument that played a major role in the widespread discussion about corporate entity's responsibility in the early 1990s.</w:t>
      </w:r>
      <w:r w:rsidRPr="000D7B74">
        <w:rPr>
          <w:rStyle w:val="FootnoteReference"/>
          <w:rFonts w:ascii="Arial" w:hAnsi="Arial" w:cs="Arial"/>
          <w:sz w:val="24"/>
          <w:szCs w:val="24"/>
          <w:lang w:val="en-US"/>
        </w:rPr>
        <w:footnoteReference w:id="288"/>
      </w:r>
      <w:r w:rsidRPr="000D7B74">
        <w:rPr>
          <w:rFonts w:ascii="Arial" w:hAnsi="Arial" w:cs="Arial"/>
          <w:sz w:val="24"/>
          <w:szCs w:val="24"/>
          <w:lang w:val="en-US"/>
        </w:rPr>
        <w:t xml:space="preserve"> Corporate entities and human rights were </w:t>
      </w:r>
      <w:proofErr w:type="spellStart"/>
      <w:r w:rsidRPr="000D7B74">
        <w:rPr>
          <w:rFonts w:ascii="Arial" w:hAnsi="Arial" w:cs="Arial"/>
          <w:sz w:val="24"/>
          <w:szCs w:val="24"/>
          <w:lang w:val="en-US"/>
        </w:rPr>
        <w:t>prioritised</w:t>
      </w:r>
      <w:proofErr w:type="spellEnd"/>
      <w:r w:rsidRPr="000D7B74">
        <w:rPr>
          <w:rFonts w:ascii="Arial" w:hAnsi="Arial" w:cs="Arial"/>
          <w:sz w:val="24"/>
          <w:szCs w:val="24"/>
          <w:lang w:val="en-US"/>
        </w:rPr>
        <w:t xml:space="preserve"> by the UN system, particularly Secretary-General Kofi Annan and High Commissioner for Human Rights Mary Robinson.</w:t>
      </w:r>
      <w:r w:rsidRPr="000D7B74">
        <w:rPr>
          <w:rStyle w:val="FootnoteReference"/>
          <w:rFonts w:ascii="Arial" w:hAnsi="Arial" w:cs="Arial"/>
          <w:sz w:val="24"/>
          <w:szCs w:val="24"/>
          <w:lang w:val="en-US"/>
        </w:rPr>
        <w:footnoteReference w:id="289"/>
      </w:r>
      <w:r w:rsidRPr="000D7B74">
        <w:rPr>
          <w:rFonts w:ascii="Arial" w:hAnsi="Arial" w:cs="Arial"/>
          <w:sz w:val="24"/>
          <w:szCs w:val="24"/>
          <w:lang w:val="en-US"/>
        </w:rPr>
        <w:t xml:space="preserve"> This is how the UN Global Compact came into existence.</w:t>
      </w:r>
      <w:r w:rsidR="00066C35">
        <w:rPr>
          <w:rStyle w:val="FootnoteReference"/>
          <w:rFonts w:ascii="Arial" w:hAnsi="Arial" w:cs="Arial"/>
          <w:sz w:val="24"/>
          <w:szCs w:val="24"/>
          <w:lang w:val="en-US"/>
        </w:rPr>
        <w:footnoteReference w:id="290"/>
      </w:r>
      <w:r w:rsidRPr="000D7B74">
        <w:rPr>
          <w:rFonts w:ascii="Arial" w:hAnsi="Arial" w:cs="Arial"/>
          <w:sz w:val="24"/>
          <w:szCs w:val="24"/>
          <w:lang w:val="en-US"/>
        </w:rPr>
        <w:t xml:space="preserve"> Two human rights principles (namely principle-1 and principle-2),</w:t>
      </w:r>
      <w:r w:rsidRPr="000D7B74">
        <w:rPr>
          <w:rStyle w:val="FootnoteReference"/>
          <w:rFonts w:ascii="Arial" w:hAnsi="Arial" w:cs="Arial"/>
          <w:sz w:val="24"/>
          <w:szCs w:val="24"/>
          <w:lang w:val="en-US"/>
        </w:rPr>
        <w:footnoteReference w:id="291"/>
      </w:r>
      <w:r w:rsidRPr="000D7B74">
        <w:rPr>
          <w:rFonts w:ascii="Arial" w:hAnsi="Arial" w:cs="Arial"/>
          <w:sz w:val="24"/>
          <w:szCs w:val="24"/>
          <w:lang w:val="en-US"/>
        </w:rPr>
        <w:t xml:space="preserve"> included in the compliance gave co</w:t>
      </w:r>
      <w:r w:rsidR="00774EED">
        <w:rPr>
          <w:rFonts w:ascii="Arial" w:hAnsi="Arial" w:cs="Arial"/>
          <w:sz w:val="24"/>
          <w:szCs w:val="24"/>
          <w:lang w:val="en-US"/>
        </w:rPr>
        <w:t>rporate entities</w:t>
      </w:r>
      <w:r w:rsidRPr="000D7B74">
        <w:rPr>
          <w:rFonts w:ascii="Arial" w:hAnsi="Arial" w:cs="Arial"/>
          <w:sz w:val="24"/>
          <w:szCs w:val="24"/>
          <w:lang w:val="en-US"/>
        </w:rPr>
        <w:t xml:space="preserve"> all around the world legal justification and expedited the adoption of human rights policies and procedures.</w:t>
      </w:r>
      <w:r w:rsidRPr="000D7B74">
        <w:rPr>
          <w:rStyle w:val="FootnoteReference"/>
          <w:rFonts w:ascii="Arial" w:hAnsi="Arial" w:cs="Arial"/>
          <w:sz w:val="24"/>
          <w:szCs w:val="24"/>
          <w:lang w:val="en-US"/>
        </w:rPr>
        <w:footnoteReference w:id="292"/>
      </w:r>
    </w:p>
    <w:p w14:paraId="2D5AF57F" w14:textId="77777777" w:rsidR="00F004AA" w:rsidRPr="000D7B74" w:rsidRDefault="00F004AA" w:rsidP="000D7B74">
      <w:pPr>
        <w:spacing w:before="120" w:after="120" w:line="360" w:lineRule="auto"/>
        <w:jc w:val="both"/>
        <w:rPr>
          <w:rFonts w:ascii="Arial" w:hAnsi="Arial" w:cs="Arial"/>
          <w:sz w:val="24"/>
          <w:szCs w:val="24"/>
          <w:lang w:val="en-US"/>
        </w:rPr>
      </w:pPr>
    </w:p>
    <w:p w14:paraId="32868B09" w14:textId="0DEC23BB"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 core values of a c</w:t>
      </w:r>
      <w:r w:rsidR="00774EED">
        <w:rPr>
          <w:rFonts w:ascii="Arial" w:hAnsi="Arial" w:cs="Arial"/>
          <w:sz w:val="24"/>
          <w:szCs w:val="24"/>
          <w:lang w:val="en-US"/>
        </w:rPr>
        <w:t xml:space="preserve">orporate entity </w:t>
      </w:r>
      <w:r w:rsidRPr="000D7B74">
        <w:rPr>
          <w:rFonts w:ascii="Arial" w:hAnsi="Arial" w:cs="Arial"/>
          <w:sz w:val="24"/>
          <w:szCs w:val="24"/>
          <w:lang w:val="en-US"/>
        </w:rPr>
        <w:t xml:space="preserve">and principles-based business model serve as the foundation for corporate sustainability in the </w:t>
      </w:r>
      <w:r w:rsidR="00774EED">
        <w:rPr>
          <w:rFonts w:ascii="Arial" w:hAnsi="Arial" w:cs="Arial"/>
          <w:sz w:val="24"/>
          <w:szCs w:val="24"/>
          <w:lang w:val="en-US"/>
        </w:rPr>
        <w:t>digital</w:t>
      </w:r>
      <w:r w:rsidRPr="000D7B74">
        <w:rPr>
          <w:rFonts w:ascii="Arial" w:hAnsi="Arial" w:cs="Arial"/>
          <w:sz w:val="24"/>
          <w:szCs w:val="24"/>
          <w:lang w:val="en-US"/>
        </w:rPr>
        <w:t xml:space="preserve"> </w:t>
      </w:r>
      <w:r w:rsidR="004A3B22">
        <w:rPr>
          <w:rFonts w:ascii="Arial" w:hAnsi="Arial" w:cs="Arial"/>
          <w:sz w:val="24"/>
          <w:szCs w:val="24"/>
          <w:lang w:val="en-US"/>
        </w:rPr>
        <w:t xml:space="preserve">era </w:t>
      </w:r>
      <w:r w:rsidRPr="000D7B74">
        <w:rPr>
          <w:rFonts w:ascii="Arial" w:hAnsi="Arial" w:cs="Arial"/>
          <w:sz w:val="24"/>
          <w:szCs w:val="24"/>
          <w:lang w:val="en-US"/>
        </w:rPr>
        <w:t xml:space="preserve">through the </w:t>
      </w:r>
      <w:r w:rsidR="00774EED">
        <w:rPr>
          <w:rFonts w:ascii="Arial" w:hAnsi="Arial" w:cs="Arial"/>
          <w:sz w:val="24"/>
          <w:szCs w:val="24"/>
          <w:lang w:val="en-US"/>
        </w:rPr>
        <w:t xml:space="preserve">incorporation of </w:t>
      </w:r>
      <w:r w:rsidRPr="000D7B74">
        <w:rPr>
          <w:rFonts w:ascii="Arial" w:hAnsi="Arial" w:cs="Arial"/>
          <w:sz w:val="24"/>
          <w:szCs w:val="24"/>
          <w:lang w:val="en-US"/>
        </w:rPr>
        <w:t>CDR.</w:t>
      </w:r>
      <w:r w:rsidRPr="000D7B74">
        <w:rPr>
          <w:rStyle w:val="FootnoteReference"/>
          <w:rFonts w:ascii="Arial" w:hAnsi="Arial" w:cs="Arial"/>
          <w:sz w:val="24"/>
          <w:szCs w:val="24"/>
          <w:lang w:val="en-US"/>
        </w:rPr>
        <w:footnoteReference w:id="293"/>
      </w:r>
      <w:r w:rsidRPr="000D7B74">
        <w:rPr>
          <w:rFonts w:ascii="Arial" w:hAnsi="Arial" w:cs="Arial"/>
          <w:sz w:val="24"/>
          <w:szCs w:val="24"/>
          <w:lang w:val="en-US"/>
        </w:rPr>
        <w:t xml:space="preserve"> </w:t>
      </w:r>
      <w:r w:rsidR="00774EED">
        <w:rPr>
          <w:rFonts w:ascii="Arial" w:hAnsi="Arial" w:cs="Arial"/>
          <w:sz w:val="24"/>
          <w:szCs w:val="24"/>
          <w:lang w:val="en-US"/>
        </w:rPr>
        <w:t xml:space="preserve"> Corporate entities</w:t>
      </w:r>
      <w:r w:rsidR="00FE459A">
        <w:rPr>
          <w:rFonts w:ascii="Arial" w:hAnsi="Arial" w:cs="Arial"/>
          <w:sz w:val="24"/>
          <w:szCs w:val="24"/>
          <w:lang w:val="en-US"/>
        </w:rPr>
        <w:t xml:space="preserve"> </w:t>
      </w:r>
      <w:r w:rsidRPr="000D7B74">
        <w:rPr>
          <w:rFonts w:ascii="Arial" w:hAnsi="Arial" w:cs="Arial"/>
          <w:sz w:val="24"/>
          <w:szCs w:val="24"/>
          <w:lang w:val="en-US"/>
        </w:rPr>
        <w:t xml:space="preserve">must conduct their business in a manner that satisfies basic obligations of </w:t>
      </w:r>
      <w:proofErr w:type="spellStart"/>
      <w:r w:rsidRPr="000D7B74">
        <w:rPr>
          <w:rFonts w:ascii="Arial" w:hAnsi="Arial" w:cs="Arial"/>
          <w:sz w:val="24"/>
          <w:szCs w:val="24"/>
          <w:lang w:val="en-US"/>
        </w:rPr>
        <w:t>labour</w:t>
      </w:r>
      <w:proofErr w:type="spellEnd"/>
      <w:r w:rsidRPr="000D7B74">
        <w:rPr>
          <w:rFonts w:ascii="Arial" w:hAnsi="Arial" w:cs="Arial"/>
          <w:sz w:val="24"/>
          <w:szCs w:val="24"/>
          <w:lang w:val="en-US"/>
        </w:rPr>
        <w:t>, anti-corruption, and human rights.</w:t>
      </w:r>
      <w:r w:rsidRPr="000D7B74">
        <w:rPr>
          <w:rStyle w:val="FootnoteReference"/>
          <w:rFonts w:ascii="Arial" w:hAnsi="Arial" w:cs="Arial"/>
          <w:sz w:val="24"/>
          <w:szCs w:val="24"/>
          <w:lang w:val="en-US"/>
        </w:rPr>
        <w:footnoteReference w:id="294"/>
      </w:r>
      <w:r w:rsidRPr="000D7B74">
        <w:rPr>
          <w:rFonts w:ascii="Arial" w:hAnsi="Arial" w:cs="Arial"/>
          <w:sz w:val="24"/>
          <w:szCs w:val="24"/>
          <w:lang w:val="en-US"/>
        </w:rPr>
        <w:t xml:space="preserve"> Good practices in one place do not make up for bad practices in another, and ethical companies implement the same values and principles wherever they operate.</w:t>
      </w:r>
      <w:r w:rsidRPr="000D7B74">
        <w:rPr>
          <w:rStyle w:val="FootnoteReference"/>
          <w:rFonts w:ascii="Arial" w:hAnsi="Arial" w:cs="Arial"/>
          <w:sz w:val="24"/>
          <w:szCs w:val="24"/>
          <w:lang w:val="en-US"/>
        </w:rPr>
        <w:footnoteReference w:id="295"/>
      </w:r>
      <w:r w:rsidRPr="000D7B74">
        <w:rPr>
          <w:rFonts w:ascii="Arial" w:hAnsi="Arial" w:cs="Arial"/>
          <w:sz w:val="24"/>
          <w:szCs w:val="24"/>
          <w:lang w:val="en-US"/>
        </w:rPr>
        <w:t xml:space="preserve"> </w:t>
      </w:r>
      <w:r w:rsidR="0067350D" w:rsidRPr="0067350D">
        <w:rPr>
          <w:rFonts w:ascii="Arial" w:hAnsi="Arial" w:cs="Arial"/>
          <w:sz w:val="24"/>
          <w:szCs w:val="24"/>
          <w:lang w:val="en-US"/>
        </w:rPr>
        <w:t>Co</w:t>
      </w:r>
      <w:r w:rsidR="00A96A4A">
        <w:rPr>
          <w:rFonts w:ascii="Arial" w:hAnsi="Arial" w:cs="Arial"/>
          <w:sz w:val="24"/>
          <w:szCs w:val="24"/>
          <w:lang w:val="en-US"/>
        </w:rPr>
        <w:t>rporate entities</w:t>
      </w:r>
      <w:r w:rsidR="0067350D" w:rsidRPr="0067350D">
        <w:rPr>
          <w:rFonts w:ascii="Arial" w:hAnsi="Arial" w:cs="Arial"/>
          <w:sz w:val="24"/>
          <w:szCs w:val="24"/>
          <w:lang w:val="en-US"/>
        </w:rPr>
        <w:t xml:space="preserve"> are required to fulfil their primary responsibility </w:t>
      </w:r>
      <w:r w:rsidR="00A96A4A">
        <w:rPr>
          <w:rFonts w:ascii="Arial" w:hAnsi="Arial" w:cs="Arial"/>
          <w:sz w:val="24"/>
          <w:szCs w:val="24"/>
          <w:lang w:val="en-US"/>
        </w:rPr>
        <w:t xml:space="preserve">through </w:t>
      </w:r>
      <w:r w:rsidR="0067350D" w:rsidRPr="0067350D">
        <w:rPr>
          <w:rFonts w:ascii="Arial" w:hAnsi="Arial" w:cs="Arial"/>
          <w:sz w:val="24"/>
          <w:szCs w:val="24"/>
          <w:lang w:val="en-US"/>
        </w:rPr>
        <w:t xml:space="preserve">respecting people and the </w:t>
      </w:r>
      <w:r w:rsidR="00A96A4A">
        <w:rPr>
          <w:rFonts w:ascii="Arial" w:hAnsi="Arial" w:cs="Arial"/>
          <w:sz w:val="24"/>
          <w:szCs w:val="24"/>
          <w:lang w:val="en-US"/>
        </w:rPr>
        <w:t>societies they operate in</w:t>
      </w:r>
      <w:r w:rsidR="0067350D" w:rsidRPr="0067350D">
        <w:rPr>
          <w:rFonts w:ascii="Arial" w:hAnsi="Arial" w:cs="Arial"/>
          <w:sz w:val="24"/>
          <w:szCs w:val="24"/>
          <w:lang w:val="en-US"/>
        </w:rPr>
        <w:t>.</w:t>
      </w:r>
      <w:r w:rsidR="0067350D">
        <w:rPr>
          <w:rStyle w:val="FootnoteReference"/>
          <w:rFonts w:ascii="Arial" w:hAnsi="Arial" w:cs="Arial"/>
          <w:sz w:val="24"/>
          <w:szCs w:val="24"/>
          <w:lang w:val="en-US"/>
        </w:rPr>
        <w:footnoteReference w:id="296"/>
      </w:r>
      <w:r w:rsidR="0067350D" w:rsidRPr="0067350D">
        <w:rPr>
          <w:rFonts w:ascii="Arial" w:hAnsi="Arial" w:cs="Arial"/>
          <w:sz w:val="24"/>
          <w:szCs w:val="24"/>
          <w:lang w:val="en-US"/>
        </w:rPr>
        <w:t xml:space="preserve"> Co</w:t>
      </w:r>
      <w:r w:rsidR="00A96A4A">
        <w:rPr>
          <w:rFonts w:ascii="Arial" w:hAnsi="Arial" w:cs="Arial"/>
          <w:sz w:val="24"/>
          <w:szCs w:val="24"/>
          <w:lang w:val="en-US"/>
        </w:rPr>
        <w:t>rporate entities</w:t>
      </w:r>
      <w:r w:rsidR="0067350D" w:rsidRPr="0067350D">
        <w:rPr>
          <w:rFonts w:ascii="Arial" w:hAnsi="Arial" w:cs="Arial"/>
          <w:sz w:val="24"/>
          <w:szCs w:val="24"/>
          <w:lang w:val="en-US"/>
        </w:rPr>
        <w:t xml:space="preserve"> must meet certain conditions before joining the UN Global Compact.</w:t>
      </w:r>
      <w:r w:rsidR="0067350D">
        <w:rPr>
          <w:rStyle w:val="FootnoteReference"/>
          <w:rFonts w:ascii="Arial" w:hAnsi="Arial" w:cs="Arial"/>
          <w:sz w:val="24"/>
          <w:szCs w:val="24"/>
          <w:lang w:val="en-US"/>
        </w:rPr>
        <w:footnoteReference w:id="297"/>
      </w:r>
      <w:r w:rsidR="0067350D">
        <w:rPr>
          <w:rFonts w:ascii="Arial" w:hAnsi="Arial" w:cs="Arial"/>
          <w:sz w:val="24"/>
          <w:szCs w:val="24"/>
          <w:lang w:val="en-US"/>
        </w:rPr>
        <w:t xml:space="preserve"> </w:t>
      </w:r>
      <w:r w:rsidR="0067350D" w:rsidRPr="0067350D">
        <w:rPr>
          <w:rFonts w:ascii="Arial" w:hAnsi="Arial" w:cs="Arial"/>
          <w:sz w:val="24"/>
          <w:szCs w:val="24"/>
          <w:lang w:val="en-US"/>
        </w:rPr>
        <w:t xml:space="preserve">Following their one-year membership in the initiative, new participants are expected under UN Global Compact rules to submit their first </w:t>
      </w:r>
      <w:bookmarkStart w:id="75" w:name="_Hlk181759513"/>
      <w:r w:rsidR="0067350D" w:rsidRPr="0067350D">
        <w:rPr>
          <w:rFonts w:ascii="Arial" w:hAnsi="Arial" w:cs="Arial"/>
          <w:sz w:val="24"/>
          <w:szCs w:val="24"/>
          <w:lang w:val="en-US"/>
        </w:rPr>
        <w:t>Communication on Progress (COP)</w:t>
      </w:r>
      <w:bookmarkEnd w:id="75"/>
      <w:r w:rsidR="0067350D" w:rsidRPr="0067350D">
        <w:rPr>
          <w:rFonts w:ascii="Arial" w:hAnsi="Arial" w:cs="Arial"/>
          <w:sz w:val="24"/>
          <w:szCs w:val="24"/>
          <w:lang w:val="en-US"/>
        </w:rPr>
        <w:t xml:space="preserve"> on an annual basis</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298"/>
      </w:r>
    </w:p>
    <w:p w14:paraId="6E90AEBC" w14:textId="77777777" w:rsidR="00994A92" w:rsidRPr="000D7B74" w:rsidRDefault="00994A92" w:rsidP="000D7B74">
      <w:pPr>
        <w:spacing w:before="120" w:after="120" w:line="360" w:lineRule="auto"/>
        <w:jc w:val="both"/>
        <w:rPr>
          <w:rFonts w:ascii="Arial" w:hAnsi="Arial" w:cs="Arial"/>
          <w:sz w:val="24"/>
          <w:szCs w:val="24"/>
          <w:lang w:val="en-US"/>
        </w:rPr>
      </w:pPr>
    </w:p>
    <w:p w14:paraId="057273DB" w14:textId="325C2DD7"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There are standards that co</w:t>
      </w:r>
      <w:r w:rsidR="004A3B22">
        <w:rPr>
          <w:rFonts w:ascii="Arial" w:hAnsi="Arial" w:cs="Arial"/>
          <w:sz w:val="24"/>
          <w:szCs w:val="24"/>
          <w:lang w:val="en-US"/>
        </w:rPr>
        <w:t>rporate entities</w:t>
      </w:r>
      <w:r w:rsidRPr="000D7B74">
        <w:rPr>
          <w:rFonts w:ascii="Arial" w:hAnsi="Arial" w:cs="Arial"/>
          <w:sz w:val="24"/>
          <w:szCs w:val="24"/>
          <w:lang w:val="en-US"/>
        </w:rPr>
        <w:t xml:space="preserve"> must meet to join the UN Global Compact.</w:t>
      </w:r>
      <w:r w:rsidRPr="000D7B74">
        <w:rPr>
          <w:rStyle w:val="FootnoteReference"/>
          <w:rFonts w:ascii="Arial" w:hAnsi="Arial" w:cs="Arial"/>
          <w:sz w:val="24"/>
          <w:szCs w:val="24"/>
          <w:lang w:val="en-US"/>
        </w:rPr>
        <w:footnoteReference w:id="299"/>
      </w:r>
      <w:r w:rsidRPr="000D7B74">
        <w:rPr>
          <w:rFonts w:ascii="Arial" w:hAnsi="Arial" w:cs="Arial"/>
          <w:sz w:val="24"/>
          <w:szCs w:val="24"/>
          <w:lang w:val="en-US"/>
        </w:rPr>
        <w:t xml:space="preserve"> Following their one-year membership in the initiative, new participants are required by the UN Global Compact to submit their first COP on an annual basis.</w:t>
      </w:r>
      <w:r w:rsidRPr="000D7B74">
        <w:rPr>
          <w:rStyle w:val="FootnoteReference"/>
          <w:rFonts w:ascii="Arial" w:hAnsi="Arial" w:cs="Arial"/>
          <w:sz w:val="24"/>
          <w:szCs w:val="24"/>
          <w:lang w:val="en-US"/>
        </w:rPr>
        <w:footnoteReference w:id="300"/>
      </w:r>
      <w:r w:rsidRPr="000D7B74">
        <w:rPr>
          <w:rFonts w:ascii="Arial" w:hAnsi="Arial" w:cs="Arial"/>
          <w:sz w:val="24"/>
          <w:szCs w:val="24"/>
          <w:lang w:val="en-US"/>
        </w:rPr>
        <w:t xml:space="preserve"> </w:t>
      </w:r>
      <w:r w:rsidR="00FE459A">
        <w:rPr>
          <w:rFonts w:ascii="Arial" w:hAnsi="Arial" w:cs="Arial"/>
          <w:sz w:val="24"/>
          <w:szCs w:val="24"/>
          <w:lang w:val="en-US"/>
        </w:rPr>
        <w:t xml:space="preserve">Thus, </w:t>
      </w:r>
      <w:r w:rsidRPr="000D7B74">
        <w:rPr>
          <w:rFonts w:ascii="Arial" w:hAnsi="Arial" w:cs="Arial"/>
          <w:sz w:val="24"/>
          <w:szCs w:val="24"/>
          <w:lang w:val="en-US"/>
        </w:rPr>
        <w:t>Kell</w:t>
      </w:r>
      <w:r w:rsidRPr="000D7B74">
        <w:rPr>
          <w:rStyle w:val="FootnoteReference"/>
          <w:rFonts w:ascii="Arial" w:hAnsi="Arial" w:cs="Arial"/>
          <w:sz w:val="24"/>
          <w:szCs w:val="24"/>
          <w:lang w:val="en-US"/>
        </w:rPr>
        <w:footnoteReference w:id="301"/>
      </w:r>
      <w:r w:rsidRPr="000D7B74">
        <w:rPr>
          <w:rFonts w:ascii="Arial" w:hAnsi="Arial" w:cs="Arial"/>
          <w:sz w:val="24"/>
          <w:szCs w:val="24"/>
          <w:lang w:val="en-US"/>
        </w:rPr>
        <w:t xml:space="preserve"> avers that the UN Global Compact as a whole ought not to be viewed as a compliance-based initiative, even though the COP system exists to offer some consistency and accountability in the </w:t>
      </w:r>
      <w:r w:rsidR="00A96A4A">
        <w:rPr>
          <w:rFonts w:ascii="Arial" w:hAnsi="Arial" w:cs="Arial"/>
          <w:sz w:val="24"/>
          <w:szCs w:val="24"/>
          <w:lang w:val="en-US"/>
        </w:rPr>
        <w:t>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02"/>
      </w:r>
      <w:r w:rsidRPr="000D7B74">
        <w:rPr>
          <w:rFonts w:ascii="Arial" w:hAnsi="Arial" w:cs="Arial"/>
          <w:sz w:val="24"/>
          <w:szCs w:val="24"/>
          <w:lang w:val="en-US"/>
        </w:rPr>
        <w:t xml:space="preserve"> Even if it is externally verified, the COP </w:t>
      </w:r>
      <w:r w:rsidRPr="000D7B74">
        <w:rPr>
          <w:rFonts w:ascii="Arial" w:hAnsi="Arial" w:cs="Arial"/>
          <w:sz w:val="24"/>
          <w:szCs w:val="24"/>
          <w:lang w:val="en-US"/>
        </w:rPr>
        <w:lastRenderedPageBreak/>
        <w:t>is still a subjective report that offers valuable insight into the actions of UN Global Compact members.</w:t>
      </w:r>
      <w:r w:rsidRPr="000D7B74">
        <w:rPr>
          <w:rStyle w:val="FootnoteReference"/>
          <w:rFonts w:ascii="Arial" w:hAnsi="Arial" w:cs="Arial"/>
          <w:sz w:val="24"/>
          <w:szCs w:val="24"/>
          <w:lang w:val="en-US"/>
        </w:rPr>
        <w:footnoteReference w:id="303"/>
      </w:r>
      <w:r w:rsidRPr="000D7B74">
        <w:rPr>
          <w:rFonts w:ascii="Arial" w:hAnsi="Arial" w:cs="Arial"/>
          <w:sz w:val="24"/>
          <w:szCs w:val="24"/>
          <w:lang w:val="en-US"/>
        </w:rPr>
        <w:t xml:space="preserve"> It is also likely the most significant means by which external stakeholders evaluate a participating company's performance.</w:t>
      </w:r>
      <w:r w:rsidRPr="000D7B74">
        <w:rPr>
          <w:rStyle w:val="FootnoteReference"/>
          <w:rFonts w:ascii="Arial" w:hAnsi="Arial" w:cs="Arial"/>
          <w:sz w:val="24"/>
          <w:szCs w:val="24"/>
          <w:lang w:val="en-US"/>
        </w:rPr>
        <w:footnoteReference w:id="304"/>
      </w:r>
    </w:p>
    <w:p w14:paraId="54FF3F79" w14:textId="77777777" w:rsidR="004A3B22" w:rsidRPr="000D7B74" w:rsidRDefault="004A3B22" w:rsidP="000D7B74">
      <w:pPr>
        <w:spacing w:before="120" w:after="120" w:line="360" w:lineRule="auto"/>
        <w:jc w:val="both"/>
        <w:rPr>
          <w:rFonts w:ascii="Arial" w:hAnsi="Arial" w:cs="Arial"/>
          <w:sz w:val="24"/>
          <w:szCs w:val="24"/>
          <w:lang w:val="en-US"/>
        </w:rPr>
      </w:pPr>
    </w:p>
    <w:p w14:paraId="12D35CE5" w14:textId="1788859A" w:rsidR="00994A92" w:rsidRPr="000D7B74" w:rsidRDefault="004A3B22" w:rsidP="000D7B74">
      <w:pPr>
        <w:spacing w:before="120" w:after="120" w:line="360" w:lineRule="auto"/>
        <w:jc w:val="both"/>
        <w:rPr>
          <w:rFonts w:ascii="Arial" w:hAnsi="Arial" w:cs="Arial"/>
          <w:sz w:val="24"/>
          <w:szCs w:val="24"/>
          <w:lang w:val="en-US"/>
        </w:rPr>
      </w:pPr>
      <w:r>
        <w:rPr>
          <w:rFonts w:ascii="Arial" w:hAnsi="Arial" w:cs="Arial"/>
          <w:sz w:val="24"/>
          <w:szCs w:val="24"/>
          <w:lang w:val="en-US"/>
        </w:rPr>
        <w:t>The a</w:t>
      </w:r>
      <w:r w:rsidR="00994A92" w:rsidRPr="000D7B74">
        <w:rPr>
          <w:rFonts w:ascii="Arial" w:hAnsi="Arial" w:cs="Arial"/>
          <w:sz w:val="24"/>
          <w:szCs w:val="24"/>
          <w:lang w:val="en-US"/>
        </w:rPr>
        <w:t xml:space="preserve">dvancement of the </w:t>
      </w:r>
      <w:r w:rsidR="00FE459A">
        <w:rPr>
          <w:rFonts w:ascii="Arial" w:hAnsi="Arial" w:cs="Arial"/>
          <w:sz w:val="24"/>
          <w:szCs w:val="24"/>
          <w:lang w:val="en-US"/>
        </w:rPr>
        <w:t>CDR</w:t>
      </w:r>
      <w:r w:rsidR="00994A92" w:rsidRPr="000D7B74">
        <w:rPr>
          <w:rFonts w:ascii="Arial" w:hAnsi="Arial" w:cs="Arial"/>
          <w:sz w:val="24"/>
          <w:szCs w:val="24"/>
          <w:lang w:val="en-US"/>
        </w:rPr>
        <w:t xml:space="preserve"> agenda </w:t>
      </w:r>
      <w:r>
        <w:rPr>
          <w:rFonts w:ascii="Arial" w:hAnsi="Arial" w:cs="Arial"/>
          <w:sz w:val="24"/>
          <w:szCs w:val="24"/>
          <w:lang w:val="en-US"/>
        </w:rPr>
        <w:t>in different countrie</w:t>
      </w:r>
      <w:r w:rsidR="00994A92" w:rsidRPr="000D7B74">
        <w:rPr>
          <w:rFonts w:ascii="Arial" w:hAnsi="Arial" w:cs="Arial"/>
          <w:sz w:val="24"/>
          <w:szCs w:val="24"/>
          <w:lang w:val="en-US"/>
        </w:rPr>
        <w:t>s and regions has been greatly enhanced by the Global Compact.</w:t>
      </w:r>
      <w:r w:rsidR="00994A92" w:rsidRPr="000D7B74">
        <w:rPr>
          <w:rStyle w:val="FootnoteReference"/>
          <w:rFonts w:ascii="Arial" w:hAnsi="Arial" w:cs="Arial"/>
          <w:sz w:val="24"/>
          <w:szCs w:val="24"/>
          <w:lang w:val="en-US"/>
        </w:rPr>
        <w:footnoteReference w:id="305"/>
      </w:r>
      <w:r w:rsidR="00994A92" w:rsidRPr="000D7B74">
        <w:rPr>
          <w:rFonts w:ascii="Arial" w:hAnsi="Arial" w:cs="Arial"/>
          <w:sz w:val="24"/>
          <w:szCs w:val="24"/>
          <w:lang w:val="en-US"/>
        </w:rPr>
        <w:t xml:space="preserve"> </w:t>
      </w:r>
      <w:proofErr w:type="spellStart"/>
      <w:r w:rsidR="00994A92" w:rsidRPr="000D7B74">
        <w:rPr>
          <w:rFonts w:ascii="Arial" w:hAnsi="Arial" w:cs="Arial"/>
          <w:sz w:val="24"/>
          <w:szCs w:val="24"/>
          <w:lang w:val="en-US"/>
        </w:rPr>
        <w:t>Centred</w:t>
      </w:r>
      <w:proofErr w:type="spellEnd"/>
      <w:r w:rsidR="00994A92" w:rsidRPr="000D7B74">
        <w:rPr>
          <w:rFonts w:ascii="Arial" w:hAnsi="Arial" w:cs="Arial"/>
          <w:sz w:val="24"/>
          <w:szCs w:val="24"/>
          <w:lang w:val="en-US"/>
        </w:rPr>
        <w:t xml:space="preserve"> on the voluntary principle, the perceived legitimacy of the guiding principles determines the extent of CDR's influence.</w:t>
      </w:r>
      <w:r w:rsidR="00994A92" w:rsidRPr="000D7B74">
        <w:rPr>
          <w:rStyle w:val="FootnoteReference"/>
          <w:rFonts w:ascii="Arial" w:hAnsi="Arial" w:cs="Arial"/>
          <w:sz w:val="24"/>
          <w:szCs w:val="24"/>
          <w:lang w:val="en-US"/>
        </w:rPr>
        <w:footnoteReference w:id="306"/>
      </w:r>
      <w:r w:rsidR="00994A92" w:rsidRPr="000D7B74">
        <w:rPr>
          <w:rFonts w:ascii="Arial" w:hAnsi="Arial" w:cs="Arial"/>
          <w:sz w:val="24"/>
          <w:szCs w:val="24"/>
          <w:lang w:val="en-US"/>
        </w:rPr>
        <w:t xml:space="preserve"> As a result, the Global Compact offers </w:t>
      </w:r>
      <w:proofErr w:type="spellStart"/>
      <w:r w:rsidR="00994A92" w:rsidRPr="000D7B74">
        <w:rPr>
          <w:rFonts w:ascii="Arial" w:hAnsi="Arial" w:cs="Arial"/>
          <w:sz w:val="24"/>
          <w:szCs w:val="24"/>
          <w:lang w:val="en-US"/>
        </w:rPr>
        <w:t>institutionalised</w:t>
      </w:r>
      <w:proofErr w:type="spellEnd"/>
      <w:r w:rsidR="00994A92" w:rsidRPr="000D7B74">
        <w:rPr>
          <w:rFonts w:ascii="Arial" w:hAnsi="Arial" w:cs="Arial"/>
          <w:sz w:val="24"/>
          <w:szCs w:val="24"/>
          <w:lang w:val="en-US"/>
        </w:rPr>
        <w:t xml:space="preserve"> forums for multi-stakeholder discussions.</w:t>
      </w:r>
      <w:r w:rsidR="00994A92" w:rsidRPr="000D7B74">
        <w:rPr>
          <w:rStyle w:val="FootnoteReference"/>
          <w:rFonts w:ascii="Arial" w:hAnsi="Arial" w:cs="Arial"/>
          <w:sz w:val="24"/>
          <w:szCs w:val="24"/>
          <w:lang w:val="en-US"/>
        </w:rPr>
        <w:footnoteReference w:id="307"/>
      </w:r>
      <w:r w:rsidR="00994A92" w:rsidRPr="000D7B74">
        <w:rPr>
          <w:rFonts w:ascii="Arial" w:hAnsi="Arial" w:cs="Arial"/>
          <w:sz w:val="24"/>
          <w:szCs w:val="24"/>
          <w:lang w:val="en-US"/>
        </w:rPr>
        <w:t xml:space="preserve"> Since the legitimacy of CDR increasingly depends on reasoned discourse among different stakeholders regarding the norms and values.</w:t>
      </w:r>
      <w:r w:rsidR="00994A92" w:rsidRPr="000D7B74">
        <w:rPr>
          <w:rStyle w:val="FootnoteReference"/>
          <w:rFonts w:ascii="Arial" w:hAnsi="Arial" w:cs="Arial"/>
          <w:sz w:val="24"/>
          <w:szCs w:val="24"/>
          <w:lang w:val="en-US"/>
        </w:rPr>
        <w:footnoteReference w:id="308"/>
      </w:r>
      <w:r w:rsidR="00994A92" w:rsidRPr="000D7B74">
        <w:rPr>
          <w:rFonts w:ascii="Arial" w:hAnsi="Arial" w:cs="Arial"/>
          <w:sz w:val="24"/>
          <w:szCs w:val="24"/>
          <w:lang w:val="en-US"/>
        </w:rPr>
        <w:t xml:space="preserve"> </w:t>
      </w:r>
      <w:r w:rsidR="00A96A4A">
        <w:rPr>
          <w:rFonts w:ascii="Arial" w:hAnsi="Arial" w:cs="Arial"/>
          <w:sz w:val="24"/>
          <w:szCs w:val="24"/>
          <w:lang w:val="en-US"/>
        </w:rPr>
        <w:t>Through</w:t>
      </w:r>
      <w:r w:rsidR="00994A92" w:rsidRPr="000D7B74">
        <w:rPr>
          <w:rFonts w:ascii="Arial" w:hAnsi="Arial" w:cs="Arial"/>
          <w:sz w:val="24"/>
          <w:szCs w:val="24"/>
          <w:lang w:val="en-US"/>
        </w:rPr>
        <w:t xml:space="preserve"> creating forums for discussions involving several stakeholders, the </w:t>
      </w:r>
      <w:r w:rsidR="00072366">
        <w:rPr>
          <w:rFonts w:ascii="Arial" w:hAnsi="Arial" w:cs="Arial"/>
          <w:sz w:val="24"/>
          <w:szCs w:val="24"/>
          <w:lang w:val="en-US"/>
        </w:rPr>
        <w:t xml:space="preserve">UN </w:t>
      </w:r>
      <w:r w:rsidR="00994A92" w:rsidRPr="000D7B74">
        <w:rPr>
          <w:rFonts w:ascii="Arial" w:hAnsi="Arial" w:cs="Arial"/>
          <w:sz w:val="24"/>
          <w:szCs w:val="24"/>
          <w:lang w:val="en-US"/>
        </w:rPr>
        <w:t>Global Compact helped the CDR agenda gain international recognition and acceptance.</w:t>
      </w:r>
      <w:r w:rsidR="00994A92" w:rsidRPr="000D7B74">
        <w:rPr>
          <w:rStyle w:val="FootnoteReference"/>
          <w:rFonts w:ascii="Arial" w:hAnsi="Arial" w:cs="Arial"/>
          <w:sz w:val="24"/>
          <w:szCs w:val="24"/>
          <w:lang w:val="en-US"/>
        </w:rPr>
        <w:footnoteReference w:id="309"/>
      </w:r>
    </w:p>
    <w:p w14:paraId="519F89D8" w14:textId="77777777" w:rsidR="00994A92" w:rsidRPr="000D7B74" w:rsidRDefault="00994A92" w:rsidP="000D7B74">
      <w:pPr>
        <w:spacing w:before="120" w:after="120" w:line="360" w:lineRule="auto"/>
        <w:jc w:val="both"/>
        <w:rPr>
          <w:rFonts w:ascii="Arial" w:hAnsi="Arial" w:cs="Arial"/>
          <w:sz w:val="24"/>
          <w:szCs w:val="24"/>
          <w:lang w:val="en-US"/>
        </w:rPr>
      </w:pPr>
    </w:p>
    <w:p w14:paraId="7077F656" w14:textId="60C930A6"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The second UN global compact principle relates to </w:t>
      </w:r>
      <w:proofErr w:type="spellStart"/>
      <w:r w:rsidRPr="000D7B74">
        <w:rPr>
          <w:rFonts w:ascii="Arial" w:hAnsi="Arial" w:cs="Arial"/>
          <w:sz w:val="24"/>
          <w:szCs w:val="24"/>
          <w:lang w:val="en-US"/>
        </w:rPr>
        <w:t>labour</w:t>
      </w:r>
      <w:proofErr w:type="spellEnd"/>
      <w:r w:rsidRPr="000D7B74">
        <w:rPr>
          <w:rFonts w:ascii="Arial" w:hAnsi="Arial" w:cs="Arial"/>
          <w:sz w:val="24"/>
          <w:szCs w:val="24"/>
          <w:lang w:val="en-US"/>
        </w:rPr>
        <w:t> standards, most German</w:t>
      </w:r>
      <w:r w:rsidR="004A3B22">
        <w:rPr>
          <w:rFonts w:ascii="Arial" w:hAnsi="Arial" w:cs="Arial"/>
          <w:sz w:val="24"/>
          <w:szCs w:val="24"/>
          <w:lang w:val="en-US"/>
        </w:rPr>
        <w:t>y</w:t>
      </w:r>
      <w:r w:rsidRPr="000D7B74">
        <w:rPr>
          <w:rFonts w:ascii="Arial" w:hAnsi="Arial" w:cs="Arial"/>
          <w:sz w:val="24"/>
          <w:szCs w:val="24"/>
          <w:lang w:val="en-US"/>
        </w:rPr>
        <w:t xml:space="preserve"> </w:t>
      </w:r>
      <w:r w:rsidR="00AD322F">
        <w:rPr>
          <w:rFonts w:ascii="Arial" w:hAnsi="Arial" w:cs="Arial"/>
          <w:sz w:val="24"/>
          <w:szCs w:val="24"/>
          <w:lang w:val="en-US"/>
        </w:rPr>
        <w:t>companies</w:t>
      </w:r>
      <w:r w:rsidRPr="000D7B74">
        <w:rPr>
          <w:rFonts w:ascii="Arial" w:hAnsi="Arial" w:cs="Arial"/>
          <w:sz w:val="24"/>
          <w:szCs w:val="24"/>
          <w:lang w:val="en-US"/>
        </w:rPr>
        <w:t xml:space="preserve"> </w:t>
      </w:r>
      <w:proofErr w:type="spellStart"/>
      <w:r w:rsidRPr="000D7B74">
        <w:rPr>
          <w:rFonts w:ascii="Arial" w:hAnsi="Arial" w:cs="Arial"/>
          <w:sz w:val="24"/>
          <w:szCs w:val="24"/>
          <w:lang w:val="en-US"/>
        </w:rPr>
        <w:t>prioritise</w:t>
      </w:r>
      <w:proofErr w:type="spellEnd"/>
      <w:r w:rsidRPr="000D7B74">
        <w:rPr>
          <w:rFonts w:ascii="Arial" w:hAnsi="Arial" w:cs="Arial"/>
          <w:sz w:val="24"/>
          <w:szCs w:val="24"/>
          <w:lang w:val="en-US"/>
        </w:rPr>
        <w:t xml:space="preserve"> diversity, health and safety, health promotion, and the harmonious integration of work and family life.</w:t>
      </w:r>
      <w:r w:rsidRPr="000D7B74">
        <w:rPr>
          <w:rStyle w:val="FootnoteReference"/>
          <w:rFonts w:ascii="Arial" w:hAnsi="Arial" w:cs="Arial"/>
          <w:sz w:val="24"/>
          <w:szCs w:val="24"/>
          <w:lang w:val="en-US"/>
        </w:rPr>
        <w:footnoteReference w:id="310"/>
      </w:r>
      <w:r w:rsidRPr="000D7B74">
        <w:rPr>
          <w:rFonts w:ascii="Arial" w:hAnsi="Arial" w:cs="Arial"/>
          <w:sz w:val="24"/>
          <w:szCs w:val="24"/>
          <w:lang w:val="en-US"/>
        </w:rPr>
        <w:t xml:space="preserve"> This is in line with the </w:t>
      </w:r>
      <w:proofErr w:type="spellStart"/>
      <w:r w:rsidRPr="000D7B74">
        <w:rPr>
          <w:rFonts w:ascii="Arial" w:hAnsi="Arial" w:cs="Arial"/>
          <w:sz w:val="24"/>
          <w:szCs w:val="24"/>
          <w:lang w:val="en-US"/>
        </w:rPr>
        <w:t>Labour</w:t>
      </w:r>
      <w:proofErr w:type="spellEnd"/>
      <w:r w:rsidRPr="000D7B74">
        <w:rPr>
          <w:rFonts w:ascii="Arial" w:hAnsi="Arial" w:cs="Arial"/>
          <w:sz w:val="24"/>
          <w:szCs w:val="24"/>
          <w:lang w:val="en-US"/>
        </w:rPr>
        <w:t xml:space="preserve"> Standards of the UN global agreement principle.</w:t>
      </w:r>
      <w:r w:rsidRPr="000D7B74">
        <w:rPr>
          <w:rStyle w:val="FootnoteReference"/>
          <w:rFonts w:ascii="Arial" w:hAnsi="Arial" w:cs="Arial"/>
          <w:sz w:val="24"/>
          <w:szCs w:val="24"/>
          <w:lang w:val="en-US"/>
        </w:rPr>
        <w:footnoteReference w:id="311"/>
      </w:r>
      <w:r w:rsidRPr="000D7B74">
        <w:rPr>
          <w:rFonts w:ascii="Arial" w:hAnsi="Arial" w:cs="Arial"/>
          <w:sz w:val="24"/>
          <w:szCs w:val="24"/>
          <w:lang w:val="en-US"/>
        </w:rPr>
        <w:t xml:space="preserve"> German</w:t>
      </w:r>
      <w:r w:rsidR="004A3B22">
        <w:rPr>
          <w:rFonts w:ascii="Arial" w:hAnsi="Arial" w:cs="Arial"/>
          <w:sz w:val="24"/>
          <w:szCs w:val="24"/>
          <w:lang w:val="en-US"/>
        </w:rPr>
        <w:t>y</w:t>
      </w:r>
      <w:r w:rsidRPr="000D7B74">
        <w:rPr>
          <w:rFonts w:ascii="Arial" w:hAnsi="Arial" w:cs="Arial"/>
          <w:sz w:val="24"/>
          <w:szCs w:val="24"/>
          <w:lang w:val="en-US"/>
        </w:rPr>
        <w:t xml:space="preserve"> law requires corporate entities to uphold a high level when it comes to workplace safety and diversity.</w:t>
      </w:r>
      <w:r w:rsidRPr="000D7B74">
        <w:rPr>
          <w:rStyle w:val="FootnoteReference"/>
          <w:rFonts w:ascii="Arial" w:hAnsi="Arial" w:cs="Arial"/>
          <w:sz w:val="24"/>
          <w:szCs w:val="24"/>
          <w:lang w:val="en-US"/>
        </w:rPr>
        <w:footnoteReference w:id="312"/>
      </w:r>
      <w:r w:rsidR="002B4B56">
        <w:rPr>
          <w:rFonts w:ascii="Arial" w:hAnsi="Arial" w:cs="Arial"/>
          <w:sz w:val="24"/>
          <w:szCs w:val="24"/>
          <w:lang w:val="en-US"/>
        </w:rPr>
        <w:t xml:space="preserve"> For instance, some co</w:t>
      </w:r>
      <w:r w:rsidR="004A3B22">
        <w:rPr>
          <w:rFonts w:ascii="Arial" w:hAnsi="Arial" w:cs="Arial"/>
          <w:sz w:val="24"/>
          <w:szCs w:val="24"/>
          <w:lang w:val="en-US"/>
        </w:rPr>
        <w:t>rporate entities</w:t>
      </w:r>
      <w:r w:rsidRPr="000D7B74">
        <w:rPr>
          <w:rFonts w:ascii="Arial" w:hAnsi="Arial" w:cs="Arial"/>
          <w:sz w:val="24"/>
          <w:szCs w:val="24"/>
          <w:lang w:val="en-US"/>
        </w:rPr>
        <w:t xml:space="preserve"> provide</w:t>
      </w:r>
      <w:r w:rsidR="007C710E">
        <w:rPr>
          <w:rFonts w:ascii="Arial" w:hAnsi="Arial" w:cs="Arial"/>
          <w:sz w:val="24"/>
          <w:szCs w:val="24"/>
          <w:lang w:val="en-US"/>
        </w:rPr>
        <w:t xml:space="preserve"> a detailed explanation</w:t>
      </w:r>
      <w:r w:rsidRPr="000D7B74">
        <w:rPr>
          <w:rFonts w:ascii="Arial" w:hAnsi="Arial" w:cs="Arial"/>
          <w:sz w:val="24"/>
          <w:szCs w:val="24"/>
          <w:lang w:val="en-US"/>
        </w:rPr>
        <w:t xml:space="preserve"> of the specific health and safety precautions they take and report on the diversity of their workforce and other integration efforts to demonstrate compliance with legal requirements.</w:t>
      </w:r>
      <w:r w:rsidRPr="000D7B74">
        <w:rPr>
          <w:rStyle w:val="FootnoteReference"/>
          <w:rFonts w:ascii="Arial" w:hAnsi="Arial" w:cs="Arial"/>
          <w:sz w:val="24"/>
          <w:szCs w:val="24"/>
          <w:lang w:val="en-US"/>
        </w:rPr>
        <w:footnoteReference w:id="313"/>
      </w:r>
      <w:r w:rsidRPr="000D7B74">
        <w:rPr>
          <w:rFonts w:ascii="Arial" w:hAnsi="Arial" w:cs="Arial"/>
          <w:sz w:val="24"/>
          <w:szCs w:val="24"/>
          <w:lang w:val="en-US"/>
        </w:rPr>
        <w:t xml:space="preserve"> </w:t>
      </w:r>
    </w:p>
    <w:p w14:paraId="45323D66" w14:textId="77777777" w:rsidR="00994A92" w:rsidRPr="000D7B74" w:rsidRDefault="00994A92" w:rsidP="000D7B74">
      <w:pPr>
        <w:spacing w:before="120" w:after="120" w:line="360" w:lineRule="auto"/>
        <w:jc w:val="both"/>
        <w:rPr>
          <w:rFonts w:ascii="Arial" w:hAnsi="Arial" w:cs="Arial"/>
          <w:sz w:val="24"/>
          <w:szCs w:val="24"/>
          <w:lang w:val="en-US"/>
        </w:rPr>
      </w:pPr>
    </w:p>
    <w:p w14:paraId="336A4B25" w14:textId="328306B0" w:rsidR="00994A92" w:rsidRPr="000D7B74" w:rsidRDefault="00A96A4A" w:rsidP="000D7B74">
      <w:pPr>
        <w:spacing w:before="120" w:after="120" w:line="360" w:lineRule="auto"/>
        <w:jc w:val="both"/>
        <w:rPr>
          <w:rFonts w:ascii="Arial" w:hAnsi="Arial" w:cs="Arial"/>
          <w:sz w:val="24"/>
          <w:szCs w:val="24"/>
          <w:lang w:val="en-US"/>
        </w:rPr>
      </w:pPr>
      <w:r>
        <w:rPr>
          <w:rFonts w:ascii="Arial" w:hAnsi="Arial" w:cs="Arial"/>
          <w:sz w:val="24"/>
          <w:szCs w:val="24"/>
          <w:lang w:val="en-US"/>
        </w:rPr>
        <w:t xml:space="preserve">Corporate </w:t>
      </w:r>
      <w:r w:rsidR="00994A92" w:rsidRPr="000D7B74">
        <w:rPr>
          <w:rFonts w:ascii="Arial" w:hAnsi="Arial" w:cs="Arial"/>
          <w:sz w:val="24"/>
          <w:szCs w:val="24"/>
          <w:lang w:val="en-US"/>
        </w:rPr>
        <w:t>entities run initiatives aimed at encouraging young women to choose technological careers.</w:t>
      </w:r>
      <w:r w:rsidR="00994A92" w:rsidRPr="000D7B74">
        <w:rPr>
          <w:rStyle w:val="FootnoteReference"/>
          <w:rFonts w:ascii="Arial" w:hAnsi="Arial" w:cs="Arial"/>
          <w:sz w:val="24"/>
          <w:szCs w:val="24"/>
          <w:lang w:val="en-US"/>
        </w:rPr>
        <w:footnoteReference w:id="314"/>
      </w:r>
      <w:r w:rsidR="00994A92" w:rsidRPr="000D7B74">
        <w:rPr>
          <w:rFonts w:ascii="Arial" w:hAnsi="Arial" w:cs="Arial"/>
          <w:sz w:val="24"/>
          <w:szCs w:val="24"/>
          <w:lang w:val="en-US"/>
        </w:rPr>
        <w:t xml:space="preserve"> Corporate entities must create a "World Employee Committee" that is based on the UN Global Compact Principles, which support the internal Integrity Code of the co</w:t>
      </w:r>
      <w:r w:rsidR="004A3B22">
        <w:rPr>
          <w:rFonts w:ascii="Arial" w:hAnsi="Arial" w:cs="Arial"/>
          <w:sz w:val="24"/>
          <w:szCs w:val="24"/>
          <w:lang w:val="en-US"/>
        </w:rPr>
        <w:t>rporate entity</w:t>
      </w:r>
      <w:r w:rsidR="00994A92" w:rsidRPr="000D7B74">
        <w:rPr>
          <w:rFonts w:ascii="Arial" w:hAnsi="Arial" w:cs="Arial"/>
          <w:sz w:val="24"/>
          <w:szCs w:val="24"/>
          <w:lang w:val="en-US"/>
        </w:rPr>
        <w:t xml:space="preserve">, and raise </w:t>
      </w:r>
      <w:r w:rsidR="0017222A">
        <w:rPr>
          <w:rFonts w:ascii="Arial" w:hAnsi="Arial" w:cs="Arial"/>
          <w:sz w:val="24"/>
          <w:szCs w:val="24"/>
          <w:lang w:val="en-US"/>
        </w:rPr>
        <w:t>awareness about the</w:t>
      </w:r>
      <w:r w:rsidR="00994A92" w:rsidRPr="000D7B74">
        <w:rPr>
          <w:rFonts w:ascii="Arial" w:hAnsi="Arial" w:cs="Arial"/>
          <w:sz w:val="24"/>
          <w:szCs w:val="24"/>
          <w:lang w:val="en-US"/>
        </w:rPr>
        <w:t xml:space="preserve"> </w:t>
      </w:r>
      <w:r w:rsidR="0017222A">
        <w:rPr>
          <w:rFonts w:ascii="Arial" w:hAnsi="Arial" w:cs="Arial"/>
          <w:sz w:val="24"/>
          <w:szCs w:val="24"/>
          <w:lang w:val="en-US"/>
        </w:rPr>
        <w:t xml:space="preserve">UN </w:t>
      </w:r>
      <w:r w:rsidR="00994A92" w:rsidRPr="000D7B74">
        <w:rPr>
          <w:rFonts w:ascii="Arial" w:hAnsi="Arial" w:cs="Arial"/>
          <w:sz w:val="24"/>
          <w:szCs w:val="24"/>
          <w:lang w:val="en-US"/>
        </w:rPr>
        <w:t>Global Compact among management and employees.</w:t>
      </w:r>
      <w:r w:rsidR="00994A92" w:rsidRPr="000D7B74">
        <w:rPr>
          <w:rStyle w:val="FootnoteReference"/>
          <w:rFonts w:ascii="Arial" w:hAnsi="Arial" w:cs="Arial"/>
          <w:sz w:val="24"/>
          <w:szCs w:val="24"/>
          <w:lang w:val="en-US"/>
        </w:rPr>
        <w:footnoteReference w:id="315"/>
      </w:r>
      <w:r w:rsidR="00994A92" w:rsidRPr="000D7B74">
        <w:rPr>
          <w:rFonts w:ascii="Arial" w:hAnsi="Arial" w:cs="Arial"/>
          <w:sz w:val="24"/>
          <w:szCs w:val="24"/>
          <w:lang w:val="en-US"/>
        </w:rPr>
        <w:t xml:space="preserve"> </w:t>
      </w:r>
      <w:r w:rsidR="00DA5DEF">
        <w:rPr>
          <w:rFonts w:ascii="Arial" w:hAnsi="Arial" w:cs="Arial"/>
          <w:sz w:val="24"/>
          <w:szCs w:val="24"/>
          <w:lang w:val="en-US"/>
        </w:rPr>
        <w:t xml:space="preserve">As a result, </w:t>
      </w:r>
      <w:r w:rsidR="00994A92" w:rsidRPr="000D7B74">
        <w:rPr>
          <w:rFonts w:ascii="Arial" w:hAnsi="Arial" w:cs="Arial"/>
          <w:sz w:val="24"/>
          <w:szCs w:val="24"/>
          <w:lang w:val="en-US"/>
        </w:rPr>
        <w:t xml:space="preserve">Puma </w:t>
      </w:r>
      <w:r w:rsidR="00DA5DEF">
        <w:rPr>
          <w:rFonts w:ascii="Arial" w:hAnsi="Arial" w:cs="Arial"/>
          <w:sz w:val="24"/>
          <w:szCs w:val="24"/>
          <w:lang w:val="en-US"/>
        </w:rPr>
        <w:lastRenderedPageBreak/>
        <w:t>assert</w:t>
      </w:r>
      <w:r w:rsidR="00994A92" w:rsidRPr="000D7B74">
        <w:rPr>
          <w:rFonts w:ascii="Arial" w:hAnsi="Arial" w:cs="Arial"/>
          <w:sz w:val="24"/>
          <w:szCs w:val="24"/>
          <w:lang w:val="en-US"/>
        </w:rPr>
        <w:t>s that it is crucial to establish minimum criteria because none of its 400 suppliers adhere to the code of conduct all the time.</w:t>
      </w:r>
      <w:r w:rsidR="00994A92" w:rsidRPr="000D7B74">
        <w:rPr>
          <w:rStyle w:val="FootnoteReference"/>
          <w:rFonts w:ascii="Arial" w:hAnsi="Arial" w:cs="Arial"/>
          <w:sz w:val="24"/>
          <w:szCs w:val="24"/>
          <w:lang w:val="en-US"/>
        </w:rPr>
        <w:footnoteReference w:id="316"/>
      </w:r>
      <w:r w:rsidR="00994A92" w:rsidRPr="000D7B74">
        <w:rPr>
          <w:rFonts w:ascii="Arial" w:hAnsi="Arial" w:cs="Arial"/>
          <w:sz w:val="24"/>
          <w:szCs w:val="24"/>
          <w:lang w:val="en-US"/>
        </w:rPr>
        <w:t xml:space="preserve"> </w:t>
      </w:r>
    </w:p>
    <w:p w14:paraId="0FD1A329" w14:textId="77777777" w:rsidR="00994A92" w:rsidRPr="000D7B74" w:rsidRDefault="00994A92" w:rsidP="000D7B74">
      <w:pPr>
        <w:spacing w:before="120" w:after="120" w:line="360" w:lineRule="auto"/>
        <w:jc w:val="both"/>
        <w:rPr>
          <w:rFonts w:ascii="Arial" w:hAnsi="Arial" w:cs="Arial"/>
          <w:sz w:val="24"/>
          <w:szCs w:val="24"/>
          <w:lang w:val="en-US"/>
        </w:rPr>
      </w:pPr>
    </w:p>
    <w:p w14:paraId="7C9344A9" w14:textId="0A1594DD" w:rsidR="00F004AA" w:rsidRDefault="00994A92" w:rsidP="00F004AA">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 last principle of the UN Global Compact is the environment</w:t>
      </w:r>
      <w:r w:rsidR="00F95970">
        <w:rPr>
          <w:rFonts w:ascii="Arial" w:hAnsi="Arial" w:cs="Arial"/>
          <w:sz w:val="24"/>
          <w:szCs w:val="24"/>
          <w:lang w:val="en-US"/>
        </w:rPr>
        <w:t>al</w:t>
      </w:r>
      <w:r w:rsidRPr="000D7B74">
        <w:rPr>
          <w:rFonts w:ascii="Arial" w:hAnsi="Arial" w:cs="Arial"/>
          <w:sz w:val="24"/>
          <w:szCs w:val="24"/>
          <w:lang w:val="en-US"/>
        </w:rPr>
        <w:t xml:space="preserve"> principle in terms of which the majority of co</w:t>
      </w:r>
      <w:r w:rsidR="004A3B22">
        <w:rPr>
          <w:rFonts w:ascii="Arial" w:hAnsi="Arial" w:cs="Arial"/>
          <w:sz w:val="24"/>
          <w:szCs w:val="24"/>
          <w:lang w:val="en-US"/>
        </w:rPr>
        <w:t>rporate entities</w:t>
      </w:r>
      <w:r w:rsidRPr="000D7B74">
        <w:rPr>
          <w:rFonts w:ascii="Arial" w:hAnsi="Arial" w:cs="Arial"/>
          <w:sz w:val="24"/>
          <w:szCs w:val="24"/>
          <w:lang w:val="en-US"/>
        </w:rPr>
        <w:t xml:space="preserve"> began addressing </w:t>
      </w:r>
      <w:r w:rsidR="00A96A4A">
        <w:rPr>
          <w:rFonts w:ascii="Arial" w:hAnsi="Arial" w:cs="Arial"/>
          <w:sz w:val="24"/>
          <w:szCs w:val="24"/>
          <w:lang w:val="en-US"/>
        </w:rPr>
        <w:t>socie</w:t>
      </w:r>
      <w:r w:rsidRPr="000D7B74">
        <w:rPr>
          <w:rFonts w:ascii="Arial" w:hAnsi="Arial" w:cs="Arial"/>
          <w:sz w:val="24"/>
          <w:szCs w:val="24"/>
          <w:lang w:val="en-US"/>
        </w:rPr>
        <w:t>tal concerns in the</w:t>
      </w:r>
      <w:r w:rsidR="00A96A4A">
        <w:rPr>
          <w:rFonts w:ascii="Arial" w:hAnsi="Arial" w:cs="Arial"/>
          <w:sz w:val="24"/>
          <w:szCs w:val="24"/>
          <w:lang w:val="en-US"/>
        </w:rPr>
        <w:t xml:space="preserve"> digital</w:t>
      </w:r>
      <w:r w:rsidRPr="000D7B74">
        <w:rPr>
          <w:rFonts w:ascii="Arial" w:hAnsi="Arial" w:cs="Arial"/>
          <w:sz w:val="24"/>
          <w:szCs w:val="24"/>
          <w:lang w:val="en-US"/>
        </w:rPr>
        <w:t xml:space="preserve"> age</w:t>
      </w:r>
      <w:r w:rsidR="00A96A4A">
        <w:rPr>
          <w:rFonts w:ascii="Arial" w:hAnsi="Arial" w:cs="Arial"/>
          <w:sz w:val="24"/>
          <w:szCs w:val="24"/>
          <w:lang w:val="en-US"/>
        </w:rPr>
        <w:t xml:space="preserve"> </w:t>
      </w:r>
      <w:r w:rsidRPr="000D7B74">
        <w:rPr>
          <w:rFonts w:ascii="Arial" w:hAnsi="Arial" w:cs="Arial"/>
          <w:sz w:val="24"/>
          <w:szCs w:val="24"/>
          <w:lang w:val="en-US"/>
        </w:rPr>
        <w:t xml:space="preserve">even before signing up for the </w:t>
      </w:r>
      <w:r w:rsidR="00B60063">
        <w:rPr>
          <w:rFonts w:ascii="Arial" w:hAnsi="Arial" w:cs="Arial"/>
          <w:sz w:val="24"/>
          <w:szCs w:val="24"/>
          <w:lang w:val="en-US"/>
        </w:rPr>
        <w:t xml:space="preserve">UN </w:t>
      </w:r>
      <w:r w:rsidRPr="000D7B74">
        <w:rPr>
          <w:rFonts w:ascii="Arial" w:hAnsi="Arial" w:cs="Arial"/>
          <w:sz w:val="24"/>
          <w:szCs w:val="24"/>
          <w:lang w:val="en-US"/>
        </w:rPr>
        <w:t>Global Compact, and they use their Communication on Progress as an asset.</w:t>
      </w:r>
      <w:r w:rsidRPr="000D7B74">
        <w:rPr>
          <w:rStyle w:val="FootnoteReference"/>
          <w:rFonts w:ascii="Arial" w:hAnsi="Arial" w:cs="Arial"/>
          <w:sz w:val="24"/>
          <w:szCs w:val="24"/>
          <w:lang w:val="en-US"/>
        </w:rPr>
        <w:footnoteReference w:id="317"/>
      </w:r>
      <w:r w:rsidRPr="000D7B74">
        <w:rPr>
          <w:rFonts w:ascii="Arial" w:hAnsi="Arial" w:cs="Arial"/>
          <w:sz w:val="24"/>
          <w:szCs w:val="24"/>
          <w:lang w:val="en-US"/>
        </w:rPr>
        <w:t xml:space="preserve"> </w:t>
      </w:r>
      <w:r w:rsidR="0091508E">
        <w:rPr>
          <w:rFonts w:ascii="Arial" w:hAnsi="Arial" w:cs="Arial"/>
          <w:sz w:val="24"/>
          <w:szCs w:val="24"/>
          <w:lang w:val="en-US"/>
        </w:rPr>
        <w:t>B</w:t>
      </w:r>
      <w:r w:rsidRPr="000D7B74">
        <w:rPr>
          <w:rFonts w:ascii="Arial" w:hAnsi="Arial" w:cs="Arial"/>
          <w:sz w:val="24"/>
          <w:szCs w:val="24"/>
          <w:lang w:val="en-US"/>
        </w:rPr>
        <w:t xml:space="preserve">efore signing the </w:t>
      </w:r>
      <w:r w:rsidR="00B60063">
        <w:rPr>
          <w:rFonts w:ascii="Arial" w:hAnsi="Arial" w:cs="Arial"/>
          <w:sz w:val="24"/>
          <w:szCs w:val="24"/>
          <w:lang w:val="en-US"/>
        </w:rPr>
        <w:t xml:space="preserve">UN </w:t>
      </w:r>
      <w:r w:rsidRPr="000D7B74">
        <w:rPr>
          <w:rFonts w:ascii="Arial" w:hAnsi="Arial" w:cs="Arial"/>
          <w:sz w:val="24"/>
          <w:szCs w:val="24"/>
          <w:lang w:val="en-US"/>
        </w:rPr>
        <w:t xml:space="preserve">Global Compact, the majority of big corporate entities began implementing a plan that integrates </w:t>
      </w:r>
      <w:r w:rsidR="00A96A4A">
        <w:rPr>
          <w:rFonts w:ascii="Arial" w:hAnsi="Arial" w:cs="Arial"/>
          <w:sz w:val="24"/>
          <w:szCs w:val="24"/>
          <w:lang w:val="en-US"/>
        </w:rPr>
        <w:t>several societal</w:t>
      </w:r>
      <w:r w:rsidRPr="000D7B74">
        <w:rPr>
          <w:rFonts w:ascii="Arial" w:hAnsi="Arial" w:cs="Arial"/>
          <w:sz w:val="24"/>
          <w:szCs w:val="24"/>
          <w:lang w:val="en-US"/>
        </w:rPr>
        <w:t xml:space="preserve"> measures in the digital age by incorporating CDR.</w:t>
      </w:r>
      <w:r w:rsidRPr="000D7B74">
        <w:rPr>
          <w:rStyle w:val="FootnoteReference"/>
          <w:rFonts w:ascii="Arial" w:hAnsi="Arial" w:cs="Arial"/>
          <w:sz w:val="24"/>
          <w:szCs w:val="24"/>
          <w:lang w:val="en-US"/>
        </w:rPr>
        <w:footnoteReference w:id="318"/>
      </w:r>
      <w:r w:rsidRPr="000D7B74">
        <w:rPr>
          <w:rFonts w:ascii="Arial" w:hAnsi="Arial" w:cs="Arial"/>
          <w:sz w:val="24"/>
          <w:szCs w:val="24"/>
          <w:lang w:val="en-US"/>
        </w:rPr>
        <w:t xml:space="preserve"> They use their commitment to the </w:t>
      </w:r>
      <w:r w:rsidR="00004D73">
        <w:rPr>
          <w:rFonts w:ascii="Arial" w:hAnsi="Arial" w:cs="Arial"/>
          <w:sz w:val="24"/>
          <w:szCs w:val="24"/>
          <w:lang w:val="en-US"/>
        </w:rPr>
        <w:t xml:space="preserve">UN </w:t>
      </w:r>
      <w:r w:rsidRPr="000D7B74">
        <w:rPr>
          <w:rFonts w:ascii="Arial" w:hAnsi="Arial" w:cs="Arial"/>
          <w:sz w:val="24"/>
          <w:szCs w:val="24"/>
          <w:lang w:val="en-US"/>
        </w:rPr>
        <w:t>Global Compact as a means to create environmental policies that are grounded in the environmental values of the UN Global Compact and CDR values.</w:t>
      </w:r>
      <w:r w:rsidRPr="000D7B74">
        <w:rPr>
          <w:rStyle w:val="FootnoteReference"/>
          <w:rFonts w:ascii="Arial" w:hAnsi="Arial" w:cs="Arial"/>
          <w:sz w:val="24"/>
          <w:szCs w:val="24"/>
          <w:lang w:val="en-US"/>
        </w:rPr>
        <w:footnoteReference w:id="319"/>
      </w:r>
      <w:r w:rsidRPr="000D7B74">
        <w:rPr>
          <w:rFonts w:ascii="Arial" w:hAnsi="Arial" w:cs="Arial"/>
          <w:sz w:val="24"/>
          <w:szCs w:val="24"/>
          <w:lang w:val="en-US"/>
        </w:rPr>
        <w:t xml:space="preserve"> </w:t>
      </w:r>
      <w:r w:rsidR="00F95970">
        <w:rPr>
          <w:rFonts w:ascii="Arial" w:hAnsi="Arial" w:cs="Arial"/>
          <w:sz w:val="24"/>
          <w:szCs w:val="24"/>
          <w:lang w:val="en-US"/>
        </w:rPr>
        <w:t xml:space="preserve">For instance, </w:t>
      </w:r>
      <w:r w:rsidRPr="000D7B74">
        <w:rPr>
          <w:rFonts w:ascii="Arial" w:hAnsi="Arial" w:cs="Arial"/>
          <w:sz w:val="24"/>
          <w:szCs w:val="24"/>
          <w:lang w:val="en-US"/>
        </w:rPr>
        <w:t>Volkswagen reported on environmental training for its suppliers in Shanghai and its production plants in China and Mexico.</w:t>
      </w:r>
      <w:r w:rsidRPr="000D7B74">
        <w:rPr>
          <w:rStyle w:val="FootnoteReference"/>
          <w:rFonts w:ascii="Arial" w:hAnsi="Arial" w:cs="Arial"/>
          <w:sz w:val="24"/>
          <w:szCs w:val="24"/>
          <w:lang w:val="en-US"/>
        </w:rPr>
        <w:footnoteReference w:id="320"/>
      </w:r>
      <w:r w:rsidRPr="000D7B74">
        <w:rPr>
          <w:rFonts w:ascii="Arial" w:hAnsi="Arial" w:cs="Arial"/>
          <w:sz w:val="24"/>
          <w:szCs w:val="24"/>
          <w:lang w:val="en-US"/>
        </w:rPr>
        <w:t xml:space="preserve"> </w:t>
      </w:r>
    </w:p>
    <w:p w14:paraId="5C8CD534" w14:textId="48D639CF" w:rsidR="00757B1C" w:rsidRDefault="00994A92" w:rsidP="007545EB">
      <w:pPr>
        <w:pStyle w:val="Heading1"/>
        <w:rPr>
          <w:rFonts w:ascii="Arial" w:hAnsi="Arial" w:cs="Arial"/>
          <w:color w:val="auto"/>
          <w:sz w:val="28"/>
          <w:szCs w:val="28"/>
          <w:lang w:val="en-US"/>
        </w:rPr>
      </w:pPr>
      <w:bookmarkStart w:id="81" w:name="_Toc183928468"/>
      <w:r w:rsidRPr="00757B1C">
        <w:rPr>
          <w:rFonts w:ascii="Arial" w:hAnsi="Arial" w:cs="Arial"/>
          <w:color w:val="auto"/>
          <w:sz w:val="28"/>
          <w:szCs w:val="28"/>
          <w:lang w:val="en-US"/>
        </w:rPr>
        <w:t>3.1.2</w:t>
      </w:r>
      <w:r w:rsidRPr="00757B1C">
        <w:rPr>
          <w:rFonts w:ascii="Arial" w:hAnsi="Arial" w:cs="Arial"/>
          <w:color w:val="auto"/>
          <w:sz w:val="28"/>
          <w:szCs w:val="28"/>
          <w:lang w:val="en-US"/>
        </w:rPr>
        <w:tab/>
        <w:t xml:space="preserve">The OECD </w:t>
      </w:r>
      <w:bookmarkStart w:id="82" w:name="_Hlk183485244"/>
      <w:r w:rsidRPr="00757B1C">
        <w:rPr>
          <w:rFonts w:ascii="Arial" w:hAnsi="Arial" w:cs="Arial"/>
          <w:color w:val="auto"/>
          <w:sz w:val="28"/>
          <w:szCs w:val="28"/>
          <w:lang w:val="en-US"/>
        </w:rPr>
        <w:t>guidelines for multi-national enterprises</w:t>
      </w:r>
      <w:bookmarkEnd w:id="81"/>
      <w:bookmarkEnd w:id="82"/>
    </w:p>
    <w:p w14:paraId="5DBEC587" w14:textId="77777777" w:rsidR="007545EB" w:rsidRPr="007545EB" w:rsidRDefault="007545EB" w:rsidP="007545EB">
      <w:pPr>
        <w:rPr>
          <w:lang w:val="en-US"/>
        </w:rPr>
      </w:pPr>
    </w:p>
    <w:p w14:paraId="0694D3D9" w14:textId="51EAD6E9" w:rsidR="00994A92" w:rsidRPr="000D7B74" w:rsidRDefault="00994A92" w:rsidP="000D7B74">
      <w:pPr>
        <w:spacing w:before="120" w:after="120" w:line="360" w:lineRule="auto"/>
        <w:jc w:val="both"/>
        <w:rPr>
          <w:rFonts w:ascii="Arial" w:hAnsi="Arial" w:cs="Arial"/>
          <w:sz w:val="24"/>
          <w:szCs w:val="24"/>
        </w:rPr>
      </w:pPr>
      <w:r w:rsidRPr="000D7B74">
        <w:rPr>
          <w:rFonts w:ascii="Arial" w:hAnsi="Arial" w:cs="Arial"/>
          <w:sz w:val="24"/>
          <w:szCs w:val="24"/>
          <w:lang w:val="en-US"/>
        </w:rPr>
        <w:t xml:space="preserve">The </w:t>
      </w:r>
      <w:proofErr w:type="spellStart"/>
      <w:r w:rsidR="002E56C2" w:rsidRPr="002E56C2">
        <w:rPr>
          <w:rFonts w:ascii="Arial" w:hAnsi="Arial" w:cs="Arial"/>
          <w:sz w:val="24"/>
          <w:szCs w:val="24"/>
          <w:lang w:val="en-US"/>
        </w:rPr>
        <w:t>Organisation</w:t>
      </w:r>
      <w:proofErr w:type="spellEnd"/>
      <w:r w:rsidR="002E56C2" w:rsidRPr="002E56C2">
        <w:rPr>
          <w:rFonts w:ascii="Arial" w:hAnsi="Arial" w:cs="Arial"/>
          <w:sz w:val="24"/>
          <w:szCs w:val="24"/>
          <w:lang w:val="en-US"/>
        </w:rPr>
        <w:t xml:space="preserve"> for Economic Co-operation and Development </w:t>
      </w:r>
      <w:r w:rsidR="002E56C2">
        <w:rPr>
          <w:rFonts w:ascii="Arial" w:hAnsi="Arial" w:cs="Arial"/>
          <w:sz w:val="24"/>
          <w:szCs w:val="24"/>
          <w:lang w:val="en-US"/>
        </w:rPr>
        <w:t>(</w:t>
      </w:r>
      <w:r w:rsidRPr="000D7B74">
        <w:rPr>
          <w:rFonts w:ascii="Arial" w:hAnsi="Arial" w:cs="Arial"/>
          <w:sz w:val="24"/>
          <w:szCs w:val="24"/>
          <w:lang w:val="en-US"/>
        </w:rPr>
        <w:t>OECD</w:t>
      </w:r>
      <w:r w:rsidR="002E56C2">
        <w:rPr>
          <w:rFonts w:ascii="Arial" w:hAnsi="Arial" w:cs="Arial"/>
          <w:sz w:val="24"/>
          <w:szCs w:val="24"/>
          <w:lang w:val="en-US"/>
        </w:rPr>
        <w:t>)</w:t>
      </w:r>
      <w:r w:rsidRPr="000D7B74">
        <w:rPr>
          <w:rFonts w:ascii="Arial" w:hAnsi="Arial" w:cs="Arial"/>
          <w:sz w:val="24"/>
          <w:szCs w:val="24"/>
          <w:lang w:val="en-US"/>
        </w:rPr>
        <w:t xml:space="preserve"> Declaration about International Investment and Multinational Businesses contains guidelines that the OECD established for multinational companies.</w:t>
      </w:r>
      <w:r w:rsidRPr="000D7B74">
        <w:rPr>
          <w:rStyle w:val="FootnoteReference"/>
          <w:rFonts w:ascii="Arial" w:hAnsi="Arial" w:cs="Arial"/>
          <w:sz w:val="24"/>
          <w:szCs w:val="24"/>
          <w:lang w:val="en-US"/>
        </w:rPr>
        <w:footnoteReference w:id="321"/>
      </w:r>
      <w:r w:rsidRPr="000D7B74">
        <w:rPr>
          <w:rFonts w:ascii="Arial" w:hAnsi="Arial" w:cs="Arial"/>
          <w:sz w:val="24"/>
          <w:szCs w:val="24"/>
          <w:lang w:val="en-US"/>
        </w:rPr>
        <w:t xml:space="preserve"> These guidelines include several recommendations that are designed to ensure that companies operate </w:t>
      </w:r>
      <w:r w:rsidR="00603C25">
        <w:rPr>
          <w:rFonts w:ascii="Arial" w:hAnsi="Arial" w:cs="Arial"/>
          <w:sz w:val="24"/>
          <w:szCs w:val="24"/>
          <w:lang w:val="en-US"/>
        </w:rPr>
        <w:t xml:space="preserve">in a </w:t>
      </w:r>
      <w:r w:rsidRPr="000D7B74">
        <w:rPr>
          <w:rFonts w:ascii="Arial" w:hAnsi="Arial" w:cs="Arial"/>
          <w:sz w:val="24"/>
          <w:szCs w:val="24"/>
          <w:lang w:val="en-US"/>
        </w:rPr>
        <w:t xml:space="preserve">digitally </w:t>
      </w:r>
      <w:r w:rsidR="00706241">
        <w:rPr>
          <w:rFonts w:ascii="Arial" w:hAnsi="Arial" w:cs="Arial"/>
          <w:sz w:val="24"/>
          <w:szCs w:val="24"/>
          <w:lang w:val="en-US"/>
        </w:rPr>
        <w:t>responsible</w:t>
      </w:r>
      <w:r w:rsidRPr="000D7B74">
        <w:rPr>
          <w:rFonts w:ascii="Arial" w:hAnsi="Arial" w:cs="Arial"/>
          <w:sz w:val="24"/>
          <w:szCs w:val="24"/>
          <w:lang w:val="en-US"/>
        </w:rPr>
        <w:t xml:space="preserve"> </w:t>
      </w:r>
      <w:r w:rsidR="00603C25">
        <w:rPr>
          <w:rFonts w:ascii="Arial" w:hAnsi="Arial" w:cs="Arial"/>
          <w:sz w:val="24"/>
          <w:szCs w:val="24"/>
          <w:lang w:val="en-US"/>
        </w:rPr>
        <w:t xml:space="preserve">manner </w:t>
      </w:r>
      <w:r w:rsidRPr="000D7B74">
        <w:rPr>
          <w:rFonts w:ascii="Arial" w:hAnsi="Arial" w:cs="Arial"/>
          <w:sz w:val="24"/>
          <w:szCs w:val="24"/>
          <w:lang w:val="en-US"/>
        </w:rPr>
        <w:t xml:space="preserve">when it comes to </w:t>
      </w:r>
      <w:proofErr w:type="spellStart"/>
      <w:r w:rsidRPr="000D7B74">
        <w:rPr>
          <w:rFonts w:ascii="Arial" w:hAnsi="Arial" w:cs="Arial"/>
          <w:sz w:val="24"/>
          <w:szCs w:val="24"/>
          <w:lang w:val="en-US"/>
        </w:rPr>
        <w:t>internali</w:t>
      </w:r>
      <w:r w:rsidR="002E56C2">
        <w:rPr>
          <w:rFonts w:ascii="Arial" w:hAnsi="Arial" w:cs="Arial"/>
          <w:sz w:val="24"/>
          <w:szCs w:val="24"/>
          <w:lang w:val="en-US"/>
        </w:rPr>
        <w:t>s</w:t>
      </w:r>
      <w:r w:rsidRPr="000D7B74">
        <w:rPr>
          <w:rFonts w:ascii="Arial" w:hAnsi="Arial" w:cs="Arial"/>
          <w:sz w:val="24"/>
          <w:szCs w:val="24"/>
          <w:lang w:val="en-US"/>
        </w:rPr>
        <w:t>ing</w:t>
      </w:r>
      <w:proofErr w:type="spellEnd"/>
      <w:r w:rsidRPr="000D7B74">
        <w:rPr>
          <w:rFonts w:ascii="Arial" w:hAnsi="Arial" w:cs="Arial"/>
          <w:sz w:val="24"/>
          <w:szCs w:val="24"/>
          <w:lang w:val="en-US"/>
        </w:rPr>
        <w:t xml:space="preserve"> or making foreign investments.</w:t>
      </w:r>
      <w:r w:rsidRPr="000D7B74">
        <w:rPr>
          <w:rStyle w:val="FootnoteReference"/>
          <w:rFonts w:ascii="Arial" w:hAnsi="Arial" w:cs="Arial"/>
          <w:sz w:val="24"/>
          <w:szCs w:val="24"/>
          <w:lang w:val="en-US"/>
        </w:rPr>
        <w:footnoteReference w:id="322"/>
      </w:r>
      <w:r w:rsidRPr="000D7B74">
        <w:rPr>
          <w:rFonts w:ascii="Arial" w:hAnsi="Arial" w:cs="Arial"/>
          <w:sz w:val="24"/>
          <w:szCs w:val="24"/>
          <w:lang w:val="en-US"/>
        </w:rPr>
        <w:t xml:space="preserve"> These guidelines provide an invaluable mechanism for all nations to govern and safeguard their laws and territorial rights, particularly in the</w:t>
      </w:r>
      <w:r w:rsidR="005B6373">
        <w:rPr>
          <w:rFonts w:ascii="Arial" w:hAnsi="Arial" w:cs="Arial"/>
          <w:sz w:val="24"/>
          <w:szCs w:val="24"/>
          <w:lang w:val="en-US"/>
        </w:rPr>
        <w:t xml:space="preserve"> digital </w:t>
      </w:r>
      <w:r w:rsidR="004A3B22">
        <w:rPr>
          <w:rFonts w:ascii="Arial" w:hAnsi="Arial" w:cs="Arial"/>
          <w:sz w:val="24"/>
          <w:szCs w:val="24"/>
          <w:lang w:val="en-US"/>
        </w:rPr>
        <w:t>era</w:t>
      </w:r>
      <w:r w:rsidR="005B6373">
        <w:rPr>
          <w:rFonts w:ascii="Arial" w:hAnsi="Arial" w:cs="Arial"/>
          <w:sz w:val="24"/>
          <w:szCs w:val="24"/>
          <w:lang w:val="en-US"/>
        </w:rPr>
        <w:t>.</w:t>
      </w:r>
      <w:r w:rsidRPr="000D7B74">
        <w:rPr>
          <w:rStyle w:val="FootnoteReference"/>
          <w:rFonts w:ascii="Arial" w:hAnsi="Arial" w:cs="Arial"/>
          <w:sz w:val="24"/>
          <w:szCs w:val="24"/>
          <w:lang w:val="en-US"/>
        </w:rPr>
        <w:footnoteReference w:id="323"/>
      </w:r>
      <w:r w:rsidRPr="000D7B74">
        <w:rPr>
          <w:rFonts w:ascii="Arial" w:hAnsi="Arial" w:cs="Arial"/>
          <w:sz w:val="24"/>
          <w:szCs w:val="24"/>
          <w:lang w:val="en-US"/>
        </w:rPr>
        <w:t xml:space="preserve"> They enable direct mediation by establishing a dialogue </w:t>
      </w:r>
      <w:r w:rsidR="00706241">
        <w:rPr>
          <w:rFonts w:ascii="Arial" w:hAnsi="Arial" w:cs="Arial"/>
          <w:sz w:val="24"/>
          <w:szCs w:val="24"/>
          <w:lang w:val="en-US"/>
        </w:rPr>
        <w:t>platform</w:t>
      </w:r>
      <w:r w:rsidRPr="000D7B74">
        <w:rPr>
          <w:rFonts w:ascii="Arial" w:hAnsi="Arial" w:cs="Arial"/>
          <w:sz w:val="24"/>
          <w:szCs w:val="24"/>
          <w:lang w:val="en-US"/>
        </w:rPr>
        <w:t xml:space="preserve"> between the affected community and the </w:t>
      </w:r>
      <w:r w:rsidR="00706241">
        <w:rPr>
          <w:rFonts w:ascii="Arial" w:hAnsi="Arial" w:cs="Arial"/>
          <w:sz w:val="24"/>
          <w:szCs w:val="24"/>
          <w:lang w:val="en-US"/>
        </w:rPr>
        <w:t>company</w:t>
      </w:r>
      <w:r w:rsidRPr="000D7B74">
        <w:rPr>
          <w:rFonts w:ascii="Arial" w:hAnsi="Arial" w:cs="Arial"/>
          <w:sz w:val="24"/>
          <w:szCs w:val="24"/>
          <w:lang w:val="en-US"/>
        </w:rPr>
        <w:t xml:space="preserve"> in question, and they guarantee national legislation compliance as well as the </w:t>
      </w:r>
      <w:proofErr w:type="spellStart"/>
      <w:r w:rsidRPr="000D7B74">
        <w:rPr>
          <w:rFonts w:ascii="Arial" w:hAnsi="Arial" w:cs="Arial"/>
          <w:sz w:val="24"/>
          <w:szCs w:val="24"/>
          <w:lang w:val="en-US"/>
        </w:rPr>
        <w:t>defence</w:t>
      </w:r>
      <w:proofErr w:type="spellEnd"/>
      <w:r w:rsidRPr="000D7B74">
        <w:rPr>
          <w:rFonts w:ascii="Arial" w:hAnsi="Arial" w:cs="Arial"/>
          <w:sz w:val="24"/>
          <w:szCs w:val="24"/>
          <w:lang w:val="en-US"/>
        </w:rPr>
        <w:t xml:space="preserve"> of citizens' rights and liberties through a reporting mechanism.</w:t>
      </w:r>
      <w:r w:rsidRPr="000D7B74">
        <w:rPr>
          <w:rStyle w:val="FootnoteReference"/>
          <w:rFonts w:ascii="Arial" w:hAnsi="Arial" w:cs="Arial"/>
          <w:sz w:val="24"/>
          <w:szCs w:val="24"/>
          <w:lang w:val="en-US"/>
        </w:rPr>
        <w:footnoteReference w:id="324"/>
      </w:r>
      <w:r w:rsidRPr="000D7B74">
        <w:rPr>
          <w:rFonts w:ascii="Arial" w:hAnsi="Arial" w:cs="Arial"/>
          <w:sz w:val="24"/>
          <w:szCs w:val="24"/>
        </w:rPr>
        <w:t xml:space="preserve"> </w:t>
      </w:r>
    </w:p>
    <w:p w14:paraId="168FF171" w14:textId="77777777" w:rsidR="00994A92" w:rsidRPr="000D7B74" w:rsidRDefault="00994A92" w:rsidP="000D7B74">
      <w:pPr>
        <w:spacing w:before="120" w:after="120" w:line="360" w:lineRule="auto"/>
        <w:jc w:val="both"/>
        <w:rPr>
          <w:rFonts w:ascii="Arial" w:hAnsi="Arial" w:cs="Arial"/>
          <w:b/>
          <w:bCs/>
          <w:sz w:val="24"/>
          <w:szCs w:val="24"/>
          <w:lang w:val="en-US"/>
        </w:rPr>
      </w:pPr>
    </w:p>
    <w:p w14:paraId="2B2E4C13" w14:textId="3F0BB9CA"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The OECD guidelines are a collection of moral principles and best practices that were developed in compliance with global norms of generally accepted conduct.</w:t>
      </w:r>
      <w:r w:rsidRPr="000D7B74">
        <w:rPr>
          <w:rStyle w:val="FootnoteReference"/>
          <w:rFonts w:ascii="Arial" w:hAnsi="Arial" w:cs="Arial"/>
          <w:sz w:val="24"/>
          <w:szCs w:val="24"/>
          <w:lang w:val="en-US"/>
        </w:rPr>
        <w:footnoteReference w:id="325"/>
      </w:r>
      <w:r w:rsidRPr="000D7B74">
        <w:rPr>
          <w:rFonts w:ascii="Arial" w:hAnsi="Arial" w:cs="Arial"/>
          <w:sz w:val="24"/>
          <w:szCs w:val="24"/>
          <w:lang w:val="en-US"/>
        </w:rPr>
        <w:t xml:space="preserve"> Governments and multinational co</w:t>
      </w:r>
      <w:r w:rsidR="005B6373">
        <w:rPr>
          <w:rFonts w:ascii="Arial" w:hAnsi="Arial" w:cs="Arial"/>
          <w:sz w:val="24"/>
          <w:szCs w:val="24"/>
          <w:lang w:val="en-US"/>
        </w:rPr>
        <w:t>rporate entities</w:t>
      </w:r>
      <w:r w:rsidRPr="000D7B74">
        <w:rPr>
          <w:rFonts w:ascii="Arial" w:hAnsi="Arial" w:cs="Arial"/>
          <w:sz w:val="24"/>
          <w:szCs w:val="24"/>
          <w:lang w:val="en-US"/>
        </w:rPr>
        <w:t xml:space="preserve"> </w:t>
      </w:r>
      <w:r w:rsidR="00311BE6">
        <w:rPr>
          <w:rFonts w:ascii="Arial" w:hAnsi="Arial" w:cs="Arial"/>
          <w:sz w:val="24"/>
          <w:szCs w:val="24"/>
          <w:lang w:val="en-US"/>
        </w:rPr>
        <w:t>norm</w:t>
      </w:r>
      <w:r w:rsidRPr="000D7B74">
        <w:rPr>
          <w:rFonts w:ascii="Arial" w:hAnsi="Arial" w:cs="Arial"/>
          <w:sz w:val="24"/>
          <w:szCs w:val="24"/>
          <w:lang w:val="en-US"/>
        </w:rPr>
        <w:t xml:space="preserve">ally </w:t>
      </w:r>
      <w:r w:rsidR="00311BE6">
        <w:rPr>
          <w:rFonts w:ascii="Arial" w:hAnsi="Arial" w:cs="Arial"/>
          <w:sz w:val="24"/>
          <w:szCs w:val="24"/>
          <w:lang w:val="en-US"/>
        </w:rPr>
        <w:t>apply</w:t>
      </w:r>
      <w:r w:rsidRPr="000D7B74">
        <w:rPr>
          <w:rFonts w:ascii="Arial" w:hAnsi="Arial" w:cs="Arial"/>
          <w:sz w:val="24"/>
          <w:szCs w:val="24"/>
          <w:lang w:val="en-US"/>
        </w:rPr>
        <w:t xml:space="preserve"> these guidelines as recommendations when implementing CDR.</w:t>
      </w:r>
      <w:r w:rsidRPr="000D7B74">
        <w:rPr>
          <w:rStyle w:val="FootnoteReference"/>
          <w:rFonts w:ascii="Arial" w:hAnsi="Arial" w:cs="Arial"/>
          <w:sz w:val="24"/>
          <w:szCs w:val="24"/>
          <w:lang w:val="en-US"/>
        </w:rPr>
        <w:footnoteReference w:id="326"/>
      </w:r>
      <w:r w:rsidRPr="000D7B74">
        <w:rPr>
          <w:rFonts w:ascii="Arial" w:hAnsi="Arial" w:cs="Arial"/>
          <w:sz w:val="24"/>
          <w:szCs w:val="24"/>
          <w:lang w:val="en-US"/>
        </w:rPr>
        <w:t xml:space="preserve"> It </w:t>
      </w:r>
      <w:r w:rsidRPr="000D7B74">
        <w:rPr>
          <w:rFonts w:ascii="Arial" w:hAnsi="Arial" w:cs="Arial"/>
          <w:sz w:val="24"/>
          <w:szCs w:val="24"/>
          <w:lang w:val="en-US"/>
        </w:rPr>
        <w:lastRenderedPageBreak/>
        <w:t>is not legally required but rather voluntary to comply with these guidelines.</w:t>
      </w:r>
      <w:r w:rsidRPr="000D7B74">
        <w:rPr>
          <w:rStyle w:val="FootnoteReference"/>
          <w:rFonts w:ascii="Arial" w:hAnsi="Arial" w:cs="Arial"/>
          <w:sz w:val="24"/>
          <w:szCs w:val="24"/>
          <w:lang w:val="en-US"/>
        </w:rPr>
        <w:footnoteReference w:id="327"/>
      </w:r>
      <w:r w:rsidRPr="000D7B74">
        <w:rPr>
          <w:rFonts w:ascii="Arial" w:hAnsi="Arial" w:cs="Arial"/>
          <w:sz w:val="24"/>
          <w:szCs w:val="24"/>
          <w:lang w:val="en-US"/>
        </w:rPr>
        <w:t xml:space="preserve"> The policy discussion around the international rights and obligations of multinational companies has been rekindled by the present wave of </w:t>
      </w:r>
      <w:proofErr w:type="spellStart"/>
      <w:r w:rsidRPr="000D7B74">
        <w:rPr>
          <w:rFonts w:ascii="Arial" w:hAnsi="Arial" w:cs="Arial"/>
          <w:sz w:val="24"/>
          <w:szCs w:val="24"/>
          <w:lang w:val="en-US"/>
        </w:rPr>
        <w:t>globalisation</w:t>
      </w:r>
      <w:proofErr w:type="spellEnd"/>
      <w:r w:rsidRPr="000D7B74">
        <w:rPr>
          <w:rFonts w:ascii="Arial" w:hAnsi="Arial" w:cs="Arial"/>
          <w:sz w:val="24"/>
          <w:szCs w:val="24"/>
          <w:lang w:val="en-US"/>
        </w:rPr>
        <w:t>, and in particular by the role of foreign investment as one of its key drivers.</w:t>
      </w:r>
      <w:r w:rsidRPr="000D7B74">
        <w:rPr>
          <w:rStyle w:val="FootnoteReference"/>
          <w:rFonts w:ascii="Arial" w:hAnsi="Arial" w:cs="Arial"/>
          <w:sz w:val="24"/>
          <w:szCs w:val="24"/>
          <w:lang w:val="en-US"/>
        </w:rPr>
        <w:footnoteReference w:id="328"/>
      </w:r>
      <w:r w:rsidRPr="000D7B74">
        <w:rPr>
          <w:rFonts w:ascii="Arial" w:hAnsi="Arial" w:cs="Arial"/>
          <w:sz w:val="24"/>
          <w:szCs w:val="24"/>
          <w:lang w:val="en-US"/>
        </w:rPr>
        <w:t xml:space="preserve"> The last ten years have seen a significant structural shift in foreign direct investment and international business.</w:t>
      </w:r>
      <w:r w:rsidRPr="000D7B74">
        <w:rPr>
          <w:rStyle w:val="FootnoteReference"/>
          <w:rFonts w:ascii="Arial" w:hAnsi="Arial" w:cs="Arial"/>
          <w:sz w:val="24"/>
          <w:szCs w:val="24"/>
          <w:lang w:val="en-US"/>
        </w:rPr>
        <w:footnoteReference w:id="329"/>
      </w:r>
      <w:r w:rsidRPr="000D7B74">
        <w:rPr>
          <w:rFonts w:ascii="Arial" w:hAnsi="Arial" w:cs="Arial"/>
          <w:sz w:val="24"/>
          <w:szCs w:val="24"/>
          <w:lang w:val="en-US"/>
        </w:rPr>
        <w:t xml:space="preserve"> </w:t>
      </w:r>
    </w:p>
    <w:p w14:paraId="2A294E71" w14:textId="77777777" w:rsidR="00994A92" w:rsidRPr="000D7B74" w:rsidRDefault="00994A92" w:rsidP="000D7B74">
      <w:pPr>
        <w:spacing w:line="360" w:lineRule="auto"/>
        <w:jc w:val="both"/>
        <w:rPr>
          <w:rFonts w:ascii="Arial" w:hAnsi="Arial" w:cs="Arial"/>
          <w:sz w:val="24"/>
          <w:szCs w:val="24"/>
          <w:lang w:val="en-US"/>
        </w:rPr>
      </w:pPr>
    </w:p>
    <w:p w14:paraId="0DB32137" w14:textId="5D5CEFBD"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In May 2011 there was an introduction of the updated Guidelines for </w:t>
      </w:r>
      <w:bookmarkStart w:id="84" w:name="_Hlk181759987"/>
      <w:bookmarkStart w:id="85" w:name="_Hlk183485427"/>
      <w:r w:rsidRPr="000D7B74">
        <w:rPr>
          <w:rFonts w:ascii="Arial" w:hAnsi="Arial" w:cs="Arial"/>
          <w:sz w:val="24"/>
          <w:szCs w:val="24"/>
          <w:lang w:val="en-US"/>
        </w:rPr>
        <w:t>Multinational Enterprises (MNE</w:t>
      </w:r>
      <w:bookmarkEnd w:id="84"/>
      <w:r w:rsidRPr="000D7B74">
        <w:rPr>
          <w:rFonts w:ascii="Arial" w:hAnsi="Arial" w:cs="Arial"/>
          <w:sz w:val="24"/>
          <w:szCs w:val="24"/>
          <w:lang w:val="en-US"/>
        </w:rPr>
        <w:t xml:space="preserve"> Guidelines) by the OECD</w:t>
      </w:r>
      <w:bookmarkEnd w:id="85"/>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30"/>
      </w:r>
      <w:r w:rsidRPr="000D7B74">
        <w:rPr>
          <w:rFonts w:ascii="Arial" w:hAnsi="Arial" w:cs="Arial"/>
          <w:sz w:val="24"/>
          <w:szCs w:val="24"/>
          <w:lang w:val="en-US"/>
        </w:rPr>
        <w:t xml:space="preserve">  Forty-two countries have vowed to adhere to stricter </w:t>
      </w:r>
      <w:r w:rsidR="002C5127">
        <w:rPr>
          <w:rFonts w:ascii="Arial" w:hAnsi="Arial" w:cs="Arial"/>
          <w:sz w:val="24"/>
          <w:szCs w:val="24"/>
          <w:lang w:val="en-US"/>
        </w:rPr>
        <w:t>business</w:t>
      </w:r>
      <w:r w:rsidRPr="000D7B74">
        <w:rPr>
          <w:rFonts w:ascii="Arial" w:hAnsi="Arial" w:cs="Arial"/>
          <w:sz w:val="24"/>
          <w:szCs w:val="24"/>
          <w:lang w:val="en-US"/>
        </w:rPr>
        <w:t xml:space="preserve"> conduct criteria as per the new MNE Guidelines.</w:t>
      </w:r>
      <w:r w:rsidRPr="000D7B74">
        <w:rPr>
          <w:rStyle w:val="FootnoteReference"/>
          <w:rFonts w:ascii="Arial" w:hAnsi="Arial" w:cs="Arial"/>
          <w:sz w:val="24"/>
          <w:szCs w:val="24"/>
          <w:lang w:val="en-US"/>
        </w:rPr>
        <w:footnoteReference w:id="331"/>
      </w:r>
      <w:r w:rsidRPr="000D7B74">
        <w:rPr>
          <w:rFonts w:ascii="Arial" w:hAnsi="Arial" w:cs="Arial"/>
          <w:sz w:val="24"/>
          <w:szCs w:val="24"/>
          <w:lang w:val="en-US"/>
        </w:rPr>
        <w:t xml:space="preserve"> According to Gomez,</w:t>
      </w:r>
      <w:r w:rsidRPr="000D7B74">
        <w:rPr>
          <w:rStyle w:val="FootnoteReference"/>
          <w:rFonts w:ascii="Arial" w:hAnsi="Arial" w:cs="Arial"/>
          <w:sz w:val="24"/>
          <w:szCs w:val="24"/>
          <w:lang w:val="en-US"/>
        </w:rPr>
        <w:footnoteReference w:id="332"/>
      </w:r>
      <w:r w:rsidRPr="000D7B74">
        <w:rPr>
          <w:rFonts w:ascii="Arial" w:hAnsi="Arial" w:cs="Arial"/>
          <w:sz w:val="24"/>
          <w:szCs w:val="24"/>
          <w:lang w:val="en-US"/>
        </w:rPr>
        <w:t xml:space="preserve"> the approach taken by large multi</w:t>
      </w:r>
      <w:r w:rsidR="002C5127">
        <w:rPr>
          <w:rFonts w:ascii="Arial" w:hAnsi="Arial" w:cs="Arial"/>
          <w:sz w:val="24"/>
          <w:szCs w:val="24"/>
          <w:lang w:val="en-US"/>
        </w:rPr>
        <w:t>-</w:t>
      </w:r>
      <w:r w:rsidRPr="000D7B74">
        <w:rPr>
          <w:rFonts w:ascii="Arial" w:hAnsi="Arial" w:cs="Arial"/>
          <w:sz w:val="24"/>
          <w:szCs w:val="24"/>
          <w:lang w:val="en-US"/>
        </w:rPr>
        <w:t>national companies in their actions needs to be maintained on metrics that allow for the assessment and tracking of standards such as social responsibility, accountability, the guide on digital social responsibility, and the CDR management system.</w:t>
      </w:r>
      <w:r w:rsidRPr="000D7B74">
        <w:rPr>
          <w:rStyle w:val="FootnoteReference"/>
          <w:rFonts w:ascii="Arial" w:hAnsi="Arial" w:cs="Arial"/>
          <w:sz w:val="24"/>
          <w:szCs w:val="24"/>
          <w:lang w:val="en-US"/>
        </w:rPr>
        <w:footnoteReference w:id="333"/>
      </w:r>
      <w:r w:rsidRPr="000D7B74">
        <w:rPr>
          <w:rFonts w:ascii="Arial" w:hAnsi="Arial" w:cs="Arial"/>
          <w:sz w:val="24"/>
          <w:szCs w:val="24"/>
          <w:lang w:val="en-US"/>
        </w:rPr>
        <w:t xml:space="preserve"> </w:t>
      </w:r>
    </w:p>
    <w:p w14:paraId="2C0DFE7E" w14:textId="77777777" w:rsidR="00994A92" w:rsidRPr="000D7B74" w:rsidRDefault="00994A92" w:rsidP="000D7B74">
      <w:pPr>
        <w:spacing w:line="360" w:lineRule="auto"/>
        <w:jc w:val="both"/>
        <w:rPr>
          <w:rFonts w:ascii="Arial" w:hAnsi="Arial" w:cs="Arial"/>
          <w:sz w:val="24"/>
          <w:szCs w:val="24"/>
          <w:lang w:val="en-US"/>
        </w:rPr>
      </w:pPr>
    </w:p>
    <w:p w14:paraId="2FE8F480" w14:textId="744A9CB4"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Currently, the majority of multinational </w:t>
      </w:r>
      <w:r w:rsidR="00AD02B3">
        <w:rPr>
          <w:rFonts w:ascii="Arial" w:hAnsi="Arial" w:cs="Arial"/>
          <w:sz w:val="24"/>
          <w:szCs w:val="24"/>
          <w:lang w:val="en-US"/>
        </w:rPr>
        <w:t>companie</w:t>
      </w:r>
      <w:r w:rsidRPr="000D7B74">
        <w:rPr>
          <w:rFonts w:ascii="Arial" w:hAnsi="Arial" w:cs="Arial"/>
          <w:sz w:val="24"/>
          <w:szCs w:val="24"/>
          <w:lang w:val="en-US"/>
        </w:rPr>
        <w:t xml:space="preserve">s incorporate digitally responsible </w:t>
      </w:r>
      <w:r w:rsidR="00F56E7C">
        <w:rPr>
          <w:rFonts w:ascii="Arial" w:hAnsi="Arial" w:cs="Arial"/>
          <w:sz w:val="24"/>
          <w:szCs w:val="24"/>
          <w:lang w:val="en-US"/>
        </w:rPr>
        <w:t>actions</w:t>
      </w:r>
      <w:r w:rsidRPr="000D7B74">
        <w:rPr>
          <w:rFonts w:ascii="Arial" w:hAnsi="Arial" w:cs="Arial"/>
          <w:sz w:val="24"/>
          <w:szCs w:val="24"/>
          <w:lang w:val="en-US"/>
        </w:rPr>
        <w:t xml:space="preserve"> into their strategic plans.</w:t>
      </w:r>
      <w:r w:rsidRPr="000D7B74">
        <w:rPr>
          <w:rStyle w:val="FootnoteReference"/>
          <w:rFonts w:ascii="Arial" w:hAnsi="Arial" w:cs="Arial"/>
          <w:sz w:val="24"/>
          <w:szCs w:val="24"/>
          <w:lang w:val="en-US"/>
        </w:rPr>
        <w:footnoteReference w:id="334"/>
      </w:r>
      <w:r w:rsidRPr="000D7B74">
        <w:rPr>
          <w:rFonts w:ascii="Arial" w:hAnsi="Arial" w:cs="Arial"/>
          <w:sz w:val="24"/>
          <w:szCs w:val="24"/>
          <w:lang w:val="en-US"/>
        </w:rPr>
        <w:t xml:space="preserve"> Some do this purely to fulfill their legal or political obligations, while others take a more charitable approach, hoping to not only establish themselves in the market but also build a solid reputation through their contributions in a digitally responsible manner.</w:t>
      </w:r>
      <w:r w:rsidRPr="000D7B74">
        <w:rPr>
          <w:rStyle w:val="FootnoteReference"/>
          <w:rFonts w:ascii="Arial" w:hAnsi="Arial" w:cs="Arial"/>
          <w:sz w:val="24"/>
          <w:szCs w:val="24"/>
          <w:lang w:val="en-US"/>
        </w:rPr>
        <w:footnoteReference w:id="335"/>
      </w:r>
      <w:r w:rsidRPr="000D7B74">
        <w:rPr>
          <w:rFonts w:ascii="Arial" w:hAnsi="Arial" w:cs="Arial"/>
          <w:sz w:val="24"/>
          <w:szCs w:val="24"/>
          <w:lang w:val="en-US"/>
        </w:rPr>
        <w:t xml:space="preserve"> </w:t>
      </w:r>
      <w:r w:rsidR="0046653B" w:rsidRPr="000D7B74">
        <w:rPr>
          <w:rFonts w:ascii="Arial" w:hAnsi="Arial" w:cs="Arial"/>
          <w:sz w:val="24"/>
          <w:szCs w:val="24"/>
          <w:lang w:val="en-US"/>
        </w:rPr>
        <w:t xml:space="preserve"> </w:t>
      </w:r>
      <w:r w:rsidRPr="000D7B74">
        <w:rPr>
          <w:rFonts w:ascii="Arial" w:hAnsi="Arial" w:cs="Arial"/>
          <w:sz w:val="24"/>
          <w:szCs w:val="24"/>
          <w:lang w:val="en-US"/>
        </w:rPr>
        <w:t>CDR means that a co</w:t>
      </w:r>
      <w:r w:rsidR="005B6373">
        <w:rPr>
          <w:rFonts w:ascii="Arial" w:hAnsi="Arial" w:cs="Arial"/>
          <w:sz w:val="24"/>
          <w:szCs w:val="24"/>
          <w:lang w:val="en-US"/>
        </w:rPr>
        <w:t>rporate entity</w:t>
      </w:r>
      <w:r w:rsidRPr="000D7B74">
        <w:rPr>
          <w:rFonts w:ascii="Arial" w:hAnsi="Arial" w:cs="Arial"/>
          <w:sz w:val="24"/>
          <w:szCs w:val="24"/>
          <w:lang w:val="en-US"/>
        </w:rPr>
        <w:t xml:space="preserve"> will need to introduce guidelines of conduct that reflect a more positive attitude in consideration of the values and interests of society to exercise its function while being aware of the true impact of its</w:t>
      </w:r>
      <w:r w:rsidR="00AD02B3">
        <w:rPr>
          <w:rFonts w:ascii="Arial" w:hAnsi="Arial" w:cs="Arial"/>
          <w:sz w:val="24"/>
          <w:szCs w:val="24"/>
          <w:lang w:val="en-US"/>
        </w:rPr>
        <w:t xml:space="preserve"> actions</w:t>
      </w:r>
      <w:r w:rsidRPr="000D7B74">
        <w:rPr>
          <w:rFonts w:ascii="Arial" w:hAnsi="Arial" w:cs="Arial"/>
          <w:sz w:val="24"/>
          <w:szCs w:val="24"/>
          <w:lang w:val="en-US"/>
        </w:rPr>
        <w:t xml:space="preserve"> on the social environment in th</w:t>
      </w:r>
      <w:r w:rsidR="004A3B22">
        <w:rPr>
          <w:rFonts w:ascii="Arial" w:hAnsi="Arial" w:cs="Arial"/>
          <w:sz w:val="24"/>
          <w:szCs w:val="24"/>
          <w:lang w:val="en-US"/>
        </w:rPr>
        <w:t>e digital age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36"/>
      </w:r>
    </w:p>
    <w:p w14:paraId="16F8AC58" w14:textId="77777777" w:rsidR="00994A92" w:rsidRPr="000D7B74" w:rsidRDefault="00994A92" w:rsidP="000D7B74">
      <w:pPr>
        <w:spacing w:line="360" w:lineRule="auto"/>
        <w:jc w:val="both"/>
        <w:rPr>
          <w:rFonts w:ascii="Arial" w:hAnsi="Arial" w:cs="Arial"/>
          <w:sz w:val="24"/>
          <w:szCs w:val="24"/>
          <w:lang w:val="en-US"/>
        </w:rPr>
      </w:pPr>
    </w:p>
    <w:p w14:paraId="23AFBD57" w14:textId="5648D82B" w:rsidR="005B6373"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Although </w:t>
      </w:r>
      <w:proofErr w:type="spellStart"/>
      <w:r w:rsidRPr="000D7B74">
        <w:rPr>
          <w:rFonts w:ascii="Arial" w:hAnsi="Arial" w:cs="Arial"/>
          <w:sz w:val="24"/>
          <w:szCs w:val="24"/>
          <w:lang w:val="en-US"/>
        </w:rPr>
        <w:t>digitalisation</w:t>
      </w:r>
      <w:proofErr w:type="spellEnd"/>
      <w:r w:rsidRPr="000D7B74">
        <w:rPr>
          <w:rFonts w:ascii="Arial" w:hAnsi="Arial" w:cs="Arial"/>
          <w:sz w:val="24"/>
          <w:szCs w:val="24"/>
          <w:lang w:val="en-US"/>
        </w:rPr>
        <w:t xml:space="preserve"> is not specifically mentioned in the Guidelines, there are </w:t>
      </w:r>
      <w:r w:rsidR="005B6373">
        <w:rPr>
          <w:rFonts w:ascii="Arial" w:hAnsi="Arial" w:cs="Arial"/>
          <w:sz w:val="24"/>
          <w:szCs w:val="24"/>
          <w:lang w:val="en-US"/>
        </w:rPr>
        <w:t>many</w:t>
      </w:r>
      <w:r w:rsidRPr="000D7B74">
        <w:rPr>
          <w:rFonts w:ascii="Arial" w:hAnsi="Arial" w:cs="Arial"/>
          <w:sz w:val="24"/>
          <w:szCs w:val="24"/>
          <w:lang w:val="en-US"/>
        </w:rPr>
        <w:t xml:space="preserve"> nexuses between </w:t>
      </w:r>
      <w:proofErr w:type="spellStart"/>
      <w:r w:rsidRPr="000D7B74">
        <w:rPr>
          <w:rFonts w:ascii="Arial" w:hAnsi="Arial" w:cs="Arial"/>
          <w:sz w:val="24"/>
          <w:szCs w:val="24"/>
          <w:lang w:val="en-US"/>
        </w:rPr>
        <w:t>digitalisation</w:t>
      </w:r>
      <w:proofErr w:type="spellEnd"/>
      <w:r w:rsidRPr="000D7B74">
        <w:rPr>
          <w:rFonts w:ascii="Arial" w:hAnsi="Arial" w:cs="Arial"/>
          <w:sz w:val="24"/>
          <w:szCs w:val="24"/>
          <w:lang w:val="en-US"/>
        </w:rPr>
        <w:t xml:space="preserve"> and the primary theme of digitally responsible business conduct in the Guidelines.</w:t>
      </w:r>
      <w:r w:rsidRPr="000D7B74">
        <w:rPr>
          <w:rStyle w:val="FootnoteReference"/>
          <w:rFonts w:ascii="Arial" w:hAnsi="Arial" w:cs="Arial"/>
          <w:sz w:val="24"/>
          <w:szCs w:val="24"/>
          <w:lang w:val="en-US"/>
        </w:rPr>
        <w:footnoteReference w:id="337"/>
      </w:r>
      <w:r w:rsidRPr="000D7B74">
        <w:rPr>
          <w:rFonts w:ascii="Arial" w:hAnsi="Arial" w:cs="Arial"/>
          <w:sz w:val="24"/>
          <w:szCs w:val="24"/>
          <w:lang w:val="en-US"/>
        </w:rPr>
        <w:t xml:space="preserve"> They can advance CDR which can ultimately promote ethical business practices in the </w:t>
      </w:r>
      <w:r w:rsidR="005B6373">
        <w:rPr>
          <w:rFonts w:ascii="Arial" w:hAnsi="Arial" w:cs="Arial"/>
          <w:sz w:val="24"/>
          <w:szCs w:val="24"/>
          <w:lang w:val="en-US"/>
        </w:rPr>
        <w:t>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38"/>
      </w:r>
      <w:r w:rsidRPr="000D7B74">
        <w:rPr>
          <w:rFonts w:ascii="Arial" w:hAnsi="Arial" w:cs="Arial"/>
          <w:sz w:val="24"/>
          <w:szCs w:val="24"/>
          <w:lang w:val="en-US"/>
        </w:rPr>
        <w:t xml:space="preserve"> As </w:t>
      </w:r>
      <w:r w:rsidRPr="000D7B74">
        <w:rPr>
          <w:rFonts w:ascii="Arial" w:hAnsi="Arial" w:cs="Arial"/>
          <w:sz w:val="24"/>
          <w:szCs w:val="24"/>
          <w:lang w:val="en-US"/>
        </w:rPr>
        <w:lastRenderedPageBreak/>
        <w:t xml:space="preserve">they assist </w:t>
      </w:r>
      <w:r w:rsidR="009F4A2E">
        <w:rPr>
          <w:rFonts w:ascii="Arial" w:hAnsi="Arial" w:cs="Arial"/>
          <w:sz w:val="24"/>
          <w:szCs w:val="24"/>
          <w:lang w:val="en-US"/>
        </w:rPr>
        <w:t>companies</w:t>
      </w:r>
      <w:r w:rsidRPr="000D7B74">
        <w:rPr>
          <w:rFonts w:ascii="Arial" w:hAnsi="Arial" w:cs="Arial"/>
          <w:sz w:val="24"/>
          <w:szCs w:val="24"/>
          <w:lang w:val="en-US"/>
        </w:rPr>
        <w:t xml:space="preserve"> in putting the Guidelines into practice.</w:t>
      </w:r>
      <w:r w:rsidRPr="000D7B74">
        <w:rPr>
          <w:rStyle w:val="FootnoteReference"/>
          <w:rFonts w:ascii="Arial" w:hAnsi="Arial" w:cs="Arial"/>
          <w:sz w:val="24"/>
          <w:szCs w:val="24"/>
          <w:lang w:val="en-US"/>
        </w:rPr>
        <w:footnoteReference w:id="339"/>
      </w:r>
      <w:r w:rsidRPr="000D7B74">
        <w:rPr>
          <w:rFonts w:ascii="Arial" w:hAnsi="Arial" w:cs="Arial"/>
          <w:sz w:val="24"/>
          <w:szCs w:val="24"/>
          <w:lang w:val="en-US"/>
        </w:rPr>
        <w:t xml:space="preserve"> For instance, by enabling the use of big data analytics and AI to more accurately </w:t>
      </w:r>
      <w:proofErr w:type="spellStart"/>
      <w:r w:rsidRPr="000D7B74">
        <w:rPr>
          <w:rFonts w:ascii="Arial" w:hAnsi="Arial" w:cs="Arial"/>
          <w:sz w:val="24"/>
          <w:szCs w:val="24"/>
          <w:lang w:val="en-US"/>
        </w:rPr>
        <w:t>analy</w:t>
      </w:r>
      <w:r w:rsidR="00A564B4">
        <w:rPr>
          <w:rFonts w:ascii="Arial" w:hAnsi="Arial" w:cs="Arial"/>
          <w:sz w:val="24"/>
          <w:szCs w:val="24"/>
          <w:lang w:val="en-US"/>
        </w:rPr>
        <w:t>s</w:t>
      </w:r>
      <w:r w:rsidRPr="000D7B74">
        <w:rPr>
          <w:rFonts w:ascii="Arial" w:hAnsi="Arial" w:cs="Arial"/>
          <w:sz w:val="24"/>
          <w:szCs w:val="24"/>
          <w:lang w:val="en-US"/>
        </w:rPr>
        <w:t>e</w:t>
      </w:r>
      <w:proofErr w:type="spellEnd"/>
      <w:r w:rsidRPr="000D7B74">
        <w:rPr>
          <w:rFonts w:ascii="Arial" w:hAnsi="Arial" w:cs="Arial"/>
          <w:sz w:val="24"/>
          <w:szCs w:val="24"/>
          <w:lang w:val="en-US"/>
        </w:rPr>
        <w:t xml:space="preserve"> risks or by using blockchain to track a product's origins.</w:t>
      </w:r>
      <w:r w:rsidRPr="000D7B74">
        <w:rPr>
          <w:rStyle w:val="FootnoteReference"/>
          <w:rFonts w:ascii="Arial" w:hAnsi="Arial" w:cs="Arial"/>
          <w:sz w:val="24"/>
          <w:szCs w:val="24"/>
          <w:lang w:val="en-US"/>
        </w:rPr>
        <w:footnoteReference w:id="340"/>
      </w:r>
      <w:r w:rsidRPr="000D7B74">
        <w:rPr>
          <w:rFonts w:ascii="Arial" w:hAnsi="Arial" w:cs="Arial"/>
          <w:sz w:val="24"/>
          <w:szCs w:val="24"/>
          <w:lang w:val="en-US"/>
        </w:rPr>
        <w:t xml:space="preserve"> To successfully ensure responsible business conduct in the age of AI, the Guidelines and international soft and hard law, in general, can accommodate this intricate network of stakeholders engaged and assign specific obligations to them.</w:t>
      </w:r>
      <w:r w:rsidRPr="000D7B74">
        <w:rPr>
          <w:rStyle w:val="FootnoteReference"/>
          <w:rFonts w:ascii="Arial" w:hAnsi="Arial" w:cs="Arial"/>
          <w:sz w:val="24"/>
          <w:szCs w:val="24"/>
          <w:lang w:val="en-US"/>
        </w:rPr>
        <w:footnoteReference w:id="341"/>
      </w:r>
    </w:p>
    <w:p w14:paraId="2F61914D" w14:textId="0363761E" w:rsidR="00994A92" w:rsidRPr="00A617F4" w:rsidRDefault="00994A92" w:rsidP="00A617F4">
      <w:pPr>
        <w:pStyle w:val="Heading1"/>
        <w:rPr>
          <w:rFonts w:ascii="Arial" w:hAnsi="Arial" w:cs="Arial"/>
          <w:color w:val="auto"/>
          <w:sz w:val="28"/>
          <w:szCs w:val="28"/>
          <w:lang w:val="en-US"/>
        </w:rPr>
      </w:pPr>
      <w:bookmarkStart w:id="89" w:name="_Toc183928469"/>
      <w:r w:rsidRPr="00A617F4">
        <w:rPr>
          <w:rFonts w:ascii="Arial" w:hAnsi="Arial" w:cs="Arial"/>
          <w:color w:val="auto"/>
          <w:sz w:val="28"/>
          <w:szCs w:val="28"/>
          <w:lang w:val="en-US"/>
        </w:rPr>
        <w:t>3.1.3</w:t>
      </w:r>
      <w:r w:rsidRPr="00A617F4">
        <w:rPr>
          <w:rFonts w:ascii="Arial" w:hAnsi="Arial" w:cs="Arial"/>
          <w:color w:val="auto"/>
          <w:sz w:val="28"/>
          <w:szCs w:val="28"/>
          <w:lang w:val="en-US"/>
        </w:rPr>
        <w:tab/>
      </w:r>
      <w:r w:rsidR="00E106D7" w:rsidRPr="00A617F4">
        <w:rPr>
          <w:rFonts w:ascii="Arial" w:hAnsi="Arial" w:cs="Arial"/>
          <w:color w:val="auto"/>
          <w:sz w:val="28"/>
          <w:szCs w:val="28"/>
          <w:lang w:val="en-US"/>
        </w:rPr>
        <w:t xml:space="preserve">The </w:t>
      </w:r>
      <w:r w:rsidRPr="00A617F4">
        <w:rPr>
          <w:rFonts w:ascii="Arial" w:hAnsi="Arial" w:cs="Arial"/>
          <w:color w:val="auto"/>
          <w:sz w:val="28"/>
          <w:szCs w:val="28"/>
          <w:lang w:val="en-US"/>
        </w:rPr>
        <w:t>OECD guidelines for AI principles</w:t>
      </w:r>
      <w:bookmarkEnd w:id="89"/>
    </w:p>
    <w:p w14:paraId="4D1002BA" w14:textId="77777777" w:rsidR="00994A92" w:rsidRPr="000D7B74" w:rsidRDefault="00994A92" w:rsidP="000D7B74">
      <w:pPr>
        <w:spacing w:line="360" w:lineRule="auto"/>
        <w:jc w:val="both"/>
        <w:rPr>
          <w:rFonts w:ascii="Arial" w:hAnsi="Arial" w:cs="Arial"/>
          <w:sz w:val="24"/>
          <w:szCs w:val="24"/>
          <w:lang w:val="en-US"/>
        </w:rPr>
      </w:pPr>
    </w:p>
    <w:p w14:paraId="7A45658B" w14:textId="050673D8"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An artificial intelligence (AI) system that preserves human rights, democracy, and innovation is encouraged by the OECD Principles on AI.</w:t>
      </w:r>
      <w:r w:rsidRPr="000D7B74">
        <w:rPr>
          <w:rStyle w:val="FootnoteReference"/>
          <w:rFonts w:ascii="Arial" w:hAnsi="Arial" w:cs="Arial"/>
          <w:sz w:val="24"/>
          <w:szCs w:val="24"/>
          <w:lang w:val="en-US"/>
        </w:rPr>
        <w:footnoteReference w:id="342"/>
      </w:r>
      <w:r w:rsidRPr="000D7B74">
        <w:rPr>
          <w:rFonts w:ascii="Arial" w:hAnsi="Arial" w:cs="Arial"/>
          <w:sz w:val="24"/>
          <w:szCs w:val="24"/>
          <w:lang w:val="en-US"/>
        </w:rPr>
        <w:t xml:space="preserve"> The adoption of the OECD Council Proposal on AI was inaugurated in May 2019 with the endorsement of the recommendation by OECD member countries.</w:t>
      </w:r>
      <w:r w:rsidRPr="000D7B74">
        <w:rPr>
          <w:rStyle w:val="FootnoteReference"/>
          <w:rFonts w:ascii="Arial" w:hAnsi="Arial" w:cs="Arial"/>
          <w:sz w:val="24"/>
          <w:szCs w:val="24"/>
          <w:lang w:val="en-US"/>
        </w:rPr>
        <w:footnoteReference w:id="343"/>
      </w:r>
      <w:r w:rsidRPr="000D7B74">
        <w:rPr>
          <w:rFonts w:ascii="Arial" w:hAnsi="Arial" w:cs="Arial"/>
          <w:sz w:val="24"/>
          <w:szCs w:val="24"/>
          <w:lang w:val="en-US"/>
        </w:rPr>
        <w:t xml:space="preserve"> Five comparable, values-based criteria for the responsible administration of trustworthy AI are provided by the OECD AI Principles.</w:t>
      </w:r>
      <w:r w:rsidRPr="000D7B74">
        <w:rPr>
          <w:rStyle w:val="FootnoteReference"/>
          <w:rFonts w:ascii="Arial" w:hAnsi="Arial" w:cs="Arial"/>
          <w:sz w:val="24"/>
          <w:szCs w:val="24"/>
          <w:lang w:val="en-US"/>
        </w:rPr>
        <w:footnoteReference w:id="344"/>
      </w:r>
      <w:r w:rsidRPr="000D7B74">
        <w:rPr>
          <w:rFonts w:ascii="Arial" w:hAnsi="Arial" w:cs="Arial"/>
          <w:sz w:val="24"/>
          <w:szCs w:val="24"/>
          <w:lang w:val="en-US"/>
        </w:rPr>
        <w:t xml:space="preserve"> To give </w:t>
      </w:r>
      <w:r w:rsidR="005B6373">
        <w:rPr>
          <w:rFonts w:ascii="Arial" w:hAnsi="Arial" w:cs="Arial"/>
          <w:sz w:val="24"/>
          <w:szCs w:val="24"/>
          <w:lang w:val="en-US"/>
        </w:rPr>
        <w:t>an idea</w:t>
      </w:r>
      <w:r w:rsidRPr="000D7B74">
        <w:rPr>
          <w:rFonts w:ascii="Arial" w:hAnsi="Arial" w:cs="Arial"/>
          <w:sz w:val="24"/>
          <w:szCs w:val="24"/>
          <w:lang w:val="en-US"/>
        </w:rPr>
        <w:t>, AI ought to advance sustainable development, fair</w:t>
      </w:r>
      <w:r w:rsidR="00180DDC">
        <w:rPr>
          <w:rFonts w:ascii="Arial" w:hAnsi="Arial" w:cs="Arial"/>
          <w:sz w:val="24"/>
          <w:szCs w:val="24"/>
          <w:lang w:val="en-US"/>
        </w:rPr>
        <w:t>ness,</w:t>
      </w:r>
      <w:r w:rsidRPr="000D7B74">
        <w:rPr>
          <w:rFonts w:ascii="Arial" w:hAnsi="Arial" w:cs="Arial"/>
          <w:sz w:val="24"/>
          <w:szCs w:val="24"/>
          <w:lang w:val="en-US"/>
        </w:rPr>
        <w:t xml:space="preserve"> growth, environment</w:t>
      </w:r>
      <w:r w:rsidR="00180DDC">
        <w:rPr>
          <w:rFonts w:ascii="Arial" w:hAnsi="Arial" w:cs="Arial"/>
          <w:sz w:val="24"/>
          <w:szCs w:val="24"/>
          <w:lang w:val="en-US"/>
        </w:rPr>
        <w:t>,</w:t>
      </w:r>
      <w:r w:rsidRPr="000D7B74">
        <w:rPr>
          <w:rFonts w:ascii="Arial" w:hAnsi="Arial" w:cs="Arial"/>
          <w:sz w:val="24"/>
          <w:szCs w:val="24"/>
          <w:lang w:val="en-US"/>
        </w:rPr>
        <w:t xml:space="preserve"> and human well-being in the digital era.</w:t>
      </w:r>
      <w:r w:rsidRPr="000D7B74">
        <w:rPr>
          <w:rStyle w:val="FootnoteReference"/>
          <w:rFonts w:ascii="Arial" w:hAnsi="Arial" w:cs="Arial"/>
          <w:sz w:val="24"/>
          <w:szCs w:val="24"/>
          <w:lang w:val="en-US"/>
        </w:rPr>
        <w:footnoteReference w:id="345"/>
      </w:r>
      <w:r w:rsidRPr="000D7B74">
        <w:rPr>
          <w:rFonts w:ascii="Arial" w:hAnsi="Arial" w:cs="Arial"/>
          <w:sz w:val="24"/>
          <w:szCs w:val="24"/>
          <w:lang w:val="en-US"/>
        </w:rPr>
        <w:t xml:space="preserve"> In addition, AI systems ought to be designed with consideration for human rights, diversity, the rule of law, and democracy.</w:t>
      </w:r>
      <w:r w:rsidRPr="000D7B74">
        <w:rPr>
          <w:rStyle w:val="FootnoteReference"/>
          <w:rFonts w:ascii="Arial" w:hAnsi="Arial" w:cs="Arial"/>
          <w:sz w:val="24"/>
          <w:szCs w:val="24"/>
          <w:lang w:val="en-US"/>
        </w:rPr>
        <w:footnoteReference w:id="346"/>
      </w:r>
    </w:p>
    <w:p w14:paraId="53558CBE" w14:textId="77777777" w:rsidR="00994A92" w:rsidRPr="000D7B74" w:rsidRDefault="00994A92" w:rsidP="000D7B74">
      <w:pPr>
        <w:spacing w:line="360" w:lineRule="auto"/>
        <w:jc w:val="both"/>
        <w:rPr>
          <w:rFonts w:ascii="Arial" w:hAnsi="Arial" w:cs="Arial"/>
          <w:sz w:val="24"/>
          <w:szCs w:val="24"/>
          <w:lang w:val="en-US"/>
        </w:rPr>
      </w:pPr>
    </w:p>
    <w:p w14:paraId="1405299F" w14:textId="4C43DB01"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Complementing the </w:t>
      </w:r>
      <w:r w:rsidR="00180DDC">
        <w:rPr>
          <w:rFonts w:ascii="Arial" w:hAnsi="Arial" w:cs="Arial"/>
          <w:sz w:val="24"/>
          <w:szCs w:val="24"/>
          <w:lang w:val="en-US"/>
        </w:rPr>
        <w:t>co</w:t>
      </w:r>
      <w:r w:rsidR="005B6373">
        <w:rPr>
          <w:rFonts w:ascii="Arial" w:hAnsi="Arial" w:cs="Arial"/>
          <w:sz w:val="24"/>
          <w:szCs w:val="24"/>
          <w:lang w:val="en-US"/>
        </w:rPr>
        <w:t>rporate entity’s</w:t>
      </w:r>
      <w:r w:rsidRPr="000D7B74">
        <w:rPr>
          <w:rFonts w:ascii="Arial" w:hAnsi="Arial" w:cs="Arial"/>
          <w:sz w:val="24"/>
          <w:szCs w:val="24"/>
          <w:lang w:val="en-US"/>
        </w:rPr>
        <w:t xml:space="preserve"> current standards in areas including privacy, digital security risk management, and responsible business conduct, the OECD recommendation focuses on particular AI-related challenges and develops an applicable and flexible norm to prevent soon to be outdated.</w:t>
      </w:r>
      <w:r w:rsidRPr="000D7B74">
        <w:rPr>
          <w:rStyle w:val="FootnoteReference"/>
          <w:rFonts w:ascii="Arial" w:hAnsi="Arial" w:cs="Arial"/>
          <w:sz w:val="24"/>
          <w:szCs w:val="24"/>
          <w:lang w:val="en-US"/>
        </w:rPr>
        <w:footnoteReference w:id="347"/>
      </w:r>
      <w:r w:rsidRPr="000D7B74">
        <w:rPr>
          <w:rFonts w:ascii="Arial" w:hAnsi="Arial" w:cs="Arial"/>
          <w:sz w:val="24"/>
          <w:szCs w:val="24"/>
          <w:lang w:val="en-US"/>
        </w:rPr>
        <w:t xml:space="preserve"> This concept underscores how trustworthy AI may advance global development goals, growth, and prosperity for all parties concerned worldwide.</w:t>
      </w:r>
      <w:r w:rsidRPr="000D7B74">
        <w:rPr>
          <w:rStyle w:val="FootnoteReference"/>
          <w:rFonts w:ascii="Arial" w:hAnsi="Arial" w:cs="Arial"/>
          <w:sz w:val="24"/>
          <w:szCs w:val="24"/>
          <w:lang w:val="en-US"/>
        </w:rPr>
        <w:footnoteReference w:id="348"/>
      </w:r>
      <w:r w:rsidRPr="000D7B74">
        <w:rPr>
          <w:rFonts w:ascii="Arial" w:hAnsi="Arial" w:cs="Arial"/>
          <w:sz w:val="24"/>
          <w:szCs w:val="24"/>
          <w:lang w:val="en-US"/>
        </w:rPr>
        <w:t xml:space="preserve"> To fulfill their international duty of solidarity with less technologically advanced nations, the OECD has called on the most technologically advanced countries.</w:t>
      </w:r>
      <w:r w:rsidRPr="000D7B74">
        <w:rPr>
          <w:rStyle w:val="FootnoteReference"/>
          <w:rFonts w:ascii="Arial" w:hAnsi="Arial" w:cs="Arial"/>
          <w:sz w:val="24"/>
          <w:szCs w:val="24"/>
          <w:lang w:val="en-US"/>
        </w:rPr>
        <w:footnoteReference w:id="349"/>
      </w:r>
      <w:r w:rsidRPr="000D7B74">
        <w:rPr>
          <w:rFonts w:ascii="Arial" w:hAnsi="Arial" w:cs="Arial"/>
          <w:sz w:val="24"/>
          <w:szCs w:val="24"/>
          <w:lang w:val="en-US"/>
        </w:rPr>
        <w:t xml:space="preserve"> Concerning information, education, culture, research, and national stability, this </w:t>
      </w:r>
      <w:r w:rsidR="005B6373">
        <w:rPr>
          <w:rFonts w:ascii="Arial" w:hAnsi="Arial" w:cs="Arial"/>
          <w:sz w:val="24"/>
          <w:szCs w:val="24"/>
          <w:lang w:val="en-US"/>
        </w:rPr>
        <w:t>assist</w:t>
      </w:r>
      <w:r w:rsidRPr="000D7B74">
        <w:rPr>
          <w:rFonts w:ascii="Arial" w:hAnsi="Arial" w:cs="Arial"/>
          <w:sz w:val="24"/>
          <w:szCs w:val="24"/>
          <w:lang w:val="en-US"/>
        </w:rPr>
        <w:t xml:space="preserve">s </w:t>
      </w:r>
      <w:r w:rsidR="005B6373">
        <w:rPr>
          <w:rFonts w:ascii="Arial" w:hAnsi="Arial" w:cs="Arial"/>
          <w:sz w:val="24"/>
          <w:szCs w:val="24"/>
          <w:lang w:val="en-US"/>
        </w:rPr>
        <w:t>in guaranteeing</w:t>
      </w:r>
      <w:r w:rsidRPr="000D7B74">
        <w:rPr>
          <w:rFonts w:ascii="Arial" w:hAnsi="Arial" w:cs="Arial"/>
          <w:sz w:val="24"/>
          <w:szCs w:val="24"/>
          <w:lang w:val="en-US"/>
        </w:rPr>
        <w:t xml:space="preserve"> that the advantages of AI are dispersed in a way that promotes access and participation.</w:t>
      </w:r>
      <w:r w:rsidRPr="000D7B74">
        <w:rPr>
          <w:rStyle w:val="FootnoteReference"/>
          <w:rFonts w:ascii="Arial" w:hAnsi="Arial" w:cs="Arial"/>
          <w:sz w:val="24"/>
          <w:szCs w:val="24"/>
          <w:lang w:val="en-US"/>
        </w:rPr>
        <w:footnoteReference w:id="350"/>
      </w:r>
    </w:p>
    <w:p w14:paraId="251A6F03" w14:textId="77777777" w:rsidR="00994A92" w:rsidRPr="000D7B74" w:rsidRDefault="00994A92" w:rsidP="000D7B74">
      <w:pPr>
        <w:spacing w:line="360" w:lineRule="auto"/>
        <w:jc w:val="both"/>
        <w:rPr>
          <w:rFonts w:ascii="Arial" w:hAnsi="Arial" w:cs="Arial"/>
          <w:sz w:val="24"/>
          <w:szCs w:val="24"/>
          <w:lang w:val="en-US"/>
        </w:rPr>
      </w:pPr>
    </w:p>
    <w:p w14:paraId="5B4DCBE1" w14:textId="6D72A789" w:rsidR="00C7745F"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According to the OECD, AI developers must pledge to supply pertinent data that is in line with the state of technology and appropriate for the given circumstance.</w:t>
      </w:r>
      <w:r w:rsidRPr="000D7B74">
        <w:rPr>
          <w:rStyle w:val="FootnoteReference"/>
          <w:rFonts w:ascii="Arial" w:hAnsi="Arial" w:cs="Arial"/>
          <w:sz w:val="24"/>
          <w:szCs w:val="24"/>
          <w:lang w:val="en-US"/>
        </w:rPr>
        <w:footnoteReference w:id="351"/>
      </w:r>
      <w:r w:rsidRPr="000D7B74">
        <w:rPr>
          <w:rFonts w:ascii="Arial" w:hAnsi="Arial" w:cs="Arial"/>
          <w:sz w:val="24"/>
          <w:szCs w:val="24"/>
          <w:lang w:val="en-US"/>
        </w:rPr>
        <w:t xml:space="preserve"> This entails holding stakeholders more accountable for their AI systems outside of the workplace.</w:t>
      </w:r>
      <w:r w:rsidRPr="000D7B74">
        <w:rPr>
          <w:rStyle w:val="FootnoteReference"/>
          <w:rFonts w:ascii="Arial" w:hAnsi="Arial" w:cs="Arial"/>
          <w:sz w:val="24"/>
          <w:szCs w:val="24"/>
          <w:lang w:val="en-US"/>
        </w:rPr>
        <w:footnoteReference w:id="352"/>
      </w:r>
      <w:r w:rsidRPr="000D7B74">
        <w:rPr>
          <w:rFonts w:ascii="Arial" w:hAnsi="Arial" w:cs="Arial"/>
          <w:sz w:val="24"/>
          <w:szCs w:val="24"/>
          <w:lang w:val="en-US"/>
        </w:rPr>
        <w:t xml:space="preserve"> Further, according to the OECD, AI systems must be safe, dependable, and safeguarded at every stage of development to perform as intended and not present a significant security risk in scenarios of regular and predictable use.</w:t>
      </w:r>
      <w:r w:rsidRPr="000D7B74">
        <w:rPr>
          <w:rStyle w:val="FootnoteReference"/>
          <w:rFonts w:ascii="Arial" w:hAnsi="Arial" w:cs="Arial"/>
          <w:sz w:val="24"/>
          <w:szCs w:val="24"/>
          <w:lang w:val="en-US"/>
        </w:rPr>
        <w:footnoteReference w:id="353"/>
      </w:r>
      <w:r w:rsidR="005B6373">
        <w:rPr>
          <w:rFonts w:ascii="Arial" w:hAnsi="Arial" w:cs="Arial"/>
          <w:sz w:val="24"/>
          <w:szCs w:val="24"/>
          <w:lang w:val="en-US"/>
        </w:rPr>
        <w:t xml:space="preserve"> </w:t>
      </w:r>
      <w:r w:rsidR="00C7745F">
        <w:rPr>
          <w:rFonts w:ascii="Arial" w:hAnsi="Arial" w:cs="Arial"/>
          <w:sz w:val="24"/>
          <w:szCs w:val="24"/>
          <w:lang w:val="en-US"/>
        </w:rPr>
        <w:t xml:space="preserve">Meaning that </w:t>
      </w:r>
      <w:r w:rsidRPr="000D7B74">
        <w:rPr>
          <w:rFonts w:ascii="Arial" w:hAnsi="Arial" w:cs="Arial"/>
          <w:sz w:val="24"/>
          <w:szCs w:val="24"/>
          <w:lang w:val="en-US"/>
        </w:rPr>
        <w:t>AI systems must be developed for the betterment of people and the environment, and advancing fair</w:t>
      </w:r>
      <w:r w:rsidR="00180DDC">
        <w:rPr>
          <w:rFonts w:ascii="Arial" w:hAnsi="Arial" w:cs="Arial"/>
          <w:sz w:val="24"/>
          <w:szCs w:val="24"/>
          <w:lang w:val="en-US"/>
        </w:rPr>
        <w:t xml:space="preserve">ness, </w:t>
      </w:r>
      <w:r w:rsidRPr="000D7B74">
        <w:rPr>
          <w:rFonts w:ascii="Arial" w:hAnsi="Arial" w:cs="Arial"/>
          <w:sz w:val="24"/>
          <w:szCs w:val="24"/>
          <w:lang w:val="en-US"/>
        </w:rPr>
        <w:t xml:space="preserve">sustainable development, and overall </w:t>
      </w:r>
      <w:r w:rsidR="00180DDC">
        <w:rPr>
          <w:rFonts w:ascii="Arial" w:hAnsi="Arial" w:cs="Arial"/>
          <w:sz w:val="24"/>
          <w:szCs w:val="24"/>
          <w:lang w:val="en-US"/>
        </w:rPr>
        <w:t xml:space="preserve">human </w:t>
      </w:r>
      <w:r w:rsidRPr="000D7B74">
        <w:rPr>
          <w:rFonts w:ascii="Arial" w:hAnsi="Arial" w:cs="Arial"/>
          <w:sz w:val="24"/>
          <w:szCs w:val="24"/>
          <w:lang w:val="en-US"/>
        </w:rPr>
        <w:t>well-being, in terms of the OECD.</w:t>
      </w:r>
      <w:r w:rsidRPr="000D7B74">
        <w:rPr>
          <w:rStyle w:val="FootnoteReference"/>
          <w:rFonts w:ascii="Arial" w:hAnsi="Arial" w:cs="Arial"/>
          <w:sz w:val="24"/>
          <w:szCs w:val="24"/>
          <w:lang w:val="en-US"/>
        </w:rPr>
        <w:footnoteReference w:id="354"/>
      </w:r>
      <w:r w:rsidRPr="000D7B74">
        <w:rPr>
          <w:rFonts w:ascii="Arial" w:hAnsi="Arial" w:cs="Arial"/>
          <w:sz w:val="24"/>
          <w:szCs w:val="24"/>
          <w:lang w:val="en-US"/>
        </w:rPr>
        <w:t xml:space="preserve"> It ought to be designed to respect the rule of law, human rights, democratic ideals, and diversity, and provide sufficient safeguards to permit human intervention when needed to ensure a just and equitable society.</w:t>
      </w:r>
      <w:r w:rsidRPr="000D7B74">
        <w:rPr>
          <w:rStyle w:val="FootnoteReference"/>
          <w:rFonts w:ascii="Arial" w:hAnsi="Arial" w:cs="Arial"/>
          <w:sz w:val="24"/>
          <w:szCs w:val="24"/>
          <w:lang w:val="en-US"/>
        </w:rPr>
        <w:footnoteReference w:id="355"/>
      </w:r>
      <w:r w:rsidRPr="000D7B74">
        <w:rPr>
          <w:rFonts w:ascii="Arial" w:hAnsi="Arial" w:cs="Arial"/>
          <w:sz w:val="24"/>
          <w:szCs w:val="24"/>
          <w:lang w:val="en-US"/>
        </w:rPr>
        <w:t xml:space="preserve"> Furthermore, it is imperative to guarantee that individuals are conscious of when they are dealing with AI systems and possess the capacity to contest the outcomes of those interactions.</w:t>
      </w:r>
      <w:r w:rsidRPr="000D7B74">
        <w:rPr>
          <w:rStyle w:val="FootnoteReference"/>
          <w:rFonts w:ascii="Arial" w:hAnsi="Arial" w:cs="Arial"/>
          <w:sz w:val="24"/>
          <w:szCs w:val="24"/>
          <w:lang w:val="en-US"/>
        </w:rPr>
        <w:footnoteReference w:id="356"/>
      </w:r>
      <w:r w:rsidRPr="000D7B74">
        <w:rPr>
          <w:rFonts w:ascii="Arial" w:hAnsi="Arial" w:cs="Arial"/>
          <w:sz w:val="24"/>
          <w:szCs w:val="24"/>
          <w:lang w:val="en-US"/>
        </w:rPr>
        <w:t xml:space="preserve"> Thus, accountability for implementation and transparency should drive AI systems.</w:t>
      </w:r>
      <w:r w:rsidRPr="000D7B74">
        <w:rPr>
          <w:rStyle w:val="FootnoteReference"/>
          <w:rFonts w:ascii="Arial" w:hAnsi="Arial" w:cs="Arial"/>
          <w:sz w:val="24"/>
          <w:szCs w:val="24"/>
          <w:lang w:val="en-US"/>
        </w:rPr>
        <w:footnoteReference w:id="357"/>
      </w:r>
    </w:p>
    <w:p w14:paraId="048B7EB0" w14:textId="27849B1B" w:rsidR="00014308" w:rsidRPr="00014308" w:rsidRDefault="00994A92" w:rsidP="00014308">
      <w:pPr>
        <w:pStyle w:val="Heading1"/>
        <w:rPr>
          <w:rFonts w:ascii="Arial" w:hAnsi="Arial" w:cs="Arial"/>
          <w:color w:val="auto"/>
          <w:sz w:val="28"/>
          <w:szCs w:val="28"/>
        </w:rPr>
      </w:pPr>
      <w:bookmarkStart w:id="91" w:name="_Toc183928470"/>
      <w:r w:rsidRPr="00014308">
        <w:rPr>
          <w:rFonts w:ascii="Arial" w:hAnsi="Arial" w:cs="Arial"/>
          <w:color w:val="auto"/>
          <w:sz w:val="28"/>
          <w:szCs w:val="28"/>
        </w:rPr>
        <w:t>3.2</w:t>
      </w:r>
      <w:r w:rsidRPr="000E4185">
        <w:rPr>
          <w:rFonts w:ascii="Arial" w:hAnsi="Arial" w:cs="Arial"/>
          <w:color w:val="auto"/>
          <w:sz w:val="24"/>
          <w:szCs w:val="24"/>
        </w:rPr>
        <w:tab/>
      </w:r>
      <w:r w:rsidRPr="00014308">
        <w:rPr>
          <w:rFonts w:ascii="Arial" w:hAnsi="Arial" w:cs="Arial"/>
          <w:color w:val="auto"/>
          <w:sz w:val="28"/>
          <w:szCs w:val="28"/>
        </w:rPr>
        <w:t xml:space="preserve">CDR </w:t>
      </w:r>
      <w:r w:rsidR="00D93FB6">
        <w:rPr>
          <w:rFonts w:ascii="Arial" w:hAnsi="Arial" w:cs="Arial"/>
          <w:color w:val="auto"/>
          <w:sz w:val="28"/>
          <w:szCs w:val="28"/>
        </w:rPr>
        <w:t>i</w:t>
      </w:r>
      <w:r w:rsidRPr="00014308">
        <w:rPr>
          <w:rFonts w:ascii="Arial" w:hAnsi="Arial" w:cs="Arial"/>
          <w:color w:val="auto"/>
          <w:sz w:val="28"/>
          <w:szCs w:val="28"/>
        </w:rPr>
        <w:t>nitiatives</w:t>
      </w:r>
      <w:bookmarkEnd w:id="91"/>
    </w:p>
    <w:p w14:paraId="04369749" w14:textId="77777777" w:rsidR="00536677" w:rsidRPr="00536677" w:rsidRDefault="00536677" w:rsidP="00536677">
      <w:pPr>
        <w:rPr>
          <w:lang w:val="en-US"/>
        </w:rPr>
      </w:pPr>
    </w:p>
    <w:p w14:paraId="3DCA0DD0" w14:textId="5BAF4D59"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 CDR Initiatives seek to guarantee that digital responsibility is integrated into the regular operations of corporate entities across all industries.</w:t>
      </w:r>
      <w:r w:rsidRPr="000D7B74">
        <w:rPr>
          <w:rStyle w:val="FootnoteReference"/>
          <w:rFonts w:ascii="Arial" w:hAnsi="Arial" w:cs="Arial"/>
          <w:sz w:val="24"/>
          <w:szCs w:val="24"/>
          <w:lang w:val="en-US"/>
        </w:rPr>
        <w:footnoteReference w:id="358"/>
      </w:r>
      <w:r w:rsidRPr="000D7B74">
        <w:rPr>
          <w:rFonts w:ascii="Arial" w:hAnsi="Arial" w:cs="Arial"/>
          <w:sz w:val="24"/>
          <w:szCs w:val="24"/>
          <w:lang w:val="en-US"/>
        </w:rPr>
        <w:t xml:space="preserve"> More co</w:t>
      </w:r>
      <w:r w:rsidR="005B6373">
        <w:rPr>
          <w:rFonts w:ascii="Arial" w:hAnsi="Arial" w:cs="Arial"/>
          <w:sz w:val="24"/>
          <w:szCs w:val="24"/>
          <w:lang w:val="en-US"/>
        </w:rPr>
        <w:t>rporate entitie</w:t>
      </w:r>
      <w:r w:rsidRPr="000D7B74">
        <w:rPr>
          <w:rFonts w:ascii="Arial" w:hAnsi="Arial" w:cs="Arial"/>
          <w:sz w:val="24"/>
          <w:szCs w:val="24"/>
          <w:lang w:val="en-US"/>
        </w:rPr>
        <w:t xml:space="preserve">s ought to be </w:t>
      </w:r>
      <w:proofErr w:type="spellStart"/>
      <w:r w:rsidRPr="000D7B74">
        <w:rPr>
          <w:rFonts w:ascii="Arial" w:hAnsi="Arial" w:cs="Arial"/>
          <w:sz w:val="24"/>
          <w:szCs w:val="24"/>
          <w:lang w:val="en-US"/>
        </w:rPr>
        <w:t>incentivised</w:t>
      </w:r>
      <w:proofErr w:type="spellEnd"/>
      <w:r w:rsidRPr="000D7B74">
        <w:rPr>
          <w:rFonts w:ascii="Arial" w:hAnsi="Arial" w:cs="Arial"/>
          <w:sz w:val="24"/>
          <w:szCs w:val="24"/>
          <w:lang w:val="en-US"/>
        </w:rPr>
        <w:t xml:space="preserve"> to surpass legal requirements and proactively influence the </w:t>
      </w:r>
      <w:proofErr w:type="spellStart"/>
      <w:r w:rsidRPr="000D7B74">
        <w:rPr>
          <w:rFonts w:ascii="Arial" w:hAnsi="Arial" w:cs="Arial"/>
          <w:sz w:val="24"/>
          <w:szCs w:val="24"/>
          <w:lang w:val="en-US"/>
        </w:rPr>
        <w:t>digitalisation</w:t>
      </w:r>
      <w:proofErr w:type="spellEnd"/>
      <w:r w:rsidRPr="000D7B74">
        <w:rPr>
          <w:rFonts w:ascii="Arial" w:hAnsi="Arial" w:cs="Arial"/>
          <w:sz w:val="24"/>
          <w:szCs w:val="24"/>
          <w:lang w:val="en-US"/>
        </w:rPr>
        <w:t xml:space="preserve"> process in a manner that </w:t>
      </w:r>
      <w:proofErr w:type="spellStart"/>
      <w:r w:rsidRPr="000D7B74">
        <w:rPr>
          <w:rFonts w:ascii="Arial" w:hAnsi="Arial" w:cs="Arial"/>
          <w:sz w:val="24"/>
          <w:szCs w:val="24"/>
          <w:lang w:val="en-US"/>
        </w:rPr>
        <w:t>prioriti</w:t>
      </w:r>
      <w:r w:rsidR="00A4209D">
        <w:rPr>
          <w:rFonts w:ascii="Arial" w:hAnsi="Arial" w:cs="Arial"/>
          <w:sz w:val="24"/>
          <w:szCs w:val="24"/>
          <w:lang w:val="en-US"/>
        </w:rPr>
        <w:t>s</w:t>
      </w:r>
      <w:r w:rsidRPr="000D7B74">
        <w:rPr>
          <w:rFonts w:ascii="Arial" w:hAnsi="Arial" w:cs="Arial"/>
          <w:sz w:val="24"/>
          <w:szCs w:val="24"/>
          <w:lang w:val="en-US"/>
        </w:rPr>
        <w:t>es</w:t>
      </w:r>
      <w:proofErr w:type="spellEnd"/>
      <w:r w:rsidRPr="000D7B74">
        <w:rPr>
          <w:rFonts w:ascii="Arial" w:hAnsi="Arial" w:cs="Arial"/>
          <w:sz w:val="24"/>
          <w:szCs w:val="24"/>
          <w:lang w:val="en-US"/>
        </w:rPr>
        <w:t xml:space="preserve"> and values people.</w:t>
      </w:r>
      <w:r w:rsidRPr="000D7B74">
        <w:rPr>
          <w:rStyle w:val="FootnoteReference"/>
          <w:rFonts w:ascii="Arial" w:hAnsi="Arial" w:cs="Arial"/>
          <w:sz w:val="24"/>
          <w:szCs w:val="24"/>
          <w:lang w:val="en-US"/>
        </w:rPr>
        <w:footnoteReference w:id="359"/>
      </w:r>
      <w:r w:rsidRPr="000D7B74">
        <w:rPr>
          <w:rFonts w:ascii="Arial" w:hAnsi="Arial" w:cs="Arial"/>
          <w:sz w:val="24"/>
          <w:szCs w:val="24"/>
          <w:lang w:val="en-US"/>
        </w:rPr>
        <w:t xml:space="preserve"> Exchanges and mutual learning become more and more crucial as technology advances.</w:t>
      </w:r>
      <w:r w:rsidRPr="000D7B74">
        <w:rPr>
          <w:rStyle w:val="FootnoteReference"/>
          <w:rFonts w:ascii="Arial" w:hAnsi="Arial" w:cs="Arial"/>
          <w:sz w:val="24"/>
          <w:szCs w:val="24"/>
          <w:lang w:val="en-US"/>
        </w:rPr>
        <w:footnoteReference w:id="360"/>
      </w:r>
    </w:p>
    <w:p w14:paraId="6ECE8CB5" w14:textId="77777777" w:rsidR="00773C1B" w:rsidRPr="000D7B74" w:rsidRDefault="00773C1B" w:rsidP="000D7B74">
      <w:pPr>
        <w:spacing w:before="120" w:after="120" w:line="360" w:lineRule="auto"/>
        <w:jc w:val="both"/>
        <w:rPr>
          <w:rFonts w:ascii="Arial" w:hAnsi="Arial" w:cs="Arial"/>
          <w:sz w:val="24"/>
          <w:szCs w:val="24"/>
          <w:lang w:val="en-US"/>
        </w:rPr>
      </w:pPr>
    </w:p>
    <w:p w14:paraId="0B80CB98" w14:textId="3908E7A9"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CDR initiatives are voluntary commitments made by</w:t>
      </w:r>
      <w:r w:rsidR="00C7745F">
        <w:rPr>
          <w:rFonts w:ascii="Arial" w:hAnsi="Arial" w:cs="Arial"/>
          <w:sz w:val="24"/>
          <w:szCs w:val="24"/>
          <w:lang w:val="en-US"/>
        </w:rPr>
        <w:t xml:space="preserve"> corporate entities</w:t>
      </w:r>
      <w:r w:rsidRPr="000D7B74">
        <w:rPr>
          <w:rFonts w:ascii="Arial" w:hAnsi="Arial" w:cs="Arial"/>
          <w:sz w:val="24"/>
          <w:szCs w:val="24"/>
          <w:lang w:val="en-US"/>
        </w:rPr>
        <w:t xml:space="preserve"> to advocate for the interests of society and to provide direction on how to handle the social, and economic effects on digital society to promote acceptable digital business practices and digital sustainability.</w:t>
      </w:r>
      <w:r w:rsidRPr="000D7B74">
        <w:rPr>
          <w:rStyle w:val="FootnoteReference"/>
          <w:rFonts w:ascii="Arial" w:hAnsi="Arial" w:cs="Arial"/>
          <w:sz w:val="24"/>
          <w:szCs w:val="24"/>
          <w:lang w:val="en-US"/>
        </w:rPr>
        <w:footnoteReference w:id="361"/>
      </w:r>
      <w:r w:rsidRPr="000D7B74">
        <w:rPr>
          <w:rFonts w:ascii="Arial" w:hAnsi="Arial" w:cs="Arial"/>
          <w:sz w:val="24"/>
          <w:szCs w:val="24"/>
          <w:lang w:val="en-US"/>
        </w:rPr>
        <w:t xml:space="preserve"> This initiative helps </w:t>
      </w:r>
      <w:r w:rsidR="00C7745F">
        <w:rPr>
          <w:rFonts w:ascii="Arial" w:hAnsi="Arial" w:cs="Arial"/>
          <w:sz w:val="24"/>
          <w:szCs w:val="24"/>
          <w:lang w:val="en-US"/>
        </w:rPr>
        <w:lastRenderedPageBreak/>
        <w:t>co</w:t>
      </w:r>
      <w:r w:rsidR="005B6373">
        <w:rPr>
          <w:rFonts w:ascii="Arial" w:hAnsi="Arial" w:cs="Arial"/>
          <w:sz w:val="24"/>
          <w:szCs w:val="24"/>
          <w:lang w:val="en-US"/>
        </w:rPr>
        <w:t>rporate entities</w:t>
      </w:r>
      <w:r w:rsidRPr="000D7B74">
        <w:rPr>
          <w:rFonts w:ascii="Arial" w:hAnsi="Arial" w:cs="Arial"/>
          <w:sz w:val="24"/>
          <w:szCs w:val="24"/>
          <w:lang w:val="en-US"/>
        </w:rPr>
        <w:t xml:space="preserve"> implement, integrate, and evaluate their performance in terms of responsible business practices by guiding them through the design and governance of digital technology related to machine learning and AI.</w:t>
      </w:r>
      <w:r w:rsidRPr="000D7B74">
        <w:rPr>
          <w:rStyle w:val="FootnoteReference"/>
          <w:rFonts w:ascii="Arial" w:hAnsi="Arial" w:cs="Arial"/>
          <w:sz w:val="24"/>
          <w:szCs w:val="24"/>
          <w:lang w:val="en-US"/>
        </w:rPr>
        <w:footnoteReference w:id="362"/>
      </w:r>
      <w:r w:rsidRPr="000D7B74">
        <w:rPr>
          <w:rFonts w:ascii="Arial" w:hAnsi="Arial" w:cs="Arial"/>
          <w:sz w:val="24"/>
          <w:szCs w:val="24"/>
          <w:lang w:val="en-US"/>
        </w:rPr>
        <w:t xml:space="preserve"> Rather than being a continuation of CSR, CDR initiatives use lessons learned from CSR to support environmental and sustainable objectives.</w:t>
      </w:r>
      <w:r w:rsidRPr="000D7B74">
        <w:rPr>
          <w:rStyle w:val="FootnoteReference"/>
          <w:rFonts w:ascii="Arial" w:hAnsi="Arial" w:cs="Arial"/>
          <w:sz w:val="24"/>
          <w:szCs w:val="24"/>
          <w:lang w:val="en-US"/>
        </w:rPr>
        <w:footnoteReference w:id="363"/>
      </w:r>
      <w:r w:rsidRPr="000D7B74">
        <w:rPr>
          <w:rFonts w:ascii="Arial" w:hAnsi="Arial" w:cs="Arial"/>
          <w:sz w:val="24"/>
          <w:szCs w:val="24"/>
          <w:lang w:val="en-US"/>
        </w:rPr>
        <w:t xml:space="preserve"> </w:t>
      </w:r>
    </w:p>
    <w:p w14:paraId="08EAF2BB" w14:textId="77777777" w:rsidR="00896DAB" w:rsidRDefault="00896DAB" w:rsidP="000D7B74">
      <w:pPr>
        <w:spacing w:before="120" w:after="120" w:line="360" w:lineRule="auto"/>
        <w:jc w:val="both"/>
        <w:rPr>
          <w:rFonts w:ascii="Arial" w:hAnsi="Arial" w:cs="Arial"/>
          <w:sz w:val="24"/>
          <w:szCs w:val="24"/>
          <w:lang w:val="en-US"/>
        </w:rPr>
      </w:pPr>
    </w:p>
    <w:p w14:paraId="42B1FD32" w14:textId="18762EB7" w:rsidR="005B6373"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 adoption of CDR initiatives is now more prevalent throughout Europe</w:t>
      </w:r>
      <w:r w:rsidR="00C7745F">
        <w:rPr>
          <w:rFonts w:ascii="Arial" w:hAnsi="Arial" w:cs="Arial"/>
          <w:sz w:val="24"/>
          <w:szCs w:val="24"/>
          <w:lang w:val="en-US"/>
        </w:rPr>
        <w:t>,</w:t>
      </w:r>
      <w:r w:rsidRPr="000D7B74">
        <w:rPr>
          <w:rFonts w:ascii="Arial" w:hAnsi="Arial" w:cs="Arial"/>
          <w:sz w:val="24"/>
          <w:szCs w:val="24"/>
          <w:lang w:val="en-US"/>
        </w:rPr>
        <w:t xml:space="preserve"> </w:t>
      </w:r>
      <w:r w:rsidR="00C7745F">
        <w:rPr>
          <w:rFonts w:ascii="Arial" w:hAnsi="Arial" w:cs="Arial"/>
          <w:sz w:val="24"/>
          <w:szCs w:val="24"/>
          <w:lang w:val="en-US"/>
        </w:rPr>
        <w:t>e</w:t>
      </w:r>
      <w:r w:rsidRPr="000D7B74">
        <w:rPr>
          <w:rFonts w:ascii="Arial" w:hAnsi="Arial" w:cs="Arial"/>
          <w:sz w:val="24"/>
          <w:szCs w:val="24"/>
          <w:lang w:val="en-US"/>
        </w:rPr>
        <w:t>arly adopters such as Weleda, Ethos, and Positive Actions</w:t>
      </w:r>
      <w:r w:rsidRPr="000D7B74">
        <w:rPr>
          <w:rStyle w:val="FootnoteReference"/>
          <w:rFonts w:ascii="Arial" w:hAnsi="Arial" w:cs="Arial"/>
          <w:sz w:val="24"/>
          <w:szCs w:val="24"/>
          <w:lang w:val="en-US"/>
        </w:rPr>
        <w:footnoteReference w:id="364"/>
      </w:r>
      <w:r w:rsidRPr="000D7B74">
        <w:rPr>
          <w:rFonts w:ascii="Arial" w:hAnsi="Arial" w:cs="Arial"/>
          <w:sz w:val="24"/>
          <w:szCs w:val="24"/>
          <w:lang w:val="en-US"/>
        </w:rPr>
        <w:t xml:space="preserve"> have incorporated the CDR framework and concepts into their </w:t>
      </w:r>
      <w:proofErr w:type="spellStart"/>
      <w:r w:rsidRPr="000D7B74">
        <w:rPr>
          <w:rFonts w:ascii="Arial" w:hAnsi="Arial" w:cs="Arial"/>
          <w:sz w:val="24"/>
          <w:szCs w:val="24"/>
          <w:lang w:val="en-US"/>
        </w:rPr>
        <w:t>organi</w:t>
      </w:r>
      <w:r w:rsidR="00810221">
        <w:rPr>
          <w:rFonts w:ascii="Arial" w:hAnsi="Arial" w:cs="Arial"/>
          <w:sz w:val="24"/>
          <w:szCs w:val="24"/>
          <w:lang w:val="en-US"/>
        </w:rPr>
        <w:t>s</w:t>
      </w:r>
      <w:r w:rsidRPr="000D7B74">
        <w:rPr>
          <w:rFonts w:ascii="Arial" w:hAnsi="Arial" w:cs="Arial"/>
          <w:sz w:val="24"/>
          <w:szCs w:val="24"/>
          <w:lang w:val="en-US"/>
        </w:rPr>
        <w:t>ational</w:t>
      </w:r>
      <w:proofErr w:type="spellEnd"/>
      <w:r w:rsidRPr="000D7B74">
        <w:rPr>
          <w:rFonts w:ascii="Arial" w:hAnsi="Arial" w:cs="Arial"/>
          <w:sz w:val="24"/>
          <w:szCs w:val="24"/>
          <w:lang w:val="en-US"/>
        </w:rPr>
        <w:t xml:space="preserve"> cultures and encouraged participation in responsible business. To start figuring out how and where to integrate CDR into an </w:t>
      </w:r>
      <w:proofErr w:type="spellStart"/>
      <w:r w:rsidRPr="000D7B74">
        <w:rPr>
          <w:rFonts w:ascii="Arial" w:hAnsi="Arial" w:cs="Arial"/>
          <w:sz w:val="24"/>
          <w:szCs w:val="24"/>
          <w:lang w:val="en-US"/>
        </w:rPr>
        <w:t>organi</w:t>
      </w:r>
      <w:r w:rsidR="00E802E8">
        <w:rPr>
          <w:rFonts w:ascii="Arial" w:hAnsi="Arial" w:cs="Arial"/>
          <w:sz w:val="24"/>
          <w:szCs w:val="24"/>
          <w:lang w:val="en-US"/>
        </w:rPr>
        <w:t>s</w:t>
      </w:r>
      <w:r w:rsidRPr="000D7B74">
        <w:rPr>
          <w:rFonts w:ascii="Arial" w:hAnsi="Arial" w:cs="Arial"/>
          <w:sz w:val="24"/>
          <w:szCs w:val="24"/>
          <w:lang w:val="en-US"/>
        </w:rPr>
        <w:t>ation</w:t>
      </w:r>
      <w:proofErr w:type="spellEnd"/>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65"/>
      </w:r>
      <w:r w:rsidRPr="000D7B74">
        <w:rPr>
          <w:rFonts w:ascii="Arial" w:hAnsi="Arial" w:cs="Arial"/>
          <w:sz w:val="24"/>
          <w:szCs w:val="24"/>
          <w:lang w:val="en-US"/>
        </w:rPr>
        <w:t xml:space="preserve"> the society must move through a digital transition and several challenges may arise, as implementing CDR requires linking the physical and digital worlds.</w:t>
      </w:r>
      <w:r w:rsidRPr="000D7B74">
        <w:rPr>
          <w:rStyle w:val="FootnoteReference"/>
          <w:rFonts w:ascii="Arial" w:hAnsi="Arial" w:cs="Arial"/>
          <w:sz w:val="24"/>
          <w:szCs w:val="24"/>
          <w:lang w:val="en-US"/>
        </w:rPr>
        <w:footnoteReference w:id="366"/>
      </w:r>
      <w:r w:rsidR="005B6373">
        <w:rPr>
          <w:rFonts w:ascii="Arial" w:hAnsi="Arial" w:cs="Arial"/>
          <w:sz w:val="24"/>
          <w:szCs w:val="24"/>
          <w:lang w:val="en-US"/>
        </w:rPr>
        <w:t xml:space="preserve"> </w:t>
      </w:r>
      <w:r w:rsidRPr="000D7B74">
        <w:rPr>
          <w:rFonts w:ascii="Arial" w:hAnsi="Arial" w:cs="Arial"/>
          <w:sz w:val="24"/>
          <w:szCs w:val="24"/>
          <w:lang w:val="en-US"/>
        </w:rPr>
        <w:t>If a CDR initiative is founded on the co</w:t>
      </w:r>
      <w:r w:rsidR="00014308">
        <w:rPr>
          <w:rFonts w:ascii="Arial" w:hAnsi="Arial" w:cs="Arial"/>
          <w:sz w:val="24"/>
          <w:szCs w:val="24"/>
          <w:lang w:val="en-US"/>
        </w:rPr>
        <w:t>rporate entity</w:t>
      </w:r>
      <w:r w:rsidRPr="000D7B74">
        <w:rPr>
          <w:rFonts w:ascii="Arial" w:hAnsi="Arial" w:cs="Arial"/>
          <w:sz w:val="24"/>
          <w:szCs w:val="24"/>
          <w:lang w:val="en-US"/>
        </w:rPr>
        <w:t>'s values, which in turn represent the values and opinions of its executives and other employees, it may have a significant impact on its performance.</w:t>
      </w:r>
      <w:r w:rsidRPr="000D7B74">
        <w:rPr>
          <w:rStyle w:val="FootnoteReference"/>
          <w:rFonts w:ascii="Arial" w:hAnsi="Arial" w:cs="Arial"/>
          <w:sz w:val="24"/>
          <w:szCs w:val="24"/>
          <w:lang w:val="en-US"/>
        </w:rPr>
        <w:footnoteReference w:id="367"/>
      </w:r>
      <w:r w:rsidRPr="000D7B74">
        <w:rPr>
          <w:rFonts w:ascii="Arial" w:hAnsi="Arial" w:cs="Arial"/>
          <w:sz w:val="24"/>
          <w:szCs w:val="24"/>
          <w:lang w:val="en-US"/>
        </w:rPr>
        <w:t xml:space="preserve"> </w:t>
      </w:r>
    </w:p>
    <w:p w14:paraId="7F403293" w14:textId="77777777" w:rsidR="005B6373" w:rsidRDefault="005B6373" w:rsidP="000D7B74">
      <w:pPr>
        <w:spacing w:before="120" w:after="120" w:line="360" w:lineRule="auto"/>
        <w:jc w:val="both"/>
        <w:rPr>
          <w:rFonts w:ascii="Arial" w:hAnsi="Arial" w:cs="Arial"/>
          <w:sz w:val="24"/>
          <w:szCs w:val="24"/>
          <w:lang w:val="en-US"/>
        </w:rPr>
      </w:pPr>
    </w:p>
    <w:p w14:paraId="6FB74B3E" w14:textId="65CE8DEB" w:rsidR="00CF7804" w:rsidRDefault="00994A92" w:rsidP="00CF780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Engaging actively in such initiatives could assist co</w:t>
      </w:r>
      <w:r w:rsidR="00014308">
        <w:rPr>
          <w:rFonts w:ascii="Arial" w:hAnsi="Arial" w:cs="Arial"/>
          <w:sz w:val="24"/>
          <w:szCs w:val="24"/>
          <w:lang w:val="en-US"/>
        </w:rPr>
        <w:t>rporate entities</w:t>
      </w:r>
      <w:r w:rsidRPr="000D7B74">
        <w:rPr>
          <w:rFonts w:ascii="Arial" w:hAnsi="Arial" w:cs="Arial"/>
          <w:sz w:val="24"/>
          <w:szCs w:val="24"/>
          <w:lang w:val="en-US"/>
        </w:rPr>
        <w:t xml:space="preserve"> in bridging the rhetoric-reality gap, which frequently emerges when a </w:t>
      </w:r>
      <w:r w:rsidR="00C7745F">
        <w:rPr>
          <w:rFonts w:ascii="Arial" w:hAnsi="Arial" w:cs="Arial"/>
          <w:sz w:val="24"/>
          <w:szCs w:val="24"/>
          <w:lang w:val="en-US"/>
        </w:rPr>
        <w:t>co</w:t>
      </w:r>
      <w:r w:rsidR="005B6373">
        <w:rPr>
          <w:rFonts w:ascii="Arial" w:hAnsi="Arial" w:cs="Arial"/>
          <w:sz w:val="24"/>
          <w:szCs w:val="24"/>
          <w:lang w:val="en-US"/>
        </w:rPr>
        <w:t>rporate entity</w:t>
      </w:r>
      <w:r w:rsidRPr="000D7B74">
        <w:rPr>
          <w:rFonts w:ascii="Arial" w:hAnsi="Arial" w:cs="Arial"/>
          <w:sz w:val="24"/>
          <w:szCs w:val="24"/>
          <w:lang w:val="en-US"/>
        </w:rPr>
        <w:t xml:space="preserve">'s mission statement differs from the day-to-day operations of the </w:t>
      </w:r>
      <w:r w:rsidR="00EC77E4">
        <w:rPr>
          <w:rFonts w:ascii="Arial" w:hAnsi="Arial" w:cs="Arial"/>
          <w:sz w:val="24"/>
          <w:szCs w:val="24"/>
          <w:lang w:val="en-US"/>
        </w:rPr>
        <w:t>co</w:t>
      </w:r>
      <w:r w:rsidR="00014308">
        <w:rPr>
          <w:rFonts w:ascii="Arial" w:hAnsi="Arial" w:cs="Arial"/>
          <w:sz w:val="24"/>
          <w:szCs w:val="24"/>
          <w:lang w:val="en-US"/>
        </w:rPr>
        <w:t>rporate entity</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68"/>
      </w:r>
      <w:r w:rsidRPr="000D7B74">
        <w:rPr>
          <w:rFonts w:ascii="Arial" w:hAnsi="Arial" w:cs="Arial"/>
          <w:sz w:val="24"/>
          <w:szCs w:val="24"/>
          <w:lang w:val="en-US"/>
        </w:rPr>
        <w:t xml:space="preserve"> Establishing a connection between these kinds of initiatives and co</w:t>
      </w:r>
      <w:r w:rsidR="00014308">
        <w:rPr>
          <w:rFonts w:ascii="Arial" w:hAnsi="Arial" w:cs="Arial"/>
          <w:sz w:val="24"/>
          <w:szCs w:val="24"/>
          <w:lang w:val="en-US"/>
        </w:rPr>
        <w:t>rporate entit</w:t>
      </w:r>
      <w:r w:rsidRPr="000D7B74">
        <w:rPr>
          <w:rFonts w:ascii="Arial" w:hAnsi="Arial" w:cs="Arial"/>
          <w:sz w:val="24"/>
          <w:szCs w:val="24"/>
          <w:lang w:val="en-US"/>
        </w:rPr>
        <w:t xml:space="preserve">y values also shows dedication to the initiatives, which boosts trust among stakeholders in the </w:t>
      </w:r>
      <w:r w:rsidR="00014308">
        <w:rPr>
          <w:rFonts w:ascii="Arial" w:hAnsi="Arial" w:cs="Arial"/>
          <w:sz w:val="24"/>
          <w:szCs w:val="24"/>
          <w:lang w:val="en-US"/>
        </w:rPr>
        <w:t>corporate entity</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69"/>
      </w:r>
      <w:r w:rsidRPr="000D7B74">
        <w:rPr>
          <w:rFonts w:ascii="Arial" w:hAnsi="Arial" w:cs="Arial"/>
          <w:sz w:val="24"/>
          <w:szCs w:val="24"/>
          <w:lang w:val="en-US"/>
        </w:rPr>
        <w:t xml:space="preserve"> Corporate entities should be fully engaged in the planning, execution, and assessment of CDR initiatives.</w:t>
      </w:r>
      <w:r w:rsidRPr="000D7B74">
        <w:rPr>
          <w:rStyle w:val="FootnoteReference"/>
          <w:rFonts w:ascii="Arial" w:hAnsi="Arial" w:cs="Arial"/>
          <w:sz w:val="24"/>
          <w:szCs w:val="24"/>
          <w:lang w:val="en-US"/>
        </w:rPr>
        <w:footnoteReference w:id="370"/>
      </w:r>
      <w:r w:rsidRPr="000D7B74">
        <w:rPr>
          <w:rFonts w:ascii="Arial" w:hAnsi="Arial" w:cs="Arial"/>
          <w:sz w:val="24"/>
          <w:szCs w:val="24"/>
          <w:lang w:val="en-US"/>
        </w:rPr>
        <w:t xml:space="preserve"> It demonstrates dedication and articulates the values of the</w:t>
      </w:r>
      <w:r w:rsidR="00C7745F">
        <w:rPr>
          <w:rFonts w:ascii="Arial" w:hAnsi="Arial" w:cs="Arial"/>
          <w:sz w:val="24"/>
          <w:szCs w:val="24"/>
          <w:lang w:val="en-US"/>
        </w:rPr>
        <w:t xml:space="preserve"> co</w:t>
      </w:r>
      <w:r w:rsidR="00014308">
        <w:rPr>
          <w:rFonts w:ascii="Arial" w:hAnsi="Arial" w:cs="Arial"/>
          <w:sz w:val="24"/>
          <w:szCs w:val="24"/>
          <w:lang w:val="en-US"/>
        </w:rPr>
        <w:t>rporate entity</w:t>
      </w:r>
      <w:r w:rsidR="00C7745F">
        <w:rPr>
          <w:rFonts w:ascii="Arial" w:hAnsi="Arial" w:cs="Arial"/>
          <w:sz w:val="24"/>
          <w:szCs w:val="24"/>
          <w:lang w:val="en-US"/>
        </w:rPr>
        <w:t xml:space="preserve"> </w:t>
      </w:r>
      <w:r w:rsidRPr="000D7B74">
        <w:rPr>
          <w:rFonts w:ascii="Arial" w:hAnsi="Arial" w:cs="Arial"/>
          <w:sz w:val="24"/>
          <w:szCs w:val="24"/>
          <w:lang w:val="en-US"/>
        </w:rPr>
        <w:t xml:space="preserve">to its stakeholders as well as to the people who make up the </w:t>
      </w:r>
      <w:r w:rsidR="00014308">
        <w:rPr>
          <w:rFonts w:ascii="Arial" w:hAnsi="Arial" w:cs="Arial"/>
          <w:sz w:val="24"/>
          <w:szCs w:val="24"/>
          <w:lang w:val="en-US"/>
        </w:rPr>
        <w:t>corporate entity</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71"/>
      </w:r>
    </w:p>
    <w:p w14:paraId="7751607C" w14:textId="40276F13" w:rsidR="00CF7804" w:rsidRDefault="00994A92" w:rsidP="00BA7743">
      <w:pPr>
        <w:pStyle w:val="Heading1"/>
        <w:rPr>
          <w:rFonts w:ascii="Arial" w:hAnsi="Arial" w:cs="Arial"/>
          <w:color w:val="auto"/>
          <w:sz w:val="28"/>
          <w:szCs w:val="28"/>
          <w:lang w:val="en-US"/>
        </w:rPr>
      </w:pPr>
      <w:bookmarkStart w:id="94" w:name="_Toc183928471"/>
      <w:r w:rsidRPr="00BA7743">
        <w:rPr>
          <w:rFonts w:ascii="Arial" w:hAnsi="Arial" w:cs="Arial"/>
          <w:color w:val="auto"/>
          <w:sz w:val="28"/>
          <w:szCs w:val="28"/>
          <w:lang w:val="en-US"/>
        </w:rPr>
        <w:t>3.2.1</w:t>
      </w:r>
      <w:r w:rsidRPr="00BA7743">
        <w:rPr>
          <w:rFonts w:ascii="Arial" w:hAnsi="Arial" w:cs="Arial"/>
          <w:color w:val="auto"/>
          <w:sz w:val="28"/>
          <w:szCs w:val="28"/>
          <w:lang w:val="en-US"/>
        </w:rPr>
        <w:tab/>
        <w:t>The Microsoft AI principles and Google AI principles</w:t>
      </w:r>
      <w:bookmarkEnd w:id="94"/>
    </w:p>
    <w:p w14:paraId="694FD2DE" w14:textId="77777777" w:rsidR="00BA7743" w:rsidRPr="00BA7743" w:rsidRDefault="00BA7743" w:rsidP="00BA7743">
      <w:pPr>
        <w:rPr>
          <w:lang w:val="en-US"/>
        </w:rPr>
      </w:pPr>
    </w:p>
    <w:p w14:paraId="3556679F" w14:textId="51E3DCEB"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New prospects for AI to proactively promote social good and fairness have also been brought forth since society as a whole struggles with these issues, one such initiative is Microsoft's AI for Earth.</w:t>
      </w:r>
      <w:r w:rsidRPr="000D7B74">
        <w:rPr>
          <w:rStyle w:val="FootnoteReference"/>
          <w:rFonts w:ascii="Arial" w:hAnsi="Arial" w:cs="Arial"/>
          <w:sz w:val="24"/>
          <w:szCs w:val="24"/>
          <w:lang w:val="en-US"/>
        </w:rPr>
        <w:footnoteReference w:id="372"/>
      </w:r>
      <w:r w:rsidRPr="000D7B74">
        <w:rPr>
          <w:rFonts w:ascii="Arial" w:hAnsi="Arial" w:cs="Arial"/>
          <w:sz w:val="24"/>
          <w:szCs w:val="24"/>
          <w:lang w:val="en-US"/>
        </w:rPr>
        <w:t xml:space="preserve"> </w:t>
      </w:r>
      <w:r w:rsidRPr="000D7B74">
        <w:rPr>
          <w:rFonts w:ascii="Arial" w:hAnsi="Arial" w:cs="Arial"/>
          <w:sz w:val="24"/>
          <w:szCs w:val="24"/>
          <w:lang w:val="en-US"/>
        </w:rPr>
        <w:lastRenderedPageBreak/>
        <w:t>This initiative demonstrates how AI can solve global issues and advance goals like the Sustainable Development Goals (SDGs) of the U</w:t>
      </w:r>
      <w:r w:rsidR="00C358A7">
        <w:rPr>
          <w:rFonts w:ascii="Arial" w:hAnsi="Arial" w:cs="Arial"/>
          <w:sz w:val="24"/>
          <w:szCs w:val="24"/>
          <w:lang w:val="en-US"/>
        </w:rPr>
        <w:t>N</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73"/>
      </w:r>
      <w:r w:rsidRPr="000D7B74">
        <w:rPr>
          <w:rFonts w:ascii="Arial" w:hAnsi="Arial" w:cs="Arial"/>
          <w:sz w:val="24"/>
          <w:szCs w:val="24"/>
          <w:lang w:val="en-US"/>
        </w:rPr>
        <w:t xml:space="preserve"> However, whether the AI projects are specifically focused on social good and fairness, many obstacles need to be overcome before responsible intentions may be translated into real-</w:t>
      </w:r>
      <w:r w:rsidR="00500EF7">
        <w:rPr>
          <w:rFonts w:ascii="Arial" w:hAnsi="Arial" w:cs="Arial"/>
          <w:sz w:val="24"/>
          <w:szCs w:val="24"/>
          <w:lang w:val="en-US"/>
        </w:rPr>
        <w:t>life</w:t>
      </w:r>
      <w:r w:rsidRPr="000D7B74">
        <w:rPr>
          <w:rFonts w:ascii="Arial" w:hAnsi="Arial" w:cs="Arial"/>
          <w:sz w:val="24"/>
          <w:szCs w:val="24"/>
          <w:lang w:val="en-US"/>
        </w:rPr>
        <w:t xml:space="preserve"> applications.</w:t>
      </w:r>
      <w:r w:rsidRPr="000D7B74">
        <w:rPr>
          <w:rStyle w:val="FootnoteReference"/>
          <w:rFonts w:ascii="Arial" w:hAnsi="Arial" w:cs="Arial"/>
          <w:sz w:val="24"/>
          <w:szCs w:val="24"/>
          <w:lang w:val="en-US"/>
        </w:rPr>
        <w:footnoteReference w:id="374"/>
      </w:r>
    </w:p>
    <w:p w14:paraId="46849C60" w14:textId="77777777" w:rsidR="005C1F12" w:rsidRPr="000D7B74" w:rsidRDefault="005C1F12" w:rsidP="000D7B74">
      <w:pPr>
        <w:spacing w:before="120" w:after="120" w:line="360" w:lineRule="auto"/>
        <w:jc w:val="both"/>
        <w:rPr>
          <w:rFonts w:ascii="Arial" w:hAnsi="Arial" w:cs="Arial"/>
          <w:sz w:val="24"/>
          <w:szCs w:val="24"/>
          <w:lang w:val="en-US"/>
        </w:rPr>
      </w:pPr>
    </w:p>
    <w:p w14:paraId="4ED208A4" w14:textId="1095164E"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AI regulations and standards have been released in the preceding five years by the public sector, business sector, and research institutes.</w:t>
      </w:r>
      <w:r w:rsidRPr="000D7B74">
        <w:rPr>
          <w:rStyle w:val="FootnoteReference"/>
          <w:rFonts w:ascii="Arial" w:hAnsi="Arial" w:cs="Arial"/>
          <w:sz w:val="24"/>
          <w:szCs w:val="24"/>
          <w:lang w:val="en-US"/>
        </w:rPr>
        <w:footnoteReference w:id="375"/>
      </w:r>
      <w:r w:rsidRPr="000D7B74">
        <w:rPr>
          <w:rFonts w:ascii="Arial" w:hAnsi="Arial" w:cs="Arial"/>
          <w:sz w:val="24"/>
          <w:szCs w:val="24"/>
          <w:lang w:val="en-US"/>
        </w:rPr>
        <w:t xml:space="preserve"> Although it seems that everyone agrees that AI should be ethical, however, there is still no consensus on what exactly "ethical AI" is and what ethical standards, best practices and technical prerequisites are necessary to make it more feasible.</w:t>
      </w:r>
      <w:r w:rsidRPr="000D7B74">
        <w:rPr>
          <w:rStyle w:val="FootnoteReference"/>
          <w:rFonts w:ascii="Arial" w:hAnsi="Arial" w:cs="Arial"/>
          <w:sz w:val="24"/>
          <w:szCs w:val="24"/>
          <w:lang w:val="en-US"/>
        </w:rPr>
        <w:footnoteReference w:id="376"/>
      </w:r>
      <w:r w:rsidRPr="000D7B74">
        <w:rPr>
          <w:rFonts w:ascii="Arial" w:hAnsi="Arial" w:cs="Arial"/>
          <w:sz w:val="24"/>
          <w:szCs w:val="24"/>
          <w:lang w:val="en-US"/>
        </w:rPr>
        <w:t xml:space="preserve"> Transparency, justice and fairness, non-maleficence, responsibility, and privacy are the five ethical principles that are gaining global traction.</w:t>
      </w:r>
      <w:r w:rsidRPr="000D7B74">
        <w:rPr>
          <w:rStyle w:val="FootnoteReference"/>
          <w:rFonts w:ascii="Arial" w:hAnsi="Arial" w:cs="Arial"/>
          <w:sz w:val="24"/>
          <w:szCs w:val="24"/>
          <w:lang w:val="en-US"/>
        </w:rPr>
        <w:footnoteReference w:id="377"/>
      </w:r>
      <w:r w:rsidRPr="000D7B74">
        <w:rPr>
          <w:rFonts w:ascii="Arial" w:hAnsi="Arial" w:cs="Arial"/>
          <w:sz w:val="24"/>
          <w:szCs w:val="24"/>
          <w:lang w:val="en-US"/>
        </w:rPr>
        <w:t xml:space="preserve"> However, there are significant differences in how these principles are understood, weighed about other values, and applied to different issues, domains, and actors.</w:t>
      </w:r>
      <w:r w:rsidRPr="000D7B74">
        <w:rPr>
          <w:rStyle w:val="FootnoteReference"/>
          <w:rFonts w:ascii="Arial" w:hAnsi="Arial" w:cs="Arial"/>
          <w:sz w:val="24"/>
          <w:szCs w:val="24"/>
          <w:lang w:val="en-US"/>
        </w:rPr>
        <w:footnoteReference w:id="378"/>
      </w:r>
    </w:p>
    <w:p w14:paraId="6AA25929" w14:textId="77777777" w:rsidR="00994A92" w:rsidRPr="000D7B74" w:rsidRDefault="00994A92" w:rsidP="000D7B74">
      <w:pPr>
        <w:spacing w:before="120" w:after="120" w:line="360" w:lineRule="auto"/>
        <w:jc w:val="both"/>
        <w:rPr>
          <w:rFonts w:ascii="Arial" w:hAnsi="Arial" w:cs="Arial"/>
          <w:sz w:val="24"/>
          <w:szCs w:val="24"/>
          <w:lang w:val="en-US"/>
        </w:rPr>
      </w:pPr>
    </w:p>
    <w:p w14:paraId="71437513" w14:textId="1B02DABB"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Several corporate entities, governments, and non-governmental </w:t>
      </w:r>
      <w:proofErr w:type="spellStart"/>
      <w:r w:rsidRPr="000D7B74">
        <w:rPr>
          <w:rFonts w:ascii="Arial" w:hAnsi="Arial" w:cs="Arial"/>
          <w:sz w:val="24"/>
          <w:szCs w:val="24"/>
          <w:lang w:val="en-US"/>
        </w:rPr>
        <w:t>organi</w:t>
      </w:r>
      <w:r w:rsidR="00F22C29">
        <w:rPr>
          <w:rFonts w:ascii="Arial" w:hAnsi="Arial" w:cs="Arial"/>
          <w:sz w:val="24"/>
          <w:szCs w:val="24"/>
          <w:lang w:val="en-US"/>
        </w:rPr>
        <w:t>s</w:t>
      </w:r>
      <w:r w:rsidRPr="000D7B74">
        <w:rPr>
          <w:rFonts w:ascii="Arial" w:hAnsi="Arial" w:cs="Arial"/>
          <w:sz w:val="24"/>
          <w:szCs w:val="24"/>
          <w:lang w:val="en-US"/>
        </w:rPr>
        <w:t>ations</w:t>
      </w:r>
      <w:proofErr w:type="spellEnd"/>
      <w:r w:rsidRPr="000D7B74">
        <w:rPr>
          <w:rFonts w:ascii="Arial" w:hAnsi="Arial" w:cs="Arial"/>
          <w:sz w:val="24"/>
          <w:szCs w:val="24"/>
          <w:lang w:val="en-US"/>
        </w:rPr>
        <w:t xml:space="preserve"> have created frameworks, rules, policies, and concepts about the responsible development and application of AI.</w:t>
      </w:r>
      <w:r w:rsidRPr="000D7B74">
        <w:rPr>
          <w:rStyle w:val="FootnoteReference"/>
          <w:rFonts w:ascii="Arial" w:hAnsi="Arial" w:cs="Arial"/>
          <w:sz w:val="24"/>
          <w:szCs w:val="24"/>
          <w:lang w:val="en-US"/>
        </w:rPr>
        <w:footnoteReference w:id="379"/>
      </w:r>
      <w:r w:rsidRPr="000D7B74">
        <w:rPr>
          <w:rFonts w:ascii="Arial" w:hAnsi="Arial" w:cs="Arial"/>
          <w:sz w:val="24"/>
          <w:szCs w:val="24"/>
          <w:lang w:val="en-US"/>
        </w:rPr>
        <w:t xml:space="preserve"> These documents address a variety of social and ethical concerns related to AI, including human rights, privacy, and algorithmic prejudice in addition to </w:t>
      </w:r>
      <w:proofErr w:type="spellStart"/>
      <w:r w:rsidRPr="000D7B74">
        <w:rPr>
          <w:rFonts w:ascii="Arial" w:hAnsi="Arial" w:cs="Arial"/>
          <w:sz w:val="24"/>
          <w:szCs w:val="24"/>
          <w:lang w:val="en-US"/>
        </w:rPr>
        <w:t>labour</w:t>
      </w:r>
      <w:proofErr w:type="spellEnd"/>
      <w:r w:rsidRPr="000D7B74">
        <w:rPr>
          <w:rFonts w:ascii="Arial" w:hAnsi="Arial" w:cs="Arial"/>
          <w:sz w:val="24"/>
          <w:szCs w:val="24"/>
          <w:lang w:val="en-US"/>
        </w:rPr>
        <w:t xml:space="preserve"> displacement.</w:t>
      </w:r>
      <w:r w:rsidRPr="000D7B74">
        <w:rPr>
          <w:rStyle w:val="FootnoteReference"/>
          <w:rFonts w:ascii="Arial" w:hAnsi="Arial" w:cs="Arial"/>
          <w:sz w:val="24"/>
          <w:szCs w:val="24"/>
          <w:lang w:val="en-US"/>
        </w:rPr>
        <w:footnoteReference w:id="380"/>
      </w:r>
      <w:r w:rsidRPr="000D7B74">
        <w:rPr>
          <w:rFonts w:ascii="Arial" w:hAnsi="Arial" w:cs="Arial"/>
          <w:sz w:val="24"/>
          <w:szCs w:val="24"/>
          <w:lang w:val="en-US"/>
        </w:rPr>
        <w:t xml:space="preserve"> Every document usually tackles a certain set of social and ethical issues.</w:t>
      </w:r>
      <w:r w:rsidRPr="000D7B74">
        <w:rPr>
          <w:rStyle w:val="FootnoteReference"/>
          <w:rFonts w:ascii="Arial" w:hAnsi="Arial" w:cs="Arial"/>
          <w:sz w:val="24"/>
          <w:szCs w:val="24"/>
          <w:lang w:val="en-US"/>
        </w:rPr>
        <w:footnoteReference w:id="381"/>
      </w:r>
      <w:r w:rsidRPr="000D7B74">
        <w:rPr>
          <w:rFonts w:ascii="Arial" w:hAnsi="Arial" w:cs="Arial"/>
          <w:sz w:val="24"/>
          <w:szCs w:val="24"/>
          <w:lang w:val="en-US"/>
        </w:rPr>
        <w:t xml:space="preserve"> For instance, among other things, Google's AI guidelines include "Be socially beneficial"</w:t>
      </w:r>
      <w:r w:rsidR="00232FCC">
        <w:rPr>
          <w:rFonts w:ascii="Arial" w:hAnsi="Arial" w:cs="Arial"/>
          <w:sz w:val="24"/>
          <w:szCs w:val="24"/>
          <w:lang w:val="en-US"/>
        </w:rPr>
        <w:t>,</w:t>
      </w:r>
      <w:r w:rsidRPr="000D7B74">
        <w:rPr>
          <w:rFonts w:ascii="Arial" w:hAnsi="Arial" w:cs="Arial"/>
          <w:sz w:val="24"/>
          <w:szCs w:val="24"/>
          <w:lang w:val="en-US"/>
        </w:rPr>
        <w:t xml:space="preserve"> "Avoid creating or reinforcing AI bias"</w:t>
      </w:r>
      <w:r w:rsidR="00232FCC">
        <w:rPr>
          <w:rFonts w:ascii="Arial" w:hAnsi="Arial" w:cs="Arial"/>
          <w:sz w:val="24"/>
          <w:szCs w:val="24"/>
          <w:lang w:val="en-US"/>
        </w:rPr>
        <w:t xml:space="preserve">, </w:t>
      </w:r>
      <w:r w:rsidRPr="000D7B74">
        <w:rPr>
          <w:rFonts w:ascii="Arial" w:hAnsi="Arial" w:cs="Arial"/>
          <w:sz w:val="24"/>
          <w:szCs w:val="24"/>
          <w:lang w:val="en-US"/>
        </w:rPr>
        <w:t>"Be built and tested for safety"</w:t>
      </w:r>
      <w:r w:rsidR="00232FCC">
        <w:rPr>
          <w:rFonts w:ascii="Arial" w:hAnsi="Arial" w:cs="Arial"/>
          <w:sz w:val="24"/>
          <w:szCs w:val="24"/>
          <w:lang w:val="en-US"/>
        </w:rPr>
        <w:t>,</w:t>
      </w:r>
      <w:r w:rsidRPr="000D7B74">
        <w:rPr>
          <w:rFonts w:ascii="Arial" w:hAnsi="Arial" w:cs="Arial"/>
          <w:sz w:val="24"/>
          <w:szCs w:val="24"/>
          <w:lang w:val="en-US"/>
        </w:rPr>
        <w:t xml:space="preserve"> and "Be accountable to people".</w:t>
      </w:r>
      <w:r w:rsidRPr="000D7B74">
        <w:rPr>
          <w:rStyle w:val="FootnoteReference"/>
          <w:rFonts w:ascii="Arial" w:hAnsi="Arial" w:cs="Arial"/>
          <w:sz w:val="24"/>
          <w:szCs w:val="24"/>
          <w:lang w:val="en-US"/>
        </w:rPr>
        <w:footnoteReference w:id="382"/>
      </w:r>
      <w:r w:rsidRPr="000D7B74">
        <w:rPr>
          <w:rFonts w:ascii="Arial" w:hAnsi="Arial" w:cs="Arial"/>
          <w:sz w:val="24"/>
          <w:szCs w:val="24"/>
          <w:lang w:val="en-US"/>
        </w:rPr>
        <w:t xml:space="preserve"> </w:t>
      </w:r>
    </w:p>
    <w:p w14:paraId="43EF4B6B" w14:textId="77777777" w:rsidR="00994A92" w:rsidRPr="000D7B74" w:rsidRDefault="00994A92" w:rsidP="000D7B74">
      <w:pPr>
        <w:spacing w:before="120" w:after="120" w:line="360" w:lineRule="auto"/>
        <w:jc w:val="both"/>
        <w:rPr>
          <w:rFonts w:ascii="Arial" w:hAnsi="Arial" w:cs="Arial"/>
          <w:sz w:val="24"/>
          <w:szCs w:val="24"/>
          <w:lang w:val="en-US"/>
        </w:rPr>
      </w:pPr>
    </w:p>
    <w:p w14:paraId="4E2D28E7" w14:textId="7BDEF0FE"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Based on their guiding principles, some companies have developed comparatively explicit strategies that include adjustments to hiring, training, frameworks and tools for algorithm development, and governance plans.</w:t>
      </w:r>
      <w:r w:rsidRPr="000D7B74">
        <w:rPr>
          <w:rStyle w:val="FootnoteReference"/>
          <w:rFonts w:ascii="Arial" w:hAnsi="Arial" w:cs="Arial"/>
          <w:sz w:val="24"/>
          <w:szCs w:val="24"/>
          <w:lang w:val="en-US"/>
        </w:rPr>
        <w:footnoteReference w:id="383"/>
      </w:r>
      <w:r w:rsidRPr="000D7B74">
        <w:rPr>
          <w:rFonts w:ascii="Arial" w:hAnsi="Arial" w:cs="Arial"/>
          <w:sz w:val="24"/>
          <w:szCs w:val="24"/>
          <w:lang w:val="en-US"/>
        </w:rPr>
        <w:t xml:space="preserve"> For Instance, Vodafone outlines in its AI Framework the precise steps that a company must take to guarantee privacy and adherence to its Code of Conduct.</w:t>
      </w:r>
      <w:r w:rsidRPr="000D7B74">
        <w:rPr>
          <w:rStyle w:val="FootnoteReference"/>
          <w:rFonts w:ascii="Arial" w:hAnsi="Arial" w:cs="Arial"/>
          <w:sz w:val="24"/>
          <w:szCs w:val="24"/>
          <w:lang w:val="en-US"/>
        </w:rPr>
        <w:footnoteReference w:id="384"/>
      </w:r>
      <w:r w:rsidRPr="000D7B74">
        <w:rPr>
          <w:rFonts w:ascii="Arial" w:hAnsi="Arial" w:cs="Arial"/>
          <w:sz w:val="24"/>
          <w:szCs w:val="24"/>
          <w:lang w:val="en-US"/>
        </w:rPr>
        <w:t xml:space="preserve"> Even though, there are still several concepts that lack explicit representations of practical modifications.</w:t>
      </w:r>
      <w:r w:rsidRPr="000D7B74">
        <w:rPr>
          <w:rStyle w:val="FootnoteReference"/>
          <w:rFonts w:ascii="Arial" w:hAnsi="Arial" w:cs="Arial"/>
          <w:sz w:val="24"/>
          <w:szCs w:val="24"/>
          <w:lang w:val="en-US"/>
        </w:rPr>
        <w:footnoteReference w:id="385"/>
      </w:r>
      <w:r w:rsidRPr="000D7B74">
        <w:rPr>
          <w:rFonts w:ascii="Arial" w:hAnsi="Arial" w:cs="Arial"/>
          <w:sz w:val="24"/>
          <w:szCs w:val="24"/>
          <w:lang w:val="en-US"/>
        </w:rPr>
        <w:t xml:space="preserve"> Microsoft </w:t>
      </w:r>
      <w:r w:rsidRPr="000D7B74">
        <w:rPr>
          <w:rFonts w:ascii="Arial" w:hAnsi="Arial" w:cs="Arial"/>
          <w:sz w:val="24"/>
          <w:szCs w:val="24"/>
          <w:lang w:val="en-US"/>
        </w:rPr>
        <w:lastRenderedPageBreak/>
        <w:t xml:space="preserve">created an ethical committee named </w:t>
      </w:r>
      <w:bookmarkStart w:id="96" w:name="_Hlk181892293"/>
      <w:r w:rsidRPr="000D7B74">
        <w:rPr>
          <w:rFonts w:ascii="Arial" w:hAnsi="Arial" w:cs="Arial"/>
          <w:sz w:val="24"/>
          <w:szCs w:val="24"/>
          <w:lang w:val="en-US"/>
        </w:rPr>
        <w:t>AI Ethics in Engineering and Research (AETHER</w:t>
      </w:r>
      <w:bookmarkEnd w:id="96"/>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86"/>
      </w:r>
      <w:r w:rsidRPr="000D7B74">
        <w:rPr>
          <w:rFonts w:ascii="Arial" w:hAnsi="Arial" w:cs="Arial"/>
          <w:sz w:val="24"/>
          <w:szCs w:val="24"/>
          <w:lang w:val="en-US"/>
        </w:rPr>
        <w:t xml:space="preserve"> Experts in key areas of responsible AI, engineering leadership, and representatives nominated by leaders from major divisions</w:t>
      </w:r>
      <w:r w:rsidR="00025C6C">
        <w:rPr>
          <w:rFonts w:ascii="Arial" w:hAnsi="Arial" w:cs="Arial"/>
          <w:sz w:val="24"/>
          <w:szCs w:val="24"/>
          <w:lang w:val="en-US"/>
        </w:rPr>
        <w:t xml:space="preserve"> </w:t>
      </w:r>
      <w:r w:rsidRPr="000D7B74">
        <w:rPr>
          <w:rFonts w:ascii="Arial" w:hAnsi="Arial" w:cs="Arial"/>
          <w:sz w:val="24"/>
          <w:szCs w:val="24"/>
          <w:lang w:val="en-US"/>
        </w:rPr>
        <w:t>make up its composition, which provides guidance and suggestions about AI innovation.</w:t>
      </w:r>
      <w:r w:rsidRPr="000D7B74">
        <w:rPr>
          <w:rStyle w:val="FootnoteReference"/>
          <w:rFonts w:ascii="Arial" w:hAnsi="Arial" w:cs="Arial"/>
          <w:sz w:val="24"/>
          <w:szCs w:val="24"/>
          <w:lang w:val="en-US"/>
        </w:rPr>
        <w:footnoteReference w:id="387"/>
      </w:r>
    </w:p>
    <w:p w14:paraId="35870860" w14:textId="77777777" w:rsidR="00994A92" w:rsidRPr="000D7B74" w:rsidRDefault="00994A92" w:rsidP="000D7B74">
      <w:pPr>
        <w:spacing w:before="120" w:after="120" w:line="360" w:lineRule="auto"/>
        <w:jc w:val="both"/>
        <w:rPr>
          <w:rFonts w:ascii="Arial" w:hAnsi="Arial" w:cs="Arial"/>
          <w:sz w:val="24"/>
          <w:szCs w:val="24"/>
          <w:lang w:val="en-US"/>
        </w:rPr>
      </w:pPr>
    </w:p>
    <w:p w14:paraId="2D05279F" w14:textId="4BEC7904"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Developers and users of AI will have to use reliable AI tools from Google and Microsof</w:t>
      </w:r>
      <w:r w:rsidR="00025C6C">
        <w:rPr>
          <w:rFonts w:ascii="Arial" w:hAnsi="Arial" w:cs="Arial"/>
          <w:sz w:val="24"/>
          <w:szCs w:val="24"/>
          <w:lang w:val="en-US"/>
        </w:rPr>
        <w:t>t</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88"/>
      </w:r>
      <w:r w:rsidRPr="000D7B74">
        <w:rPr>
          <w:rFonts w:ascii="Arial" w:hAnsi="Arial" w:cs="Arial"/>
          <w:sz w:val="24"/>
          <w:szCs w:val="24"/>
          <w:lang w:val="en-US"/>
        </w:rPr>
        <w:t xml:space="preserve"> This means that biases will be </w:t>
      </w:r>
      <w:proofErr w:type="spellStart"/>
      <w:r w:rsidRPr="000D7B74">
        <w:rPr>
          <w:rFonts w:ascii="Arial" w:hAnsi="Arial" w:cs="Arial"/>
          <w:sz w:val="24"/>
          <w:szCs w:val="24"/>
          <w:lang w:val="en-US"/>
        </w:rPr>
        <w:t>minimised</w:t>
      </w:r>
      <w:proofErr w:type="spellEnd"/>
      <w:r w:rsidRPr="000D7B74">
        <w:rPr>
          <w:rFonts w:ascii="Arial" w:hAnsi="Arial" w:cs="Arial"/>
          <w:sz w:val="24"/>
          <w:szCs w:val="24"/>
          <w:lang w:val="en-US"/>
        </w:rPr>
        <w:t>, and recipients at the end of the AI chain such as doctors, patients, or bank clients, for instance, regulators, will get the answers they need which means it will all be virtually protected from the consequences of an adversarial attack.</w:t>
      </w:r>
      <w:r w:rsidRPr="000D7B74">
        <w:rPr>
          <w:rStyle w:val="FootnoteReference"/>
          <w:rFonts w:ascii="Arial" w:hAnsi="Arial" w:cs="Arial"/>
          <w:sz w:val="24"/>
          <w:szCs w:val="24"/>
          <w:lang w:val="en-US"/>
        </w:rPr>
        <w:footnoteReference w:id="389"/>
      </w:r>
      <w:r w:rsidRPr="000D7B74">
        <w:rPr>
          <w:rFonts w:ascii="Arial" w:hAnsi="Arial" w:cs="Arial"/>
          <w:sz w:val="24"/>
          <w:szCs w:val="24"/>
          <w:lang w:val="en-US"/>
        </w:rPr>
        <w:t xml:space="preserve"> Therefore, in addition to concerns such as privacy, bias, and transparency, AI systems' developers and managers are required to carefully </w:t>
      </w:r>
      <w:proofErr w:type="spellStart"/>
      <w:r w:rsidRPr="000D7B74">
        <w:rPr>
          <w:rFonts w:ascii="Arial" w:hAnsi="Arial" w:cs="Arial"/>
          <w:sz w:val="24"/>
          <w:szCs w:val="24"/>
          <w:lang w:val="en-US"/>
        </w:rPr>
        <w:t>analyse</w:t>
      </w:r>
      <w:proofErr w:type="spellEnd"/>
      <w:r w:rsidRPr="000D7B74">
        <w:rPr>
          <w:rFonts w:ascii="Arial" w:hAnsi="Arial" w:cs="Arial"/>
          <w:sz w:val="24"/>
          <w:szCs w:val="24"/>
          <w:lang w:val="en-US"/>
        </w:rPr>
        <w:t xml:space="preserve"> the potential implications of AI systems on human well-being.</w:t>
      </w:r>
      <w:r w:rsidRPr="000D7B74">
        <w:rPr>
          <w:rStyle w:val="FootnoteReference"/>
          <w:rFonts w:ascii="Arial" w:hAnsi="Arial" w:cs="Arial"/>
          <w:sz w:val="24"/>
          <w:szCs w:val="24"/>
          <w:lang w:val="en-US"/>
        </w:rPr>
        <w:footnoteReference w:id="390"/>
      </w:r>
    </w:p>
    <w:p w14:paraId="27F2E984" w14:textId="392E8407" w:rsidR="00994A92" w:rsidRDefault="00994A92" w:rsidP="000247F5">
      <w:pPr>
        <w:pStyle w:val="Heading1"/>
        <w:rPr>
          <w:rFonts w:ascii="Arial" w:hAnsi="Arial" w:cs="Arial"/>
          <w:color w:val="auto"/>
          <w:sz w:val="28"/>
          <w:szCs w:val="28"/>
          <w:lang w:val="en-US"/>
        </w:rPr>
      </w:pPr>
      <w:bookmarkStart w:id="99" w:name="_Toc183928472"/>
      <w:r w:rsidRPr="000247F5">
        <w:rPr>
          <w:rFonts w:ascii="Arial" w:hAnsi="Arial" w:cs="Arial"/>
          <w:color w:val="auto"/>
          <w:sz w:val="28"/>
          <w:szCs w:val="28"/>
          <w:lang w:val="en-US"/>
        </w:rPr>
        <w:t xml:space="preserve">3.2.2 </w:t>
      </w:r>
      <w:r w:rsidRPr="000247F5">
        <w:rPr>
          <w:rFonts w:ascii="Arial" w:hAnsi="Arial" w:cs="Arial"/>
          <w:color w:val="auto"/>
          <w:sz w:val="28"/>
          <w:szCs w:val="28"/>
          <w:lang w:val="en-US"/>
        </w:rPr>
        <w:tab/>
      </w:r>
      <w:bookmarkStart w:id="100" w:name="_Hlk183485925"/>
      <w:r w:rsidRPr="000247F5">
        <w:rPr>
          <w:rFonts w:ascii="Arial" w:hAnsi="Arial" w:cs="Arial"/>
          <w:color w:val="auto"/>
          <w:sz w:val="28"/>
          <w:szCs w:val="28"/>
          <w:lang w:val="en-US"/>
        </w:rPr>
        <w:t xml:space="preserve">The Global Network Initiative </w:t>
      </w:r>
      <w:r w:rsidR="00BB4226">
        <w:rPr>
          <w:rFonts w:ascii="Arial" w:hAnsi="Arial" w:cs="Arial"/>
          <w:color w:val="auto"/>
          <w:sz w:val="28"/>
          <w:szCs w:val="28"/>
          <w:lang w:val="en-US"/>
        </w:rPr>
        <w:t>p</w:t>
      </w:r>
      <w:r w:rsidRPr="000247F5">
        <w:rPr>
          <w:rFonts w:ascii="Arial" w:hAnsi="Arial" w:cs="Arial"/>
          <w:color w:val="auto"/>
          <w:sz w:val="28"/>
          <w:szCs w:val="28"/>
          <w:lang w:val="en-US"/>
        </w:rPr>
        <w:t>rinciples</w:t>
      </w:r>
      <w:bookmarkEnd w:id="99"/>
      <w:bookmarkEnd w:id="100"/>
    </w:p>
    <w:p w14:paraId="0C312F58" w14:textId="77777777" w:rsidR="000247F5" w:rsidRPr="000247F5" w:rsidRDefault="000247F5" w:rsidP="000247F5">
      <w:pPr>
        <w:rPr>
          <w:lang w:val="en-US"/>
        </w:rPr>
      </w:pPr>
    </w:p>
    <w:p w14:paraId="01E5760B" w14:textId="77777777" w:rsidR="00896DAB"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The</w:t>
      </w:r>
      <w:r w:rsidR="00025C6C">
        <w:rPr>
          <w:rFonts w:ascii="Arial" w:hAnsi="Arial" w:cs="Arial"/>
          <w:sz w:val="24"/>
          <w:szCs w:val="24"/>
          <w:lang w:val="en-US"/>
        </w:rPr>
        <w:t xml:space="preserve"> Global Network Initiative (GNI) </w:t>
      </w:r>
      <w:r w:rsidR="00896DAB">
        <w:rPr>
          <w:rFonts w:ascii="Arial" w:hAnsi="Arial" w:cs="Arial"/>
          <w:sz w:val="24"/>
          <w:szCs w:val="24"/>
          <w:lang w:val="en-US"/>
        </w:rPr>
        <w:t>principle</w:t>
      </w:r>
      <w:r w:rsidR="00025C6C">
        <w:rPr>
          <w:rFonts w:ascii="Arial" w:hAnsi="Arial" w:cs="Arial"/>
          <w:sz w:val="24"/>
          <w:szCs w:val="24"/>
          <w:lang w:val="en-US"/>
        </w:rPr>
        <w:t xml:space="preserve"> is the</w:t>
      </w:r>
      <w:r w:rsidRPr="000D7B74">
        <w:rPr>
          <w:rFonts w:ascii="Arial" w:hAnsi="Arial" w:cs="Arial"/>
          <w:sz w:val="24"/>
          <w:szCs w:val="24"/>
          <w:lang w:val="en-US"/>
        </w:rPr>
        <w:t xml:space="preserve"> </w:t>
      </w:r>
      <w:r w:rsidR="00025C6C">
        <w:rPr>
          <w:rFonts w:ascii="Arial" w:hAnsi="Arial" w:cs="Arial"/>
          <w:sz w:val="24"/>
          <w:szCs w:val="24"/>
          <w:lang w:val="en-US"/>
        </w:rPr>
        <w:t>g</w:t>
      </w:r>
      <w:r w:rsidRPr="000D7B74">
        <w:rPr>
          <w:rFonts w:ascii="Arial" w:hAnsi="Arial" w:cs="Arial"/>
          <w:sz w:val="24"/>
          <w:szCs w:val="24"/>
          <w:lang w:val="en-US"/>
        </w:rPr>
        <w:t xml:space="preserve">eneral </w:t>
      </w:r>
      <w:r w:rsidR="00025C6C">
        <w:rPr>
          <w:rFonts w:ascii="Arial" w:hAnsi="Arial" w:cs="Arial"/>
          <w:sz w:val="24"/>
          <w:szCs w:val="24"/>
          <w:lang w:val="en-US"/>
        </w:rPr>
        <w:t>d</w:t>
      </w:r>
      <w:r w:rsidRPr="000D7B74">
        <w:rPr>
          <w:rFonts w:ascii="Arial" w:hAnsi="Arial" w:cs="Arial"/>
          <w:sz w:val="24"/>
          <w:szCs w:val="24"/>
          <w:lang w:val="en-US"/>
        </w:rPr>
        <w:t xml:space="preserve">eclaration of </w:t>
      </w:r>
      <w:r w:rsidR="00025C6C">
        <w:rPr>
          <w:rFonts w:ascii="Arial" w:hAnsi="Arial" w:cs="Arial"/>
          <w:sz w:val="24"/>
          <w:szCs w:val="24"/>
          <w:lang w:val="en-US"/>
        </w:rPr>
        <w:t>m</w:t>
      </w:r>
      <w:r w:rsidRPr="000D7B74">
        <w:rPr>
          <w:rFonts w:ascii="Arial" w:hAnsi="Arial" w:cs="Arial"/>
          <w:sz w:val="24"/>
          <w:szCs w:val="24"/>
          <w:lang w:val="en-US"/>
        </w:rPr>
        <w:t xml:space="preserve">embers' </w:t>
      </w:r>
      <w:r w:rsidR="00025C6C">
        <w:rPr>
          <w:rFonts w:ascii="Arial" w:hAnsi="Arial" w:cs="Arial"/>
          <w:sz w:val="24"/>
          <w:szCs w:val="24"/>
          <w:lang w:val="en-US"/>
        </w:rPr>
        <w:t>c</w:t>
      </w:r>
      <w:r w:rsidRPr="000D7B74">
        <w:rPr>
          <w:rFonts w:ascii="Arial" w:hAnsi="Arial" w:cs="Arial"/>
          <w:sz w:val="24"/>
          <w:szCs w:val="24"/>
          <w:lang w:val="en-US"/>
        </w:rPr>
        <w:t xml:space="preserve">onsent to </w:t>
      </w:r>
      <w:r w:rsidR="00025C6C">
        <w:rPr>
          <w:rFonts w:ascii="Arial" w:hAnsi="Arial" w:cs="Arial"/>
          <w:sz w:val="24"/>
          <w:szCs w:val="24"/>
          <w:lang w:val="en-US"/>
        </w:rPr>
        <w:t>w</w:t>
      </w:r>
      <w:r w:rsidRPr="000D7B74">
        <w:rPr>
          <w:rFonts w:ascii="Arial" w:hAnsi="Arial" w:cs="Arial"/>
          <w:sz w:val="24"/>
          <w:szCs w:val="24"/>
          <w:lang w:val="en-US"/>
        </w:rPr>
        <w:t xml:space="preserve">ork </w:t>
      </w:r>
      <w:r w:rsidR="00025C6C">
        <w:rPr>
          <w:rFonts w:ascii="Arial" w:hAnsi="Arial" w:cs="Arial"/>
          <w:sz w:val="24"/>
          <w:szCs w:val="24"/>
          <w:lang w:val="en-US"/>
        </w:rPr>
        <w:t>t</w:t>
      </w:r>
      <w:r w:rsidRPr="000D7B74">
        <w:rPr>
          <w:rFonts w:ascii="Arial" w:hAnsi="Arial" w:cs="Arial"/>
          <w:sz w:val="24"/>
          <w:szCs w:val="24"/>
          <w:lang w:val="en-US"/>
        </w:rPr>
        <w:t xml:space="preserve">ogether to </w:t>
      </w:r>
      <w:r w:rsidR="00025C6C">
        <w:rPr>
          <w:rFonts w:ascii="Arial" w:hAnsi="Arial" w:cs="Arial"/>
          <w:sz w:val="24"/>
          <w:szCs w:val="24"/>
          <w:lang w:val="en-US"/>
        </w:rPr>
        <w:t>p</w:t>
      </w:r>
      <w:r w:rsidRPr="000D7B74">
        <w:rPr>
          <w:rFonts w:ascii="Arial" w:hAnsi="Arial" w:cs="Arial"/>
          <w:sz w:val="24"/>
          <w:szCs w:val="24"/>
          <w:lang w:val="en-US"/>
        </w:rPr>
        <w:t xml:space="preserve">romote </w:t>
      </w:r>
      <w:r w:rsidR="00025C6C">
        <w:rPr>
          <w:rFonts w:ascii="Arial" w:hAnsi="Arial" w:cs="Arial"/>
          <w:sz w:val="24"/>
          <w:szCs w:val="24"/>
          <w:lang w:val="en-US"/>
        </w:rPr>
        <w:t>u</w:t>
      </w:r>
      <w:r w:rsidRPr="000D7B74">
        <w:rPr>
          <w:rFonts w:ascii="Arial" w:hAnsi="Arial" w:cs="Arial"/>
          <w:sz w:val="24"/>
          <w:szCs w:val="24"/>
          <w:lang w:val="en-US"/>
        </w:rPr>
        <w:t xml:space="preserve">ser </w:t>
      </w:r>
      <w:r w:rsidR="00025C6C">
        <w:rPr>
          <w:rFonts w:ascii="Arial" w:hAnsi="Arial" w:cs="Arial"/>
          <w:sz w:val="24"/>
          <w:szCs w:val="24"/>
          <w:lang w:val="en-US"/>
        </w:rPr>
        <w:t>r</w:t>
      </w:r>
      <w:r w:rsidRPr="000D7B74">
        <w:rPr>
          <w:rFonts w:ascii="Arial" w:hAnsi="Arial" w:cs="Arial"/>
          <w:sz w:val="24"/>
          <w:szCs w:val="24"/>
          <w:lang w:val="en-US"/>
        </w:rPr>
        <w:t xml:space="preserve">ights to </w:t>
      </w:r>
      <w:r w:rsidR="00025C6C">
        <w:rPr>
          <w:rFonts w:ascii="Arial" w:hAnsi="Arial" w:cs="Arial"/>
          <w:sz w:val="24"/>
          <w:szCs w:val="24"/>
          <w:lang w:val="en-US"/>
        </w:rPr>
        <w:t>p</w:t>
      </w:r>
      <w:r w:rsidRPr="000D7B74">
        <w:rPr>
          <w:rFonts w:ascii="Arial" w:hAnsi="Arial" w:cs="Arial"/>
          <w:sz w:val="24"/>
          <w:szCs w:val="24"/>
          <w:lang w:val="en-US"/>
        </w:rPr>
        <w:t xml:space="preserve">rivacy and </w:t>
      </w:r>
      <w:r w:rsidR="00025C6C">
        <w:rPr>
          <w:rFonts w:ascii="Arial" w:hAnsi="Arial" w:cs="Arial"/>
          <w:sz w:val="24"/>
          <w:szCs w:val="24"/>
          <w:lang w:val="en-US"/>
        </w:rPr>
        <w:t>f</w:t>
      </w:r>
      <w:r w:rsidRPr="000D7B74">
        <w:rPr>
          <w:rFonts w:ascii="Arial" w:hAnsi="Arial" w:cs="Arial"/>
          <w:sz w:val="24"/>
          <w:szCs w:val="24"/>
          <w:lang w:val="en-US"/>
        </w:rPr>
        <w:t xml:space="preserve">reedom of </w:t>
      </w:r>
      <w:r w:rsidR="00025C6C">
        <w:rPr>
          <w:rFonts w:ascii="Arial" w:hAnsi="Arial" w:cs="Arial"/>
          <w:sz w:val="24"/>
          <w:szCs w:val="24"/>
          <w:lang w:val="en-US"/>
        </w:rPr>
        <w:t>e</w:t>
      </w:r>
      <w:r w:rsidRPr="000D7B74">
        <w:rPr>
          <w:rFonts w:ascii="Arial" w:hAnsi="Arial" w:cs="Arial"/>
          <w:sz w:val="24"/>
          <w:szCs w:val="24"/>
          <w:lang w:val="en-US"/>
        </w:rPr>
        <w:t>xpression in the</w:t>
      </w:r>
      <w:r w:rsidR="00896DAB">
        <w:rPr>
          <w:rFonts w:ascii="Arial" w:hAnsi="Arial" w:cs="Arial"/>
          <w:sz w:val="24"/>
          <w:szCs w:val="24"/>
          <w:lang w:val="en-US"/>
        </w:rPr>
        <w:t xml:space="preserve"> digital age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391"/>
      </w:r>
      <w:r w:rsidRPr="000D7B74">
        <w:rPr>
          <w:rFonts w:ascii="Arial" w:hAnsi="Arial" w:cs="Arial"/>
          <w:sz w:val="24"/>
          <w:szCs w:val="24"/>
          <w:lang w:val="en-US"/>
        </w:rPr>
        <w:t xml:space="preserve"> Regarding the respect, preservation, and advancement of users' rights to privacy and freedom of expression in the context of governmental demands or limitations, the principles offer high-level direction to the technological sector.</w:t>
      </w:r>
      <w:r w:rsidRPr="000D7B74">
        <w:rPr>
          <w:rStyle w:val="FootnoteReference"/>
          <w:rFonts w:ascii="Arial" w:hAnsi="Arial" w:cs="Arial"/>
          <w:sz w:val="24"/>
          <w:szCs w:val="24"/>
          <w:lang w:val="en-US"/>
        </w:rPr>
        <w:footnoteReference w:id="392"/>
      </w:r>
      <w:r w:rsidRPr="000D7B74">
        <w:rPr>
          <w:rFonts w:ascii="Arial" w:hAnsi="Arial" w:cs="Arial"/>
          <w:sz w:val="24"/>
          <w:szCs w:val="24"/>
          <w:lang w:val="en-US"/>
        </w:rPr>
        <w:t xml:space="preserve"> The </w:t>
      </w:r>
      <w:r w:rsidR="00896DAB">
        <w:rPr>
          <w:rFonts w:ascii="Arial" w:hAnsi="Arial" w:cs="Arial"/>
          <w:sz w:val="24"/>
          <w:szCs w:val="24"/>
          <w:lang w:val="en-US"/>
        </w:rPr>
        <w:t>i</w:t>
      </w:r>
      <w:r w:rsidRPr="000D7B74">
        <w:rPr>
          <w:rFonts w:ascii="Arial" w:hAnsi="Arial" w:cs="Arial"/>
          <w:sz w:val="24"/>
          <w:szCs w:val="24"/>
          <w:lang w:val="en-US"/>
        </w:rPr>
        <w:t xml:space="preserve">mplementation guidelines </w:t>
      </w:r>
      <w:r w:rsidR="00896DAB">
        <w:rPr>
          <w:rFonts w:ascii="Arial" w:hAnsi="Arial" w:cs="Arial"/>
          <w:sz w:val="24"/>
          <w:szCs w:val="24"/>
          <w:lang w:val="en-US"/>
        </w:rPr>
        <w:t>reinforce</w:t>
      </w:r>
      <w:r w:rsidRPr="000D7B74">
        <w:rPr>
          <w:rFonts w:ascii="Arial" w:hAnsi="Arial" w:cs="Arial"/>
          <w:sz w:val="24"/>
          <w:szCs w:val="24"/>
          <w:lang w:val="en-US"/>
        </w:rPr>
        <w:t xml:space="preserve"> this by describing the framework for cooperation between corporate entities, Non-profit </w:t>
      </w:r>
      <w:proofErr w:type="spellStart"/>
      <w:r w:rsidRPr="000D7B74">
        <w:rPr>
          <w:rFonts w:ascii="Arial" w:hAnsi="Arial" w:cs="Arial"/>
          <w:sz w:val="24"/>
          <w:szCs w:val="24"/>
          <w:lang w:val="en-US"/>
        </w:rPr>
        <w:t>Organi</w:t>
      </w:r>
      <w:r w:rsidR="00890011">
        <w:rPr>
          <w:rFonts w:ascii="Arial" w:hAnsi="Arial" w:cs="Arial"/>
          <w:sz w:val="24"/>
          <w:szCs w:val="24"/>
          <w:lang w:val="en-US"/>
        </w:rPr>
        <w:t>s</w:t>
      </w:r>
      <w:r w:rsidRPr="000D7B74">
        <w:rPr>
          <w:rFonts w:ascii="Arial" w:hAnsi="Arial" w:cs="Arial"/>
          <w:sz w:val="24"/>
          <w:szCs w:val="24"/>
          <w:lang w:val="en-US"/>
        </w:rPr>
        <w:t>ations</w:t>
      </w:r>
      <w:proofErr w:type="spellEnd"/>
      <w:r w:rsidR="00890011">
        <w:rPr>
          <w:rFonts w:ascii="Arial" w:hAnsi="Arial" w:cs="Arial"/>
          <w:sz w:val="24"/>
          <w:szCs w:val="24"/>
          <w:lang w:val="en-US"/>
        </w:rPr>
        <w:t xml:space="preserve"> (</w:t>
      </w:r>
      <w:r w:rsidRPr="000D7B74">
        <w:rPr>
          <w:rFonts w:ascii="Arial" w:hAnsi="Arial" w:cs="Arial"/>
          <w:sz w:val="24"/>
          <w:szCs w:val="24"/>
          <w:lang w:val="en-US"/>
        </w:rPr>
        <w:t>NGOs</w:t>
      </w:r>
      <w:r w:rsidR="00890011">
        <w:rPr>
          <w:rFonts w:ascii="Arial" w:hAnsi="Arial" w:cs="Arial"/>
          <w:sz w:val="24"/>
          <w:szCs w:val="24"/>
          <w:lang w:val="en-US"/>
        </w:rPr>
        <w:t>)</w:t>
      </w:r>
      <w:r w:rsidRPr="000D7B74">
        <w:rPr>
          <w:rFonts w:ascii="Arial" w:hAnsi="Arial" w:cs="Arial"/>
          <w:sz w:val="24"/>
          <w:szCs w:val="24"/>
          <w:lang w:val="en-US"/>
        </w:rPr>
        <w:t>, investors, and academia, and offer IT companies comprehensive direction regarding how to apply the GNI Principles.</w:t>
      </w:r>
      <w:r w:rsidRPr="000D7B74">
        <w:rPr>
          <w:rStyle w:val="FootnoteReference"/>
          <w:rFonts w:ascii="Arial" w:hAnsi="Arial" w:cs="Arial"/>
          <w:sz w:val="24"/>
          <w:szCs w:val="24"/>
          <w:lang w:val="en-US"/>
        </w:rPr>
        <w:footnoteReference w:id="393"/>
      </w:r>
      <w:r w:rsidRPr="000D7B74">
        <w:rPr>
          <w:rFonts w:ascii="Arial" w:hAnsi="Arial" w:cs="Arial"/>
          <w:sz w:val="24"/>
          <w:szCs w:val="24"/>
          <w:lang w:val="en-US"/>
        </w:rPr>
        <w:t xml:space="preserve"> GNI’s Accountability Committee reviews and updates the Guidelines regularly based on stakeholder comments, changing conditions, and real experience.</w:t>
      </w:r>
      <w:r w:rsidRPr="000D7B74">
        <w:rPr>
          <w:rStyle w:val="FootnoteReference"/>
          <w:rFonts w:ascii="Arial" w:hAnsi="Arial" w:cs="Arial"/>
          <w:sz w:val="24"/>
          <w:szCs w:val="24"/>
          <w:lang w:val="en-US"/>
        </w:rPr>
        <w:footnoteReference w:id="394"/>
      </w:r>
    </w:p>
    <w:p w14:paraId="7DCAA609" w14:textId="77777777" w:rsidR="00896DAB" w:rsidRDefault="00896DAB" w:rsidP="000D7B74">
      <w:pPr>
        <w:spacing w:before="120" w:after="120" w:line="360" w:lineRule="auto"/>
        <w:jc w:val="both"/>
        <w:rPr>
          <w:rFonts w:ascii="Arial" w:hAnsi="Arial" w:cs="Arial"/>
          <w:sz w:val="24"/>
          <w:szCs w:val="24"/>
          <w:lang w:val="en-US"/>
        </w:rPr>
      </w:pPr>
    </w:p>
    <w:p w14:paraId="5B91E994" w14:textId="77777777" w:rsidR="000247F5"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The </w:t>
      </w:r>
      <w:bookmarkStart w:id="103" w:name="_Hlk181892659"/>
      <w:r w:rsidRPr="000D7B74">
        <w:rPr>
          <w:rFonts w:ascii="Arial" w:hAnsi="Arial" w:cs="Arial"/>
          <w:sz w:val="24"/>
          <w:szCs w:val="24"/>
          <w:lang w:val="en-US"/>
        </w:rPr>
        <w:t>Universal Declaration of Human Rights (UDHR</w:t>
      </w:r>
      <w:bookmarkEnd w:id="103"/>
      <w:r w:rsidRPr="000D7B74">
        <w:rPr>
          <w:rFonts w:ascii="Arial" w:hAnsi="Arial" w:cs="Arial"/>
          <w:sz w:val="24"/>
          <w:szCs w:val="24"/>
          <w:lang w:val="en-US"/>
        </w:rPr>
        <w:t xml:space="preserve">), </w:t>
      </w:r>
      <w:bookmarkStart w:id="104" w:name="_Hlk183486375"/>
      <w:r w:rsidRPr="000D7B74">
        <w:rPr>
          <w:rFonts w:ascii="Arial" w:hAnsi="Arial" w:cs="Arial"/>
          <w:sz w:val="24"/>
          <w:szCs w:val="24"/>
          <w:lang w:val="en-US"/>
        </w:rPr>
        <w:t xml:space="preserve">the International Covenant on Civil and Political Rights </w:t>
      </w:r>
      <w:bookmarkEnd w:id="104"/>
      <w:r w:rsidRPr="000D7B74">
        <w:rPr>
          <w:rFonts w:ascii="Arial" w:hAnsi="Arial" w:cs="Arial"/>
          <w:sz w:val="24"/>
          <w:szCs w:val="24"/>
          <w:lang w:val="en-US"/>
        </w:rPr>
        <w:t xml:space="preserve">(ICCPR), and the </w:t>
      </w:r>
      <w:bookmarkStart w:id="105" w:name="_Hlk181892907"/>
      <w:r w:rsidRPr="000D7B74">
        <w:rPr>
          <w:rFonts w:ascii="Arial" w:hAnsi="Arial" w:cs="Arial"/>
          <w:sz w:val="24"/>
          <w:szCs w:val="24"/>
          <w:lang w:val="en-US"/>
        </w:rPr>
        <w:t>International Covenant on Economic, Social, and Cultural Rights (ICESCR</w:t>
      </w:r>
      <w:bookmarkEnd w:id="105"/>
      <w:r w:rsidRPr="000D7B74">
        <w:rPr>
          <w:rFonts w:ascii="Arial" w:hAnsi="Arial" w:cs="Arial"/>
          <w:sz w:val="24"/>
          <w:szCs w:val="24"/>
          <w:lang w:val="en-US"/>
        </w:rPr>
        <w:t xml:space="preserve">) </w:t>
      </w:r>
      <w:r w:rsidRPr="000D7B74">
        <w:rPr>
          <w:rFonts w:ascii="Arial" w:hAnsi="Arial" w:cs="Arial"/>
          <w:sz w:val="24"/>
          <w:szCs w:val="24"/>
          <w:lang w:val="en-US"/>
        </w:rPr>
        <w:lastRenderedPageBreak/>
        <w:t>are just a few of the international human rights laws and standards upon which these principles are founded.</w:t>
      </w:r>
      <w:r w:rsidRPr="000D7B74">
        <w:rPr>
          <w:rStyle w:val="FootnoteReference"/>
          <w:rFonts w:ascii="Arial" w:hAnsi="Arial" w:cs="Arial"/>
          <w:sz w:val="24"/>
          <w:szCs w:val="24"/>
          <w:lang w:val="en-US"/>
        </w:rPr>
        <w:footnoteReference w:id="395"/>
      </w:r>
      <w:r w:rsidRPr="000D7B74">
        <w:rPr>
          <w:rFonts w:ascii="Arial" w:hAnsi="Arial" w:cs="Arial"/>
          <w:sz w:val="24"/>
          <w:szCs w:val="24"/>
          <w:lang w:val="en-US"/>
        </w:rPr>
        <w:t xml:space="preserve"> The "Protect, Respect, and Remedy" Framework, of the OECD Guidelines for Multinational Corporate entities, and the UN Guiding Principles on Business and Human Rights (UN Guiding Principles) are all guideline</w:t>
      </w:r>
      <w:r w:rsidR="00A73F67">
        <w:rPr>
          <w:rFonts w:ascii="Arial" w:hAnsi="Arial" w:cs="Arial"/>
          <w:sz w:val="24"/>
          <w:szCs w:val="24"/>
          <w:lang w:val="en-US"/>
        </w:rPr>
        <w:t xml:space="preserve">s </w:t>
      </w:r>
      <w:r w:rsidRPr="000D7B74">
        <w:rPr>
          <w:rFonts w:ascii="Arial" w:hAnsi="Arial" w:cs="Arial"/>
          <w:sz w:val="24"/>
          <w:szCs w:val="24"/>
          <w:lang w:val="en-US"/>
        </w:rPr>
        <w:t>applica</w:t>
      </w:r>
      <w:r w:rsidR="00A73F67">
        <w:rPr>
          <w:rFonts w:ascii="Arial" w:hAnsi="Arial" w:cs="Arial"/>
          <w:sz w:val="24"/>
          <w:szCs w:val="24"/>
          <w:lang w:val="en-US"/>
        </w:rPr>
        <w:t>ble to</w:t>
      </w:r>
      <w:r w:rsidRPr="000D7B74">
        <w:rPr>
          <w:rFonts w:ascii="Arial" w:hAnsi="Arial" w:cs="Arial"/>
          <w:sz w:val="24"/>
          <w:szCs w:val="24"/>
          <w:lang w:val="en-US"/>
        </w:rPr>
        <w:t xml:space="preserve"> these principles.</w:t>
      </w:r>
      <w:r w:rsidRPr="000D7B74">
        <w:rPr>
          <w:rStyle w:val="FootnoteReference"/>
          <w:rFonts w:ascii="Arial" w:hAnsi="Arial" w:cs="Arial"/>
          <w:sz w:val="24"/>
          <w:szCs w:val="24"/>
          <w:lang w:val="en-US"/>
        </w:rPr>
        <w:footnoteReference w:id="396"/>
      </w:r>
      <w:r w:rsidRPr="000D7B74">
        <w:rPr>
          <w:rFonts w:ascii="Arial" w:hAnsi="Arial" w:cs="Arial"/>
          <w:sz w:val="24"/>
          <w:szCs w:val="24"/>
          <w:lang w:val="en-US"/>
        </w:rPr>
        <w:t xml:space="preserve"> Every human right is intrinsic, interconnected, and reciprocal</w:t>
      </w:r>
      <w:r w:rsidR="000D09F4">
        <w:rPr>
          <w:rFonts w:ascii="Arial" w:hAnsi="Arial" w:cs="Arial"/>
          <w:sz w:val="24"/>
          <w:szCs w:val="24"/>
          <w:lang w:val="en-US"/>
        </w:rPr>
        <w:t>,</w:t>
      </w:r>
      <w:r w:rsidRPr="000D7B74">
        <w:rPr>
          <w:rFonts w:ascii="Arial" w:hAnsi="Arial" w:cs="Arial"/>
          <w:sz w:val="24"/>
          <w:szCs w:val="24"/>
          <w:lang w:val="en-US"/>
        </w:rPr>
        <w:t xml:space="preserve"> enhancing one promotes the growth of others, and suppressing one hurts others.</w:t>
      </w:r>
      <w:r w:rsidRPr="000D7B74">
        <w:rPr>
          <w:rStyle w:val="FootnoteReference"/>
          <w:rFonts w:ascii="Arial" w:hAnsi="Arial" w:cs="Arial"/>
          <w:sz w:val="24"/>
          <w:szCs w:val="24"/>
          <w:lang w:val="en-US"/>
        </w:rPr>
        <w:footnoteReference w:id="397"/>
      </w:r>
      <w:r w:rsidRPr="000D7B74">
        <w:rPr>
          <w:rFonts w:ascii="Arial" w:hAnsi="Arial" w:cs="Arial"/>
          <w:sz w:val="24"/>
          <w:szCs w:val="24"/>
          <w:lang w:val="en-US"/>
        </w:rPr>
        <w:t xml:space="preserve"> This international framework of human rights expressly includes the rights to privacy and freedom of expression, which are enabling rights that enable the impactful </w:t>
      </w:r>
      <w:proofErr w:type="spellStart"/>
      <w:r w:rsidRPr="000D7B74">
        <w:rPr>
          <w:rFonts w:ascii="Arial" w:hAnsi="Arial" w:cs="Arial"/>
          <w:sz w:val="24"/>
          <w:szCs w:val="24"/>
          <w:lang w:val="en-US"/>
        </w:rPr>
        <w:t>reali</w:t>
      </w:r>
      <w:r w:rsidR="00FD507B">
        <w:rPr>
          <w:rFonts w:ascii="Arial" w:hAnsi="Arial" w:cs="Arial"/>
          <w:sz w:val="24"/>
          <w:szCs w:val="24"/>
          <w:lang w:val="en-US"/>
        </w:rPr>
        <w:t>s</w:t>
      </w:r>
      <w:r w:rsidRPr="000D7B74">
        <w:rPr>
          <w:rFonts w:ascii="Arial" w:hAnsi="Arial" w:cs="Arial"/>
          <w:sz w:val="24"/>
          <w:szCs w:val="24"/>
          <w:lang w:val="en-US"/>
        </w:rPr>
        <w:t>ation</w:t>
      </w:r>
      <w:proofErr w:type="spellEnd"/>
      <w:r w:rsidRPr="000D7B74">
        <w:rPr>
          <w:rFonts w:ascii="Arial" w:hAnsi="Arial" w:cs="Arial"/>
          <w:sz w:val="24"/>
          <w:szCs w:val="24"/>
          <w:lang w:val="en-US"/>
        </w:rPr>
        <w:t xml:space="preserve"> of other human rights through the incorporation of  CDR.</w:t>
      </w:r>
      <w:r w:rsidRPr="000D7B74">
        <w:rPr>
          <w:rStyle w:val="FootnoteReference"/>
          <w:rFonts w:ascii="Arial" w:hAnsi="Arial" w:cs="Arial"/>
          <w:sz w:val="24"/>
          <w:szCs w:val="24"/>
          <w:lang w:val="en-US"/>
        </w:rPr>
        <w:footnoteReference w:id="398"/>
      </w:r>
    </w:p>
    <w:p w14:paraId="1EE14EF7" w14:textId="77777777" w:rsidR="000247F5" w:rsidRDefault="000247F5" w:rsidP="000D7B74">
      <w:pPr>
        <w:spacing w:before="120" w:after="120" w:line="360" w:lineRule="auto"/>
        <w:jc w:val="both"/>
        <w:rPr>
          <w:rFonts w:ascii="Arial" w:hAnsi="Arial" w:cs="Arial"/>
          <w:sz w:val="24"/>
          <w:szCs w:val="24"/>
          <w:lang w:val="en-US"/>
        </w:rPr>
      </w:pPr>
    </w:p>
    <w:p w14:paraId="59EA882E" w14:textId="07BAA890" w:rsidR="00994A92" w:rsidRPr="000D7B74" w:rsidRDefault="00896DAB" w:rsidP="000D7B74">
      <w:pPr>
        <w:spacing w:before="120" w:after="120" w:line="360" w:lineRule="auto"/>
        <w:jc w:val="both"/>
        <w:rPr>
          <w:rFonts w:ascii="Arial" w:hAnsi="Arial" w:cs="Arial"/>
          <w:sz w:val="24"/>
          <w:szCs w:val="24"/>
          <w:lang w:val="en-US"/>
        </w:rPr>
      </w:pPr>
      <w:r>
        <w:rPr>
          <w:rFonts w:ascii="Arial" w:hAnsi="Arial" w:cs="Arial"/>
          <w:sz w:val="24"/>
          <w:szCs w:val="24"/>
          <w:lang w:val="en-US"/>
        </w:rPr>
        <w:t>C</w:t>
      </w:r>
      <w:r w:rsidR="00994A92" w:rsidRPr="000D7B74">
        <w:rPr>
          <w:rFonts w:ascii="Arial" w:hAnsi="Arial" w:cs="Arial"/>
          <w:sz w:val="24"/>
          <w:szCs w:val="24"/>
          <w:lang w:val="en-US"/>
        </w:rPr>
        <w:t>o</w:t>
      </w:r>
      <w:r w:rsidR="00D158AC">
        <w:rPr>
          <w:rFonts w:ascii="Arial" w:hAnsi="Arial" w:cs="Arial"/>
          <w:sz w:val="24"/>
          <w:szCs w:val="24"/>
          <w:lang w:val="en-US"/>
        </w:rPr>
        <w:t>rporate entitie</w:t>
      </w:r>
      <w:r w:rsidR="00994A92" w:rsidRPr="000D7B74">
        <w:rPr>
          <w:rFonts w:ascii="Arial" w:hAnsi="Arial" w:cs="Arial"/>
          <w:sz w:val="24"/>
          <w:szCs w:val="24"/>
          <w:lang w:val="en-US"/>
        </w:rPr>
        <w:t xml:space="preserve">s can "avoid or </w:t>
      </w:r>
      <w:proofErr w:type="spellStart"/>
      <w:r w:rsidR="00994A92" w:rsidRPr="000D7B74">
        <w:rPr>
          <w:rFonts w:ascii="Arial" w:hAnsi="Arial" w:cs="Arial"/>
          <w:sz w:val="24"/>
          <w:szCs w:val="24"/>
          <w:lang w:val="en-US"/>
        </w:rPr>
        <w:t>minimi</w:t>
      </w:r>
      <w:r w:rsidR="00FD507B">
        <w:rPr>
          <w:rFonts w:ascii="Arial" w:hAnsi="Arial" w:cs="Arial"/>
          <w:sz w:val="24"/>
          <w:szCs w:val="24"/>
          <w:lang w:val="en-US"/>
        </w:rPr>
        <w:t>s</w:t>
      </w:r>
      <w:r w:rsidR="00994A92" w:rsidRPr="000D7B74">
        <w:rPr>
          <w:rFonts w:ascii="Arial" w:hAnsi="Arial" w:cs="Arial"/>
          <w:sz w:val="24"/>
          <w:szCs w:val="24"/>
          <w:lang w:val="en-US"/>
        </w:rPr>
        <w:t>e</w:t>
      </w:r>
      <w:proofErr w:type="spellEnd"/>
      <w:r w:rsidR="00994A92" w:rsidRPr="000D7B74">
        <w:rPr>
          <w:rFonts w:ascii="Arial" w:hAnsi="Arial" w:cs="Arial"/>
          <w:sz w:val="24"/>
          <w:szCs w:val="24"/>
          <w:lang w:val="en-US"/>
        </w:rPr>
        <w:t xml:space="preserve"> the effects of governmental constraints on freedom of expression and information" and "make use of security measures concerning personal information in all countries where they operate to safeguard the privacy rights of their users" by following the broad set of commitments outlined in the GNI Principles and accompanying </w:t>
      </w:r>
      <w:r w:rsidR="0074212F">
        <w:rPr>
          <w:rFonts w:ascii="Arial" w:hAnsi="Arial" w:cs="Arial"/>
          <w:sz w:val="24"/>
          <w:szCs w:val="24"/>
          <w:lang w:val="en-US"/>
        </w:rPr>
        <w:t>i</w:t>
      </w:r>
      <w:r w:rsidR="00994A92" w:rsidRPr="000D7B74">
        <w:rPr>
          <w:rFonts w:ascii="Arial" w:hAnsi="Arial" w:cs="Arial"/>
          <w:sz w:val="24"/>
          <w:szCs w:val="24"/>
          <w:lang w:val="en-US"/>
        </w:rPr>
        <w:t>mplementation Guidelines.</w:t>
      </w:r>
      <w:r w:rsidR="00994A92" w:rsidRPr="000D7B74">
        <w:rPr>
          <w:rStyle w:val="FootnoteReference"/>
          <w:rFonts w:ascii="Arial" w:hAnsi="Arial" w:cs="Arial"/>
          <w:sz w:val="24"/>
          <w:szCs w:val="24"/>
          <w:lang w:val="en-US"/>
        </w:rPr>
        <w:footnoteReference w:id="399"/>
      </w:r>
      <w:r w:rsidR="00994A92" w:rsidRPr="000D7B74">
        <w:rPr>
          <w:rFonts w:ascii="Arial" w:hAnsi="Arial" w:cs="Arial"/>
          <w:sz w:val="24"/>
          <w:szCs w:val="24"/>
          <w:lang w:val="en-US"/>
        </w:rPr>
        <w:t xml:space="preserve"> Identifying, preventing, evaluating, mitigating, and accounting for threats to the freedom of expression and privacy rights that are implicated by a company's products, services, activities, and operations is part of this ongoing human rights due diligence, especially in the digital </w:t>
      </w:r>
      <w:r>
        <w:rPr>
          <w:rFonts w:ascii="Arial" w:hAnsi="Arial" w:cs="Arial"/>
          <w:sz w:val="24"/>
          <w:szCs w:val="24"/>
          <w:lang w:val="en-US"/>
        </w:rPr>
        <w:t>era</w:t>
      </w:r>
      <w:r w:rsidR="00994A92" w:rsidRPr="000D7B74">
        <w:rPr>
          <w:rFonts w:ascii="Arial" w:hAnsi="Arial" w:cs="Arial"/>
          <w:sz w:val="24"/>
          <w:szCs w:val="24"/>
          <w:lang w:val="en-US"/>
        </w:rPr>
        <w:t>.</w:t>
      </w:r>
      <w:r w:rsidR="00994A92" w:rsidRPr="000D7B74">
        <w:rPr>
          <w:rStyle w:val="FootnoteReference"/>
          <w:rFonts w:ascii="Arial" w:hAnsi="Arial" w:cs="Arial"/>
          <w:sz w:val="24"/>
          <w:szCs w:val="24"/>
          <w:lang w:val="en-US"/>
        </w:rPr>
        <w:footnoteReference w:id="400"/>
      </w:r>
      <w:r w:rsidR="00994A92" w:rsidRPr="000D7B74">
        <w:rPr>
          <w:rFonts w:ascii="Arial" w:hAnsi="Arial" w:cs="Arial"/>
          <w:sz w:val="24"/>
          <w:szCs w:val="24"/>
          <w:lang w:val="en-US"/>
        </w:rPr>
        <w:t xml:space="preserve"> The principles and implementation guidelines offer additional suggestions for the </w:t>
      </w:r>
      <w:r w:rsidR="00F77CF3">
        <w:rPr>
          <w:rFonts w:ascii="Arial" w:hAnsi="Arial" w:cs="Arial"/>
          <w:sz w:val="24"/>
          <w:szCs w:val="24"/>
          <w:lang w:val="en-US"/>
        </w:rPr>
        <w:t>company</w:t>
      </w:r>
      <w:r w:rsidR="00994A92" w:rsidRPr="000D7B74">
        <w:rPr>
          <w:rFonts w:ascii="Arial" w:hAnsi="Arial" w:cs="Arial"/>
          <w:sz w:val="24"/>
          <w:szCs w:val="24"/>
          <w:lang w:val="en-US"/>
        </w:rPr>
        <w:t>’s frameworks and procedures to guarantee that continuous commitments in general are successfully included in business analysis, decision-making, and operations.</w:t>
      </w:r>
      <w:r w:rsidR="00994A92" w:rsidRPr="000D7B74">
        <w:rPr>
          <w:rStyle w:val="FootnoteReference"/>
          <w:rFonts w:ascii="Arial" w:hAnsi="Arial" w:cs="Arial"/>
          <w:sz w:val="24"/>
          <w:szCs w:val="24"/>
          <w:lang w:val="en-US"/>
        </w:rPr>
        <w:footnoteReference w:id="401"/>
      </w:r>
      <w:r w:rsidR="00994A92" w:rsidRPr="000D7B74">
        <w:rPr>
          <w:rFonts w:ascii="Arial" w:hAnsi="Arial" w:cs="Arial"/>
          <w:sz w:val="24"/>
          <w:szCs w:val="24"/>
          <w:lang w:val="en-US"/>
        </w:rPr>
        <w:t xml:space="preserve"> </w:t>
      </w:r>
    </w:p>
    <w:p w14:paraId="15774114" w14:textId="77777777" w:rsidR="00994A92" w:rsidRPr="000D7B74" w:rsidRDefault="00994A92" w:rsidP="000D7B74">
      <w:pPr>
        <w:spacing w:before="120" w:after="120" w:line="360" w:lineRule="auto"/>
        <w:jc w:val="both"/>
        <w:rPr>
          <w:rFonts w:ascii="Arial" w:hAnsi="Arial" w:cs="Arial"/>
          <w:sz w:val="24"/>
          <w:szCs w:val="24"/>
          <w:lang w:val="en-US"/>
        </w:rPr>
      </w:pPr>
    </w:p>
    <w:p w14:paraId="23C02301" w14:textId="202AE08D" w:rsidR="005C1F12" w:rsidRPr="00B51AF8" w:rsidRDefault="00D158AC" w:rsidP="00B51AF8">
      <w:pPr>
        <w:spacing w:before="120" w:after="120" w:line="360" w:lineRule="auto"/>
        <w:jc w:val="both"/>
        <w:rPr>
          <w:rFonts w:ascii="Arial" w:hAnsi="Arial" w:cs="Arial"/>
          <w:sz w:val="24"/>
          <w:szCs w:val="24"/>
          <w:lang w:val="en-US"/>
        </w:rPr>
      </w:pPr>
      <w:r>
        <w:rPr>
          <w:rFonts w:ascii="Arial" w:hAnsi="Arial" w:cs="Arial"/>
          <w:sz w:val="24"/>
          <w:szCs w:val="24"/>
          <w:lang w:val="en-US"/>
        </w:rPr>
        <w:t>T</w:t>
      </w:r>
      <w:r w:rsidR="00994A92" w:rsidRPr="000D7B74">
        <w:rPr>
          <w:rFonts w:ascii="Arial" w:hAnsi="Arial" w:cs="Arial"/>
          <w:sz w:val="24"/>
          <w:szCs w:val="24"/>
          <w:lang w:val="en-US"/>
        </w:rPr>
        <w:t xml:space="preserve">he GNI system, which gives </w:t>
      </w:r>
      <w:r w:rsidR="00F77CF3">
        <w:rPr>
          <w:rFonts w:ascii="Arial" w:hAnsi="Arial" w:cs="Arial"/>
          <w:sz w:val="24"/>
          <w:szCs w:val="24"/>
          <w:lang w:val="en-US"/>
        </w:rPr>
        <w:t>corporate entitie</w:t>
      </w:r>
      <w:r w:rsidR="00994A92" w:rsidRPr="000D7B74">
        <w:rPr>
          <w:rFonts w:ascii="Arial" w:hAnsi="Arial" w:cs="Arial"/>
          <w:sz w:val="24"/>
          <w:szCs w:val="24"/>
          <w:lang w:val="en-US"/>
        </w:rPr>
        <w:t xml:space="preserve">s helpful advice on how to carry on their pledges to respect, guarantees the rights to freedom of expression and privacy as well as the opportunity for multi-stakeholder collaboration to uphold and promote these rights through CDR in the </w:t>
      </w:r>
      <w:r w:rsidR="007249CA">
        <w:rPr>
          <w:rFonts w:ascii="Arial" w:hAnsi="Arial" w:cs="Arial"/>
          <w:sz w:val="24"/>
          <w:szCs w:val="24"/>
          <w:lang w:val="en-US"/>
        </w:rPr>
        <w:t>digital a</w:t>
      </w:r>
      <w:r w:rsidR="00896DAB">
        <w:rPr>
          <w:rFonts w:ascii="Arial" w:hAnsi="Arial" w:cs="Arial"/>
          <w:sz w:val="24"/>
          <w:szCs w:val="24"/>
          <w:lang w:val="en-US"/>
        </w:rPr>
        <w:t>ge</w:t>
      </w:r>
      <w:r w:rsidR="00994A92" w:rsidRPr="000D7B74">
        <w:rPr>
          <w:rFonts w:ascii="Arial" w:hAnsi="Arial" w:cs="Arial"/>
          <w:sz w:val="24"/>
          <w:szCs w:val="24"/>
          <w:lang w:val="en-US"/>
        </w:rPr>
        <w:t>.</w:t>
      </w:r>
      <w:r w:rsidR="00994A92" w:rsidRPr="000D7B74">
        <w:rPr>
          <w:rStyle w:val="FootnoteReference"/>
          <w:rFonts w:ascii="Arial" w:hAnsi="Arial" w:cs="Arial"/>
          <w:sz w:val="24"/>
          <w:szCs w:val="24"/>
          <w:lang w:val="en-US"/>
        </w:rPr>
        <w:footnoteReference w:id="402"/>
      </w:r>
      <w:r w:rsidR="00994A92" w:rsidRPr="000D7B74">
        <w:rPr>
          <w:rFonts w:ascii="Arial" w:hAnsi="Arial" w:cs="Arial"/>
          <w:sz w:val="24"/>
          <w:szCs w:val="24"/>
          <w:lang w:val="en-US"/>
        </w:rPr>
        <w:t xml:space="preserve"> While many legislators work to address valid regulatory concerns, the demand for </w:t>
      </w:r>
      <w:r w:rsidR="00F77CF3">
        <w:rPr>
          <w:rFonts w:ascii="Arial" w:hAnsi="Arial" w:cs="Arial"/>
          <w:sz w:val="24"/>
          <w:szCs w:val="24"/>
          <w:lang w:val="en-US"/>
        </w:rPr>
        <w:t>companie</w:t>
      </w:r>
      <w:r w:rsidR="00994A92" w:rsidRPr="000D7B74">
        <w:rPr>
          <w:rFonts w:ascii="Arial" w:hAnsi="Arial" w:cs="Arial"/>
          <w:sz w:val="24"/>
          <w:szCs w:val="24"/>
          <w:lang w:val="en-US"/>
        </w:rPr>
        <w:t xml:space="preserve">s to limit access </w:t>
      </w:r>
      <w:r w:rsidR="00994A92" w:rsidRPr="000D7B74">
        <w:rPr>
          <w:rFonts w:ascii="Arial" w:hAnsi="Arial" w:cs="Arial"/>
          <w:sz w:val="24"/>
          <w:szCs w:val="24"/>
          <w:lang w:val="en-US"/>
        </w:rPr>
        <w:lastRenderedPageBreak/>
        <w:t>to content and services and share user data has increased due to global legal and regulatory trends.</w:t>
      </w:r>
      <w:r w:rsidR="00994A92" w:rsidRPr="000D7B74">
        <w:rPr>
          <w:rStyle w:val="FootnoteReference"/>
          <w:rFonts w:ascii="Arial" w:hAnsi="Arial" w:cs="Arial"/>
          <w:sz w:val="24"/>
          <w:szCs w:val="24"/>
          <w:lang w:val="en-US"/>
        </w:rPr>
        <w:footnoteReference w:id="403"/>
      </w:r>
      <w:r w:rsidR="00994A92" w:rsidRPr="000D7B74">
        <w:rPr>
          <w:rFonts w:ascii="Arial" w:hAnsi="Arial" w:cs="Arial"/>
          <w:sz w:val="24"/>
          <w:szCs w:val="24"/>
          <w:lang w:val="en-US"/>
        </w:rPr>
        <w:t xml:space="preserve"> </w:t>
      </w:r>
      <w:r w:rsidR="00D62770">
        <w:rPr>
          <w:rFonts w:ascii="Arial" w:hAnsi="Arial" w:cs="Arial"/>
          <w:sz w:val="24"/>
          <w:szCs w:val="24"/>
          <w:lang w:val="en-US"/>
        </w:rPr>
        <w:t>Creating</w:t>
      </w:r>
      <w:r w:rsidR="00994A92" w:rsidRPr="000D7B74">
        <w:rPr>
          <w:rFonts w:ascii="Arial" w:hAnsi="Arial" w:cs="Arial"/>
          <w:sz w:val="24"/>
          <w:szCs w:val="24"/>
          <w:lang w:val="en-US"/>
        </w:rPr>
        <w:t xml:space="preserve"> laws and regulations that support rather than restrict </w:t>
      </w:r>
      <w:r w:rsidR="00F77CF3">
        <w:rPr>
          <w:rFonts w:ascii="Arial" w:hAnsi="Arial" w:cs="Arial"/>
          <w:sz w:val="24"/>
          <w:szCs w:val="24"/>
          <w:lang w:val="en-US"/>
        </w:rPr>
        <w:t>a co</w:t>
      </w:r>
      <w:r w:rsidR="00D62770">
        <w:rPr>
          <w:rFonts w:ascii="Arial" w:hAnsi="Arial" w:cs="Arial"/>
          <w:sz w:val="24"/>
          <w:szCs w:val="24"/>
          <w:lang w:val="en-US"/>
        </w:rPr>
        <w:t>rporate entity</w:t>
      </w:r>
      <w:r w:rsidR="00F77CF3">
        <w:rPr>
          <w:rFonts w:ascii="Arial" w:hAnsi="Arial" w:cs="Arial"/>
          <w:sz w:val="24"/>
          <w:szCs w:val="24"/>
          <w:lang w:val="en-US"/>
        </w:rPr>
        <w:t>’s</w:t>
      </w:r>
      <w:r w:rsidR="00994A92" w:rsidRPr="000D7B74">
        <w:rPr>
          <w:rFonts w:ascii="Arial" w:hAnsi="Arial" w:cs="Arial"/>
          <w:sz w:val="24"/>
          <w:szCs w:val="24"/>
          <w:lang w:val="en-US"/>
        </w:rPr>
        <w:t xml:space="preserve"> ability to uphold the rights of their users, it is important that the Office of the United Nations High Commissioner for Human Rights document how the United Nations General Principles apply to digital corporate entities.</w:t>
      </w:r>
      <w:r w:rsidR="00994A92" w:rsidRPr="000D7B74">
        <w:rPr>
          <w:rStyle w:val="FootnoteReference"/>
          <w:rFonts w:ascii="Arial" w:hAnsi="Arial" w:cs="Arial"/>
          <w:sz w:val="24"/>
          <w:szCs w:val="24"/>
          <w:lang w:val="en-US"/>
        </w:rPr>
        <w:footnoteReference w:id="404"/>
      </w:r>
      <w:r w:rsidR="00994A92" w:rsidRPr="000D7B74">
        <w:rPr>
          <w:rFonts w:ascii="Arial" w:hAnsi="Arial" w:cs="Arial"/>
          <w:sz w:val="24"/>
          <w:szCs w:val="24"/>
          <w:lang w:val="en-US"/>
        </w:rPr>
        <w:t xml:space="preserve"> </w:t>
      </w:r>
    </w:p>
    <w:p w14:paraId="34E682F5" w14:textId="6B336485" w:rsidR="00CA6852" w:rsidRDefault="00994A92" w:rsidP="000247F5">
      <w:pPr>
        <w:pStyle w:val="Heading1"/>
        <w:rPr>
          <w:rFonts w:ascii="Arial" w:hAnsi="Arial" w:cs="Arial"/>
          <w:color w:val="auto"/>
          <w:sz w:val="28"/>
          <w:szCs w:val="28"/>
          <w:lang w:val="en-US"/>
        </w:rPr>
      </w:pPr>
      <w:bookmarkStart w:id="107" w:name="_Toc183928473"/>
      <w:r w:rsidRPr="000247F5">
        <w:rPr>
          <w:rFonts w:ascii="Arial" w:hAnsi="Arial" w:cs="Arial"/>
          <w:color w:val="auto"/>
          <w:sz w:val="28"/>
          <w:szCs w:val="28"/>
          <w:lang w:val="en-US"/>
        </w:rPr>
        <w:t>3.2.3</w:t>
      </w:r>
      <w:r w:rsidR="00CA6852" w:rsidRPr="000247F5">
        <w:rPr>
          <w:rFonts w:ascii="Arial" w:hAnsi="Arial" w:cs="Arial"/>
          <w:color w:val="auto"/>
          <w:sz w:val="28"/>
          <w:szCs w:val="28"/>
          <w:lang w:val="en-US"/>
        </w:rPr>
        <w:tab/>
      </w:r>
      <w:r w:rsidRPr="000247F5">
        <w:rPr>
          <w:rFonts w:ascii="Arial" w:hAnsi="Arial" w:cs="Arial"/>
          <w:color w:val="auto"/>
          <w:sz w:val="28"/>
          <w:szCs w:val="28"/>
          <w:lang w:val="en-US"/>
        </w:rPr>
        <w:t xml:space="preserve">The Netherlands' </w:t>
      </w:r>
      <w:r w:rsidR="001A5526">
        <w:rPr>
          <w:rFonts w:ascii="Arial" w:hAnsi="Arial" w:cs="Arial"/>
          <w:color w:val="auto"/>
          <w:sz w:val="28"/>
          <w:szCs w:val="28"/>
          <w:lang w:val="en-US"/>
        </w:rPr>
        <w:t>f</w:t>
      </w:r>
      <w:r w:rsidRPr="000247F5">
        <w:rPr>
          <w:rFonts w:ascii="Arial" w:hAnsi="Arial" w:cs="Arial"/>
          <w:color w:val="auto"/>
          <w:sz w:val="28"/>
          <w:szCs w:val="28"/>
          <w:lang w:val="en-US"/>
        </w:rPr>
        <w:t xml:space="preserve">undamental </w:t>
      </w:r>
      <w:r w:rsidR="00526737" w:rsidRPr="000247F5">
        <w:rPr>
          <w:rFonts w:ascii="Arial" w:hAnsi="Arial" w:cs="Arial"/>
          <w:color w:val="auto"/>
          <w:sz w:val="28"/>
          <w:szCs w:val="28"/>
          <w:lang w:val="en-US"/>
        </w:rPr>
        <w:t>R</w:t>
      </w:r>
      <w:r w:rsidRPr="000247F5">
        <w:rPr>
          <w:rFonts w:ascii="Arial" w:hAnsi="Arial" w:cs="Arial"/>
          <w:color w:val="auto"/>
          <w:sz w:val="28"/>
          <w:szCs w:val="28"/>
          <w:lang w:val="en-US"/>
        </w:rPr>
        <w:t xml:space="preserve">ights and </w:t>
      </w:r>
      <w:r w:rsidR="001A5526">
        <w:rPr>
          <w:rFonts w:ascii="Arial" w:hAnsi="Arial" w:cs="Arial"/>
          <w:color w:val="auto"/>
          <w:sz w:val="28"/>
          <w:szCs w:val="28"/>
          <w:lang w:val="en-US"/>
        </w:rPr>
        <w:t>a</w:t>
      </w:r>
      <w:r w:rsidRPr="000247F5">
        <w:rPr>
          <w:rFonts w:ascii="Arial" w:hAnsi="Arial" w:cs="Arial"/>
          <w:color w:val="auto"/>
          <w:sz w:val="28"/>
          <w:szCs w:val="28"/>
          <w:lang w:val="en-US"/>
        </w:rPr>
        <w:t>lgorithm</w:t>
      </w:r>
      <w:bookmarkEnd w:id="107"/>
    </w:p>
    <w:p w14:paraId="646192EA" w14:textId="77777777" w:rsidR="000247F5" w:rsidRPr="000247F5" w:rsidRDefault="000247F5" w:rsidP="000247F5">
      <w:pPr>
        <w:rPr>
          <w:lang w:val="en-US"/>
        </w:rPr>
      </w:pPr>
    </w:p>
    <w:p w14:paraId="11A75370" w14:textId="7F3880B1"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Algorithms are immensely present in our daily lives as they have grown indispensable.</w:t>
      </w:r>
      <w:r w:rsidRPr="000D7B74">
        <w:rPr>
          <w:rStyle w:val="FootnoteReference"/>
          <w:rFonts w:ascii="Arial" w:hAnsi="Arial" w:cs="Arial"/>
          <w:sz w:val="24"/>
          <w:szCs w:val="24"/>
          <w:lang w:val="en-US"/>
        </w:rPr>
        <w:footnoteReference w:id="405"/>
      </w:r>
      <w:r w:rsidRPr="000D7B74">
        <w:rPr>
          <w:rFonts w:ascii="Arial" w:hAnsi="Arial" w:cs="Arial"/>
          <w:sz w:val="24"/>
          <w:szCs w:val="24"/>
          <w:lang w:val="en-US"/>
        </w:rPr>
        <w:t xml:space="preserve"> They help us locate intriguing new books, films, and music, they also make it possible for us to browse the internet efficiently and can accurately identify several medical conditions.</w:t>
      </w:r>
      <w:r w:rsidRPr="000D7B74">
        <w:rPr>
          <w:rStyle w:val="FootnoteReference"/>
          <w:rFonts w:ascii="Arial" w:hAnsi="Arial" w:cs="Arial"/>
          <w:sz w:val="24"/>
          <w:szCs w:val="24"/>
          <w:lang w:val="en-US"/>
        </w:rPr>
        <w:footnoteReference w:id="406"/>
      </w:r>
      <w:r w:rsidR="002B25E9">
        <w:rPr>
          <w:rFonts w:ascii="Arial" w:hAnsi="Arial" w:cs="Arial"/>
          <w:sz w:val="24"/>
          <w:szCs w:val="24"/>
          <w:lang w:val="en-US"/>
        </w:rPr>
        <w:t xml:space="preserve"> </w:t>
      </w:r>
      <w:r w:rsidRPr="000D7B74">
        <w:rPr>
          <w:rFonts w:ascii="Arial" w:hAnsi="Arial" w:cs="Arial"/>
          <w:sz w:val="24"/>
          <w:szCs w:val="24"/>
          <w:lang w:val="en-US"/>
        </w:rPr>
        <w:t>Government agencies use algorithms to help in tax decision-making, crowd management, police investigations, and social media monitoring scam involving security.</w:t>
      </w:r>
      <w:r w:rsidRPr="000D7B74">
        <w:rPr>
          <w:rStyle w:val="FootnoteReference"/>
          <w:rFonts w:ascii="Arial" w:hAnsi="Arial" w:cs="Arial"/>
          <w:sz w:val="24"/>
          <w:szCs w:val="24"/>
          <w:lang w:val="en-US"/>
        </w:rPr>
        <w:footnoteReference w:id="407"/>
      </w:r>
      <w:r w:rsidRPr="000D7B74">
        <w:rPr>
          <w:rFonts w:ascii="Arial" w:hAnsi="Arial" w:cs="Arial"/>
          <w:sz w:val="24"/>
          <w:szCs w:val="24"/>
          <w:lang w:val="en-US"/>
        </w:rPr>
        <w:t xml:space="preserve"> When determining prices and hiring new employees, </w:t>
      </w:r>
      <w:r w:rsidR="00F77CF3">
        <w:rPr>
          <w:rFonts w:ascii="Arial" w:hAnsi="Arial" w:cs="Arial"/>
          <w:sz w:val="24"/>
          <w:szCs w:val="24"/>
          <w:lang w:val="en-US"/>
        </w:rPr>
        <w:t>companie</w:t>
      </w:r>
      <w:r w:rsidRPr="000D7B74">
        <w:rPr>
          <w:rFonts w:ascii="Arial" w:hAnsi="Arial" w:cs="Arial"/>
          <w:sz w:val="24"/>
          <w:szCs w:val="24"/>
          <w:lang w:val="en-US"/>
        </w:rPr>
        <w:t>s use algorithms.</w:t>
      </w:r>
      <w:r w:rsidRPr="000D7B74">
        <w:rPr>
          <w:rStyle w:val="FootnoteReference"/>
          <w:rFonts w:ascii="Arial" w:hAnsi="Arial" w:cs="Arial"/>
          <w:sz w:val="24"/>
          <w:szCs w:val="24"/>
          <w:lang w:val="en-US"/>
        </w:rPr>
        <w:footnoteReference w:id="408"/>
      </w:r>
      <w:r w:rsidRPr="000D7B74">
        <w:rPr>
          <w:rFonts w:ascii="Arial" w:hAnsi="Arial" w:cs="Arial"/>
          <w:sz w:val="24"/>
          <w:szCs w:val="24"/>
          <w:lang w:val="en-US"/>
        </w:rPr>
        <w:t xml:space="preserve"> Algorithms are amazing tools that are essential for enhancing CDR.</w:t>
      </w:r>
      <w:r w:rsidR="00C05070">
        <w:rPr>
          <w:rStyle w:val="FootnoteReference"/>
          <w:rFonts w:ascii="Arial" w:hAnsi="Arial" w:cs="Arial"/>
          <w:sz w:val="24"/>
          <w:szCs w:val="24"/>
          <w:lang w:val="en-US"/>
        </w:rPr>
        <w:footnoteReference w:id="409"/>
      </w:r>
    </w:p>
    <w:p w14:paraId="5B38B66B" w14:textId="77777777" w:rsidR="00994A92" w:rsidRPr="000D7B74" w:rsidRDefault="00994A92" w:rsidP="000D7B74">
      <w:pPr>
        <w:spacing w:line="360" w:lineRule="auto"/>
        <w:jc w:val="both"/>
        <w:rPr>
          <w:rFonts w:ascii="Arial" w:hAnsi="Arial" w:cs="Arial"/>
          <w:sz w:val="24"/>
          <w:szCs w:val="24"/>
          <w:lang w:val="en-US"/>
        </w:rPr>
      </w:pPr>
    </w:p>
    <w:p w14:paraId="29BB12B2" w14:textId="1E9DBADF"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However, we must acknowledge that algorithms may have a negative aspect.</w:t>
      </w:r>
      <w:r w:rsidRPr="000D7B74">
        <w:rPr>
          <w:rStyle w:val="FootnoteReference"/>
          <w:rFonts w:ascii="Arial" w:hAnsi="Arial" w:cs="Arial"/>
          <w:sz w:val="24"/>
          <w:szCs w:val="24"/>
          <w:lang w:val="en-US"/>
        </w:rPr>
        <w:footnoteReference w:id="410"/>
      </w:r>
      <w:r w:rsidRPr="000D7B74">
        <w:rPr>
          <w:rFonts w:ascii="Arial" w:hAnsi="Arial" w:cs="Arial"/>
          <w:sz w:val="24"/>
          <w:szCs w:val="24"/>
          <w:lang w:val="en-US"/>
        </w:rPr>
        <w:t xml:space="preserve"> This negative aspect makes them extremely important to lawyers, especially those </w:t>
      </w:r>
      <w:proofErr w:type="spellStart"/>
      <w:r w:rsidRPr="000D7B74">
        <w:rPr>
          <w:rFonts w:ascii="Arial" w:hAnsi="Arial" w:cs="Arial"/>
          <w:sz w:val="24"/>
          <w:szCs w:val="24"/>
          <w:lang w:val="en-US"/>
        </w:rPr>
        <w:t>speciali</w:t>
      </w:r>
      <w:r w:rsidR="001007E1">
        <w:rPr>
          <w:rFonts w:ascii="Arial" w:hAnsi="Arial" w:cs="Arial"/>
          <w:sz w:val="24"/>
          <w:szCs w:val="24"/>
          <w:lang w:val="en-US"/>
        </w:rPr>
        <w:t>s</w:t>
      </w:r>
      <w:r w:rsidRPr="000D7B74">
        <w:rPr>
          <w:rFonts w:ascii="Arial" w:hAnsi="Arial" w:cs="Arial"/>
          <w:sz w:val="24"/>
          <w:szCs w:val="24"/>
          <w:lang w:val="en-US"/>
        </w:rPr>
        <w:t>ing</w:t>
      </w:r>
      <w:proofErr w:type="spellEnd"/>
      <w:r w:rsidRPr="000D7B74">
        <w:rPr>
          <w:rFonts w:ascii="Arial" w:hAnsi="Arial" w:cs="Arial"/>
          <w:sz w:val="24"/>
          <w:szCs w:val="24"/>
          <w:lang w:val="en-US"/>
        </w:rPr>
        <w:t xml:space="preserve"> in </w:t>
      </w:r>
      <w:r w:rsidR="00F77CF3">
        <w:rPr>
          <w:rFonts w:ascii="Arial" w:hAnsi="Arial" w:cs="Arial"/>
          <w:sz w:val="24"/>
          <w:szCs w:val="24"/>
          <w:lang w:val="en-US"/>
        </w:rPr>
        <w:t>human</w:t>
      </w:r>
      <w:r w:rsidRPr="000D7B74">
        <w:rPr>
          <w:rFonts w:ascii="Arial" w:hAnsi="Arial" w:cs="Arial"/>
          <w:sz w:val="24"/>
          <w:szCs w:val="24"/>
          <w:lang w:val="en-US"/>
        </w:rPr>
        <w:t xml:space="preserve"> rights.</w:t>
      </w:r>
      <w:r w:rsidRPr="000D7B74">
        <w:rPr>
          <w:rStyle w:val="FootnoteReference"/>
          <w:rFonts w:ascii="Arial" w:hAnsi="Arial" w:cs="Arial"/>
          <w:sz w:val="24"/>
          <w:szCs w:val="24"/>
          <w:lang w:val="en-US"/>
        </w:rPr>
        <w:footnoteReference w:id="411"/>
      </w:r>
      <w:r w:rsidRPr="000D7B74">
        <w:rPr>
          <w:rFonts w:ascii="Arial" w:hAnsi="Arial" w:cs="Arial"/>
          <w:sz w:val="24"/>
          <w:szCs w:val="24"/>
          <w:lang w:val="en-US"/>
        </w:rPr>
        <w:t xml:space="preserve"> Algorithms are human-made, enigmatic, and unjust systems because they are designed, coded, taught, and used by people.</w:t>
      </w:r>
      <w:r w:rsidRPr="000D7B74">
        <w:rPr>
          <w:rStyle w:val="FootnoteReference"/>
          <w:rFonts w:ascii="Arial" w:hAnsi="Arial" w:cs="Arial"/>
          <w:sz w:val="24"/>
          <w:szCs w:val="24"/>
          <w:lang w:val="en-US"/>
        </w:rPr>
        <w:footnoteReference w:id="412"/>
      </w:r>
      <w:r w:rsidRPr="000D7B74">
        <w:rPr>
          <w:rFonts w:ascii="Arial" w:hAnsi="Arial" w:cs="Arial"/>
          <w:sz w:val="24"/>
          <w:szCs w:val="24"/>
          <w:lang w:val="en-US"/>
        </w:rPr>
        <w:t xml:space="preserve"> That is not a bad thing, as it just means that we have a lot of control over how they function and are used.</w:t>
      </w:r>
      <w:r w:rsidRPr="000D7B74">
        <w:rPr>
          <w:rStyle w:val="FootnoteReference"/>
          <w:rFonts w:ascii="Arial" w:hAnsi="Arial" w:cs="Arial"/>
          <w:sz w:val="24"/>
          <w:szCs w:val="24"/>
          <w:lang w:val="en-US"/>
        </w:rPr>
        <w:footnoteReference w:id="413"/>
      </w:r>
      <w:r w:rsidRPr="000D7B74">
        <w:rPr>
          <w:rFonts w:ascii="Arial" w:hAnsi="Arial" w:cs="Arial"/>
          <w:sz w:val="24"/>
          <w:szCs w:val="24"/>
          <w:lang w:val="en-US"/>
        </w:rPr>
        <w:t xml:space="preserve"> </w:t>
      </w:r>
      <w:r w:rsidR="00F77CF3">
        <w:rPr>
          <w:rFonts w:ascii="Arial" w:hAnsi="Arial" w:cs="Arial"/>
          <w:sz w:val="24"/>
          <w:szCs w:val="24"/>
          <w:lang w:val="en-US"/>
        </w:rPr>
        <w:t>This</w:t>
      </w:r>
      <w:r w:rsidRPr="000D7B74">
        <w:rPr>
          <w:rFonts w:ascii="Arial" w:hAnsi="Arial" w:cs="Arial"/>
          <w:sz w:val="24"/>
          <w:szCs w:val="24"/>
          <w:lang w:val="en-US"/>
        </w:rPr>
        <w:t> means that algorithms and their use may be impacted by shortcomings in human thinking and decision-making which means they may be easily manipulated.</w:t>
      </w:r>
      <w:r w:rsidRPr="000D7B74">
        <w:rPr>
          <w:rStyle w:val="FootnoteReference"/>
          <w:rFonts w:ascii="Arial" w:hAnsi="Arial" w:cs="Arial"/>
          <w:sz w:val="24"/>
          <w:szCs w:val="24"/>
          <w:lang w:val="en-US"/>
        </w:rPr>
        <w:footnoteReference w:id="414"/>
      </w:r>
    </w:p>
    <w:p w14:paraId="08C8F8C1" w14:textId="77777777" w:rsidR="00994A92" w:rsidRPr="000D7B74" w:rsidRDefault="00994A92" w:rsidP="000D7B74">
      <w:pPr>
        <w:spacing w:line="360" w:lineRule="auto"/>
        <w:jc w:val="both"/>
        <w:rPr>
          <w:rFonts w:ascii="Arial" w:hAnsi="Arial" w:cs="Arial"/>
          <w:sz w:val="24"/>
          <w:szCs w:val="24"/>
          <w:lang w:val="en-US"/>
        </w:rPr>
      </w:pPr>
    </w:p>
    <w:p w14:paraId="20FBBF89" w14:textId="507D6E70"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People oversee the creation and </w:t>
      </w:r>
      <w:proofErr w:type="spellStart"/>
      <w:r w:rsidRPr="000D7B74">
        <w:rPr>
          <w:rFonts w:ascii="Arial" w:hAnsi="Arial" w:cs="Arial"/>
          <w:sz w:val="24"/>
          <w:szCs w:val="24"/>
          <w:lang w:val="en-US"/>
        </w:rPr>
        <w:t>utili</w:t>
      </w:r>
      <w:r w:rsidR="004C7EBF">
        <w:rPr>
          <w:rFonts w:ascii="Arial" w:hAnsi="Arial" w:cs="Arial"/>
          <w:sz w:val="24"/>
          <w:szCs w:val="24"/>
          <w:lang w:val="en-US"/>
        </w:rPr>
        <w:t>s</w:t>
      </w:r>
      <w:r w:rsidRPr="000D7B74">
        <w:rPr>
          <w:rFonts w:ascii="Arial" w:hAnsi="Arial" w:cs="Arial"/>
          <w:sz w:val="24"/>
          <w:szCs w:val="24"/>
          <w:lang w:val="en-US"/>
        </w:rPr>
        <w:t>ation</w:t>
      </w:r>
      <w:proofErr w:type="spellEnd"/>
      <w:r w:rsidRPr="000D7B74">
        <w:rPr>
          <w:rFonts w:ascii="Arial" w:hAnsi="Arial" w:cs="Arial"/>
          <w:sz w:val="24"/>
          <w:szCs w:val="24"/>
          <w:lang w:val="en-US"/>
        </w:rPr>
        <w:t xml:space="preserve"> of algorithms as they may be unjust and possess specific ideas.</w:t>
      </w:r>
      <w:r w:rsidRPr="000D7B74">
        <w:rPr>
          <w:rStyle w:val="FootnoteReference"/>
          <w:rFonts w:ascii="Arial" w:hAnsi="Arial" w:cs="Arial"/>
          <w:sz w:val="24"/>
          <w:szCs w:val="24"/>
          <w:lang w:val="en-US"/>
        </w:rPr>
        <w:footnoteReference w:id="415"/>
      </w:r>
      <w:r w:rsidRPr="000D7B74">
        <w:rPr>
          <w:rFonts w:ascii="Arial" w:hAnsi="Arial" w:cs="Arial"/>
          <w:sz w:val="24"/>
          <w:szCs w:val="24"/>
          <w:lang w:val="en-US"/>
        </w:rPr>
        <w:t xml:space="preserve"> These algorithms may be subject to the decisions made by humans when developing them, even though some effects may be entirely unexpected.</w:t>
      </w:r>
      <w:r w:rsidRPr="000D7B74">
        <w:rPr>
          <w:rStyle w:val="FootnoteReference"/>
          <w:rFonts w:ascii="Arial" w:hAnsi="Arial" w:cs="Arial"/>
          <w:sz w:val="24"/>
          <w:szCs w:val="24"/>
          <w:lang w:val="en-US"/>
        </w:rPr>
        <w:footnoteReference w:id="416"/>
      </w:r>
      <w:r w:rsidRPr="000D7B74">
        <w:rPr>
          <w:rFonts w:ascii="Arial" w:hAnsi="Arial" w:cs="Arial"/>
          <w:sz w:val="24"/>
          <w:szCs w:val="24"/>
          <w:lang w:val="en-US"/>
        </w:rPr>
        <w:t xml:space="preserve"> The data sets that are fed into algorithms are also non-neutral due to the pervasiveness of bias and stereotypes in human culture.</w:t>
      </w:r>
      <w:r w:rsidRPr="000D7B74">
        <w:rPr>
          <w:rStyle w:val="FootnoteReference"/>
          <w:rFonts w:ascii="Arial" w:hAnsi="Arial" w:cs="Arial"/>
          <w:sz w:val="24"/>
          <w:szCs w:val="24"/>
          <w:lang w:val="en-US"/>
        </w:rPr>
        <w:footnoteReference w:id="417"/>
      </w:r>
      <w:r w:rsidRPr="000D7B74">
        <w:rPr>
          <w:rFonts w:ascii="Arial" w:hAnsi="Arial" w:cs="Arial"/>
          <w:sz w:val="24"/>
          <w:szCs w:val="24"/>
          <w:lang w:val="en-US"/>
        </w:rPr>
        <w:t xml:space="preserve"> Since algorithm users also have biases, they can misinterpret the results of an algorithmic application.</w:t>
      </w:r>
      <w:r w:rsidRPr="000D7B74">
        <w:rPr>
          <w:rStyle w:val="FootnoteReference"/>
          <w:rFonts w:ascii="Arial" w:hAnsi="Arial" w:cs="Arial"/>
          <w:sz w:val="24"/>
          <w:szCs w:val="24"/>
          <w:lang w:val="en-US"/>
        </w:rPr>
        <w:footnoteReference w:id="418"/>
      </w:r>
      <w:r w:rsidRPr="000D7B74">
        <w:rPr>
          <w:rFonts w:ascii="Arial" w:hAnsi="Arial" w:cs="Arial"/>
          <w:sz w:val="24"/>
          <w:szCs w:val="24"/>
          <w:lang w:val="en-US"/>
        </w:rPr>
        <w:t xml:space="preserve"> The </w:t>
      </w:r>
      <w:r w:rsidRPr="000D7B74">
        <w:rPr>
          <w:rFonts w:ascii="Arial" w:hAnsi="Arial" w:cs="Arial"/>
          <w:sz w:val="24"/>
          <w:szCs w:val="24"/>
          <w:lang w:val="en-US"/>
        </w:rPr>
        <w:lastRenderedPageBreak/>
        <w:t>incorporation of CDR could introduce more subjective and non-neutral factors at different levels of algorithmic decision-making as it</w:t>
      </w:r>
      <w:r w:rsidR="00546FF8">
        <w:rPr>
          <w:rFonts w:ascii="Arial" w:hAnsi="Arial" w:cs="Arial"/>
          <w:sz w:val="24"/>
          <w:szCs w:val="24"/>
          <w:lang w:val="en-US"/>
        </w:rPr>
        <w:t xml:space="preserve"> </w:t>
      </w:r>
      <w:r w:rsidRPr="000D7B74">
        <w:rPr>
          <w:rFonts w:ascii="Arial" w:hAnsi="Arial" w:cs="Arial"/>
          <w:sz w:val="24"/>
          <w:szCs w:val="24"/>
          <w:lang w:val="en-US"/>
        </w:rPr>
        <w:t>can advance responsible algorithmic conduct.</w:t>
      </w:r>
      <w:r w:rsidRPr="000D7B74">
        <w:rPr>
          <w:rStyle w:val="FootnoteReference"/>
          <w:rFonts w:ascii="Arial" w:hAnsi="Arial" w:cs="Arial"/>
          <w:sz w:val="24"/>
          <w:szCs w:val="24"/>
          <w:lang w:val="en-US"/>
        </w:rPr>
        <w:footnoteReference w:id="419"/>
      </w:r>
    </w:p>
    <w:p w14:paraId="74EF9FD1" w14:textId="77777777" w:rsidR="00994A92" w:rsidRPr="000D7B74" w:rsidRDefault="00994A92" w:rsidP="000D7B74">
      <w:pPr>
        <w:spacing w:line="360" w:lineRule="auto"/>
        <w:jc w:val="both"/>
        <w:rPr>
          <w:rFonts w:ascii="Arial" w:hAnsi="Arial" w:cs="Arial"/>
          <w:sz w:val="24"/>
          <w:szCs w:val="24"/>
          <w:lang w:val="en-US"/>
        </w:rPr>
      </w:pPr>
    </w:p>
    <w:p w14:paraId="27D305D8" w14:textId="7E79CFDD"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Algorithms and algorithmic applications affect an extensive spectrum of fundamental </w:t>
      </w:r>
      <w:r w:rsidR="00EE5C34">
        <w:rPr>
          <w:rFonts w:ascii="Arial" w:hAnsi="Arial" w:cs="Arial"/>
          <w:sz w:val="24"/>
          <w:szCs w:val="24"/>
          <w:lang w:val="en-US"/>
        </w:rPr>
        <w:t xml:space="preserve">human </w:t>
      </w:r>
      <w:r w:rsidRPr="000D7B74">
        <w:rPr>
          <w:rFonts w:ascii="Arial" w:hAnsi="Arial" w:cs="Arial"/>
          <w:sz w:val="24"/>
          <w:szCs w:val="24"/>
          <w:lang w:val="en-US"/>
        </w:rPr>
        <w:t>rights because of the abovementioned three factors.</w:t>
      </w:r>
      <w:r w:rsidRPr="000D7B74">
        <w:rPr>
          <w:rStyle w:val="FootnoteReference"/>
          <w:rFonts w:ascii="Arial" w:hAnsi="Arial" w:cs="Arial"/>
          <w:sz w:val="24"/>
          <w:szCs w:val="24"/>
          <w:lang w:val="en-US"/>
        </w:rPr>
        <w:footnoteReference w:id="420"/>
      </w:r>
      <w:r w:rsidRPr="000D7B74">
        <w:rPr>
          <w:rFonts w:ascii="Arial" w:hAnsi="Arial" w:cs="Arial"/>
          <w:sz w:val="24"/>
          <w:szCs w:val="24"/>
          <w:lang w:val="en-US"/>
        </w:rPr>
        <w:t xml:space="preserve"> Privacy rights could be affected first, as the use of laptops, tablets, and handheld gadgets is growing.</w:t>
      </w:r>
      <w:r w:rsidRPr="000D7B74">
        <w:rPr>
          <w:rStyle w:val="FootnoteReference"/>
          <w:rFonts w:ascii="Arial" w:hAnsi="Arial" w:cs="Arial"/>
          <w:sz w:val="24"/>
          <w:szCs w:val="24"/>
          <w:lang w:val="en-US"/>
        </w:rPr>
        <w:footnoteReference w:id="421"/>
      </w:r>
      <w:r w:rsidRPr="000D7B74">
        <w:rPr>
          <w:rFonts w:ascii="Arial" w:hAnsi="Arial" w:cs="Arial"/>
          <w:sz w:val="24"/>
          <w:szCs w:val="24"/>
          <w:lang w:val="en-US"/>
        </w:rPr>
        <w:t xml:space="preserve"> Modern homes are equipped with internet-connected smart energy and heating systems.</w:t>
      </w:r>
      <w:r w:rsidRPr="000D7B74">
        <w:rPr>
          <w:rStyle w:val="FootnoteReference"/>
          <w:rFonts w:ascii="Arial" w:hAnsi="Arial" w:cs="Arial"/>
          <w:sz w:val="24"/>
          <w:szCs w:val="24"/>
          <w:lang w:val="en-US"/>
        </w:rPr>
        <w:footnoteReference w:id="422"/>
      </w:r>
      <w:r w:rsidRPr="000D7B74">
        <w:rPr>
          <w:rFonts w:ascii="Arial" w:hAnsi="Arial" w:cs="Arial"/>
          <w:sz w:val="24"/>
          <w:szCs w:val="24"/>
          <w:lang w:val="en-US"/>
        </w:rPr>
        <w:t xml:space="preserve"> A steady stream of data is produced by these "digital tools" and applications, which may be readily intercepted, linked, processed, and exploited by the government or the corporate entities that make them using algorithms.</w:t>
      </w:r>
      <w:r w:rsidRPr="000D7B74">
        <w:rPr>
          <w:rStyle w:val="FootnoteReference"/>
          <w:rFonts w:ascii="Arial" w:hAnsi="Arial" w:cs="Arial"/>
          <w:sz w:val="24"/>
          <w:szCs w:val="24"/>
          <w:lang w:val="en-US"/>
        </w:rPr>
        <w:footnoteReference w:id="423"/>
      </w:r>
      <w:r w:rsidRPr="000D7B74">
        <w:rPr>
          <w:rFonts w:ascii="Arial" w:hAnsi="Arial" w:cs="Arial"/>
          <w:sz w:val="24"/>
          <w:szCs w:val="24"/>
          <w:lang w:val="en-US"/>
        </w:rPr>
        <w:t xml:space="preserve"> </w:t>
      </w:r>
      <w:r w:rsidR="00EE5C34">
        <w:rPr>
          <w:rFonts w:ascii="Arial" w:hAnsi="Arial" w:cs="Arial"/>
          <w:sz w:val="24"/>
          <w:szCs w:val="24"/>
          <w:lang w:val="en-US"/>
        </w:rPr>
        <w:t>Many</w:t>
      </w:r>
      <w:r w:rsidRPr="000D7B74">
        <w:rPr>
          <w:rFonts w:ascii="Arial" w:hAnsi="Arial" w:cs="Arial"/>
          <w:sz w:val="24"/>
          <w:szCs w:val="24"/>
          <w:lang w:val="en-US"/>
        </w:rPr>
        <w:t xml:space="preserve"> cameras and other data-gathering devices keep an eye on our </w:t>
      </w:r>
      <w:r w:rsidR="00EE5C34">
        <w:rPr>
          <w:rFonts w:ascii="Arial" w:hAnsi="Arial" w:cs="Arial"/>
          <w:sz w:val="24"/>
          <w:szCs w:val="24"/>
          <w:lang w:val="en-US"/>
        </w:rPr>
        <w:t>conduct</w:t>
      </w:r>
      <w:r w:rsidRPr="000D7B74">
        <w:rPr>
          <w:rFonts w:ascii="Arial" w:hAnsi="Arial" w:cs="Arial"/>
          <w:sz w:val="24"/>
          <w:szCs w:val="24"/>
          <w:lang w:val="en-US"/>
        </w:rPr>
        <w:t xml:space="preserve"> on the streets as well.</w:t>
      </w:r>
      <w:r w:rsidRPr="000D7B74">
        <w:rPr>
          <w:rStyle w:val="FootnoteReference"/>
          <w:rFonts w:ascii="Arial" w:hAnsi="Arial" w:cs="Arial"/>
          <w:sz w:val="24"/>
          <w:szCs w:val="24"/>
          <w:lang w:val="en-US"/>
        </w:rPr>
        <w:footnoteReference w:id="424"/>
      </w:r>
      <w:r w:rsidRPr="000D7B74">
        <w:rPr>
          <w:rFonts w:ascii="Arial" w:hAnsi="Arial" w:cs="Arial"/>
          <w:sz w:val="24"/>
          <w:szCs w:val="24"/>
          <w:lang w:val="en-US"/>
        </w:rPr>
        <w:t xml:space="preserve"> To identify dangerous circumstances and maintain security, government officials may find it easier to use algorithms and other increasingly sophisticated methods like facial recognition.</w:t>
      </w:r>
      <w:r w:rsidRPr="000D7B74">
        <w:rPr>
          <w:rStyle w:val="FootnoteReference"/>
          <w:rFonts w:ascii="Arial" w:hAnsi="Arial" w:cs="Arial"/>
          <w:sz w:val="24"/>
          <w:szCs w:val="24"/>
          <w:lang w:val="en-US"/>
        </w:rPr>
        <w:footnoteReference w:id="425"/>
      </w:r>
    </w:p>
    <w:p w14:paraId="6593FF1E" w14:textId="77777777" w:rsidR="00994A92" w:rsidRPr="000D7B74" w:rsidRDefault="00994A92" w:rsidP="000D7B74">
      <w:pPr>
        <w:spacing w:line="360" w:lineRule="auto"/>
        <w:jc w:val="both"/>
        <w:rPr>
          <w:rFonts w:ascii="Arial" w:hAnsi="Arial" w:cs="Arial"/>
          <w:sz w:val="24"/>
          <w:szCs w:val="24"/>
          <w:lang w:val="en-US"/>
        </w:rPr>
      </w:pPr>
    </w:p>
    <w:p w14:paraId="79AEFEF5" w14:textId="3EDC3020"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Rights </w:t>
      </w:r>
      <w:r w:rsidR="001A0E2F">
        <w:rPr>
          <w:rFonts w:ascii="Arial" w:hAnsi="Arial" w:cs="Arial"/>
          <w:sz w:val="24"/>
          <w:szCs w:val="24"/>
          <w:lang w:val="en-US"/>
        </w:rPr>
        <w:t>such as</w:t>
      </w:r>
      <w:r w:rsidRPr="000D7B74">
        <w:rPr>
          <w:rFonts w:ascii="Arial" w:hAnsi="Arial" w:cs="Arial"/>
          <w:sz w:val="24"/>
          <w:szCs w:val="24"/>
          <w:lang w:val="en-US"/>
        </w:rPr>
        <w:t xml:space="preserve"> the freedom of speech and information access could also be impacted.</w:t>
      </w:r>
      <w:r w:rsidRPr="000D7B74">
        <w:rPr>
          <w:rStyle w:val="FootnoteReference"/>
          <w:rFonts w:ascii="Arial" w:hAnsi="Arial" w:cs="Arial"/>
          <w:sz w:val="24"/>
          <w:szCs w:val="24"/>
          <w:lang w:val="en-US"/>
        </w:rPr>
        <w:footnoteReference w:id="426"/>
      </w:r>
      <w:r w:rsidRPr="000D7B74">
        <w:rPr>
          <w:rFonts w:ascii="Arial" w:hAnsi="Arial" w:cs="Arial"/>
          <w:sz w:val="24"/>
          <w:szCs w:val="24"/>
          <w:lang w:val="en-US"/>
        </w:rPr>
        <w:t xml:space="preserve"> The existence of social media, social media platforms, and search engines facilitates the exercise of these rights.</w:t>
      </w:r>
      <w:r w:rsidRPr="000D7B74">
        <w:rPr>
          <w:rStyle w:val="FootnoteReference"/>
          <w:rFonts w:ascii="Arial" w:hAnsi="Arial" w:cs="Arial"/>
          <w:sz w:val="24"/>
          <w:szCs w:val="24"/>
          <w:lang w:val="en-US"/>
        </w:rPr>
        <w:footnoteReference w:id="427"/>
      </w:r>
      <w:r w:rsidRPr="000D7B74">
        <w:rPr>
          <w:rFonts w:ascii="Arial" w:hAnsi="Arial" w:cs="Arial"/>
          <w:sz w:val="24"/>
          <w:szCs w:val="24"/>
          <w:lang w:val="en-US"/>
        </w:rPr>
        <w:t xml:space="preserve"> Computer evaluations of our reading, clicking, and viewing habits heavily influence our ability to access the abundance of information that is readily available.</w:t>
      </w:r>
      <w:r w:rsidRPr="000D7B74">
        <w:rPr>
          <w:rStyle w:val="FootnoteReference"/>
          <w:rFonts w:ascii="Arial" w:hAnsi="Arial" w:cs="Arial"/>
          <w:sz w:val="24"/>
          <w:szCs w:val="24"/>
          <w:lang w:val="en-US"/>
        </w:rPr>
        <w:footnoteReference w:id="428"/>
      </w:r>
      <w:r w:rsidRPr="000D7B74">
        <w:rPr>
          <w:rFonts w:ascii="Arial" w:hAnsi="Arial" w:cs="Arial"/>
          <w:sz w:val="24"/>
          <w:szCs w:val="24"/>
          <w:lang w:val="en-US"/>
        </w:rPr>
        <w:t xml:space="preserve"> People may access only the information that they want to see or, the information that an algorithm determines they should see.</w:t>
      </w:r>
      <w:r w:rsidRPr="000D7B74">
        <w:rPr>
          <w:rStyle w:val="FootnoteReference"/>
          <w:rFonts w:ascii="Arial" w:hAnsi="Arial" w:cs="Arial"/>
          <w:sz w:val="24"/>
          <w:szCs w:val="24"/>
          <w:lang w:val="en-US"/>
        </w:rPr>
        <w:footnoteReference w:id="429"/>
      </w:r>
      <w:r w:rsidRPr="000D7B74">
        <w:rPr>
          <w:rFonts w:ascii="Arial" w:hAnsi="Arial" w:cs="Arial"/>
          <w:sz w:val="24"/>
          <w:szCs w:val="24"/>
          <w:lang w:val="en-US"/>
        </w:rPr>
        <w:t xml:space="preserve"> This creates the dreaded "filter bubbles," which may lead to the information we get being </w:t>
      </w:r>
      <w:proofErr w:type="spellStart"/>
      <w:r w:rsidRPr="000D7B74">
        <w:rPr>
          <w:rFonts w:ascii="Arial" w:hAnsi="Arial" w:cs="Arial"/>
          <w:sz w:val="24"/>
          <w:szCs w:val="24"/>
          <w:lang w:val="en-US"/>
        </w:rPr>
        <w:t>coloured</w:t>
      </w:r>
      <w:proofErr w:type="spellEnd"/>
      <w:r w:rsidRPr="000D7B74">
        <w:rPr>
          <w:rFonts w:ascii="Arial" w:hAnsi="Arial" w:cs="Arial"/>
          <w:sz w:val="24"/>
          <w:szCs w:val="24"/>
          <w:lang w:val="en-US"/>
        </w:rPr>
        <w:t xml:space="preserve"> and biased rather than pluralistic and balanced.</w:t>
      </w:r>
      <w:r w:rsidRPr="000D7B74">
        <w:rPr>
          <w:rStyle w:val="FootnoteReference"/>
          <w:rFonts w:ascii="Arial" w:hAnsi="Arial" w:cs="Arial"/>
          <w:sz w:val="24"/>
          <w:szCs w:val="24"/>
          <w:lang w:val="en-US"/>
        </w:rPr>
        <w:footnoteReference w:id="430"/>
      </w:r>
      <w:r w:rsidRPr="000D7B74">
        <w:rPr>
          <w:rFonts w:ascii="Arial" w:hAnsi="Arial" w:cs="Arial"/>
          <w:sz w:val="24"/>
          <w:szCs w:val="24"/>
          <w:lang w:val="en-US"/>
        </w:rPr>
        <w:t xml:space="preserve"> Access to information can be readily altered and even compromised using bots and clickbait, as well as by crafting messages and posts in a specific way.</w:t>
      </w:r>
      <w:r w:rsidRPr="000D7B74">
        <w:rPr>
          <w:rStyle w:val="FootnoteReference"/>
          <w:rFonts w:ascii="Arial" w:hAnsi="Arial" w:cs="Arial"/>
          <w:sz w:val="24"/>
          <w:szCs w:val="24"/>
          <w:lang w:val="en-US"/>
        </w:rPr>
        <w:footnoteReference w:id="431"/>
      </w:r>
    </w:p>
    <w:p w14:paraId="4977EDC5" w14:textId="77777777" w:rsidR="00994A92" w:rsidRPr="000D7B74" w:rsidRDefault="00994A92" w:rsidP="000D7B74">
      <w:pPr>
        <w:spacing w:line="360" w:lineRule="auto"/>
        <w:jc w:val="both"/>
        <w:rPr>
          <w:rFonts w:ascii="Arial" w:hAnsi="Arial" w:cs="Arial"/>
          <w:sz w:val="24"/>
          <w:szCs w:val="24"/>
          <w:lang w:val="en-US"/>
        </w:rPr>
      </w:pPr>
    </w:p>
    <w:p w14:paraId="18E986A5" w14:textId="26E53809"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To encourage the preservation of values, such as morality, reputation</w:t>
      </w:r>
      <w:r w:rsidR="00F075C6">
        <w:rPr>
          <w:rFonts w:ascii="Arial" w:hAnsi="Arial" w:cs="Arial"/>
          <w:sz w:val="24"/>
          <w:szCs w:val="24"/>
          <w:lang w:val="en-US"/>
        </w:rPr>
        <w:t>,</w:t>
      </w:r>
      <w:r w:rsidRPr="000D7B74">
        <w:rPr>
          <w:rFonts w:ascii="Arial" w:hAnsi="Arial" w:cs="Arial"/>
          <w:sz w:val="24"/>
          <w:szCs w:val="24"/>
          <w:lang w:val="en-US"/>
        </w:rPr>
        <w:t xml:space="preserve"> or the observance of intellectual property rights, algorithms may be employed to restrict the freedom of expression in a reasonably justifiable manner.</w:t>
      </w:r>
      <w:r w:rsidRPr="000D7B74">
        <w:rPr>
          <w:rStyle w:val="FootnoteReference"/>
          <w:rFonts w:ascii="Arial" w:hAnsi="Arial" w:cs="Arial"/>
          <w:sz w:val="24"/>
          <w:szCs w:val="24"/>
          <w:lang w:val="en-US"/>
        </w:rPr>
        <w:footnoteReference w:id="432"/>
      </w:r>
      <w:r w:rsidRPr="000D7B74">
        <w:rPr>
          <w:rFonts w:ascii="Arial" w:hAnsi="Arial" w:cs="Arial"/>
          <w:sz w:val="24"/>
          <w:szCs w:val="24"/>
          <w:lang w:val="en-US"/>
        </w:rPr>
        <w:t xml:space="preserve"> This could be advantageous in that it combats the dissemination of expressions that we do not find appropriate, such as hate speech and child pornography.</w:t>
      </w:r>
      <w:r w:rsidRPr="000D7B74">
        <w:rPr>
          <w:rStyle w:val="FootnoteReference"/>
          <w:rFonts w:ascii="Arial" w:hAnsi="Arial" w:cs="Arial"/>
          <w:sz w:val="24"/>
          <w:szCs w:val="24"/>
          <w:lang w:val="en-US"/>
        </w:rPr>
        <w:footnoteReference w:id="433"/>
      </w:r>
      <w:r w:rsidRPr="000D7B74">
        <w:rPr>
          <w:rFonts w:ascii="Arial" w:hAnsi="Arial" w:cs="Arial"/>
          <w:sz w:val="24"/>
          <w:szCs w:val="24"/>
          <w:lang w:val="en-US"/>
        </w:rPr>
        <w:t xml:space="preserve"> The goal of the freedom of expression is to safeguard statements that "offend, shock, or disturb" in addition to those that are </w:t>
      </w:r>
      <w:r w:rsidRPr="000D7B74">
        <w:rPr>
          <w:rFonts w:ascii="Arial" w:hAnsi="Arial" w:cs="Arial"/>
          <w:sz w:val="24"/>
          <w:szCs w:val="24"/>
          <w:lang w:val="en-US"/>
        </w:rPr>
        <w:lastRenderedPageBreak/>
        <w:t>inoffensive by ensuring strict adherence to CDR principles.</w:t>
      </w:r>
      <w:r w:rsidRPr="000D7B74">
        <w:rPr>
          <w:rStyle w:val="FootnoteReference"/>
          <w:rFonts w:ascii="Arial" w:hAnsi="Arial" w:cs="Arial"/>
          <w:sz w:val="24"/>
          <w:szCs w:val="24"/>
          <w:lang w:val="en-US"/>
        </w:rPr>
        <w:footnoteReference w:id="434"/>
      </w:r>
      <w:r w:rsidRPr="000D7B74">
        <w:rPr>
          <w:rFonts w:ascii="Arial" w:hAnsi="Arial" w:cs="Arial"/>
          <w:sz w:val="24"/>
          <w:szCs w:val="24"/>
          <w:lang w:val="en-US"/>
        </w:rPr>
        <w:t xml:space="preserve"> Algorithms' ability to objectively and rationally define a picture as either an undesirable glorification of violence or an offending, yet satirical or creative statement is far from definite due to its mixed qualities.</w:t>
      </w:r>
      <w:r w:rsidRPr="000D7B74">
        <w:rPr>
          <w:rStyle w:val="FootnoteReference"/>
          <w:rFonts w:ascii="Arial" w:hAnsi="Arial" w:cs="Arial"/>
          <w:sz w:val="24"/>
          <w:szCs w:val="24"/>
          <w:lang w:val="en-US"/>
        </w:rPr>
        <w:footnoteReference w:id="435"/>
      </w:r>
      <w:r w:rsidRPr="000D7B74">
        <w:rPr>
          <w:rFonts w:ascii="Arial" w:hAnsi="Arial" w:cs="Arial"/>
          <w:sz w:val="24"/>
          <w:szCs w:val="24"/>
          <w:lang w:val="en-US"/>
        </w:rPr>
        <w:t xml:space="preserve"> </w:t>
      </w:r>
    </w:p>
    <w:p w14:paraId="51DF26E1" w14:textId="77777777" w:rsidR="00994A92" w:rsidRPr="000D7B74" w:rsidRDefault="00994A92" w:rsidP="000D7B74">
      <w:pPr>
        <w:spacing w:line="360" w:lineRule="auto"/>
        <w:jc w:val="both"/>
        <w:rPr>
          <w:rFonts w:ascii="Arial" w:hAnsi="Arial" w:cs="Arial"/>
          <w:sz w:val="24"/>
          <w:szCs w:val="24"/>
          <w:lang w:val="en-US"/>
        </w:rPr>
      </w:pPr>
    </w:p>
    <w:p w14:paraId="78E375C1" w14:textId="77777777"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Algorithms could lead to discrimination it is undeniable that treating everyone equally is not a requirement of the right to non-discrimination.</w:t>
      </w:r>
      <w:r w:rsidRPr="000D7B74">
        <w:rPr>
          <w:rStyle w:val="FootnoteReference"/>
          <w:rFonts w:ascii="Arial" w:hAnsi="Arial" w:cs="Arial"/>
          <w:sz w:val="24"/>
          <w:szCs w:val="24"/>
          <w:lang w:val="en-US"/>
        </w:rPr>
        <w:footnoteReference w:id="436"/>
      </w:r>
      <w:r w:rsidRPr="000D7B74">
        <w:rPr>
          <w:rFonts w:ascii="Arial" w:hAnsi="Arial" w:cs="Arial"/>
          <w:sz w:val="24"/>
          <w:szCs w:val="24"/>
          <w:lang w:val="en-US"/>
        </w:rPr>
        <w:t xml:space="preserve"> Because every person is unique, this would, in fact, frequently lead to unfair situations.</w:t>
      </w:r>
      <w:r w:rsidRPr="000D7B74">
        <w:rPr>
          <w:rStyle w:val="FootnoteReference"/>
          <w:rFonts w:ascii="Arial" w:hAnsi="Arial" w:cs="Arial"/>
          <w:sz w:val="24"/>
          <w:szCs w:val="24"/>
          <w:lang w:val="en-US"/>
        </w:rPr>
        <w:footnoteReference w:id="437"/>
      </w:r>
      <w:r w:rsidRPr="000D7B74">
        <w:rPr>
          <w:rFonts w:ascii="Arial" w:hAnsi="Arial" w:cs="Arial"/>
          <w:sz w:val="24"/>
          <w:szCs w:val="24"/>
          <w:lang w:val="en-US"/>
        </w:rPr>
        <w:t xml:space="preserve"> It would be ideal to treat everyone according to their special qualities, needs, </w:t>
      </w:r>
      <w:proofErr w:type="spellStart"/>
      <w:r w:rsidRPr="000D7B74">
        <w:rPr>
          <w:rFonts w:ascii="Arial" w:hAnsi="Arial" w:cs="Arial"/>
          <w:sz w:val="24"/>
          <w:szCs w:val="24"/>
          <w:lang w:val="en-US"/>
        </w:rPr>
        <w:t>behaviours</w:t>
      </w:r>
      <w:proofErr w:type="spellEnd"/>
      <w:r w:rsidRPr="000D7B74">
        <w:rPr>
          <w:rFonts w:ascii="Arial" w:hAnsi="Arial" w:cs="Arial"/>
          <w:sz w:val="24"/>
          <w:szCs w:val="24"/>
          <w:lang w:val="en-US"/>
        </w:rPr>
        <w:t>, and traits.</w:t>
      </w:r>
      <w:r w:rsidRPr="000D7B74">
        <w:rPr>
          <w:rStyle w:val="FootnoteReference"/>
          <w:rFonts w:ascii="Arial" w:hAnsi="Arial" w:cs="Arial"/>
          <w:sz w:val="24"/>
          <w:szCs w:val="24"/>
          <w:lang w:val="en-US"/>
        </w:rPr>
        <w:footnoteReference w:id="438"/>
      </w:r>
      <w:r w:rsidRPr="000D7B74">
        <w:rPr>
          <w:rFonts w:ascii="Arial" w:hAnsi="Arial" w:cs="Arial"/>
          <w:sz w:val="24"/>
          <w:szCs w:val="24"/>
          <w:lang w:val="en-US"/>
        </w:rPr>
        <w:t xml:space="preserve"> It is essential to note that algorithms are adept at identifying </w:t>
      </w:r>
      <w:proofErr w:type="spellStart"/>
      <w:r w:rsidRPr="000D7B74">
        <w:rPr>
          <w:rFonts w:ascii="Arial" w:hAnsi="Arial" w:cs="Arial"/>
          <w:sz w:val="24"/>
          <w:szCs w:val="24"/>
          <w:lang w:val="en-US"/>
        </w:rPr>
        <w:t>behavioural</w:t>
      </w:r>
      <w:proofErr w:type="spellEnd"/>
      <w:r w:rsidRPr="000D7B74">
        <w:rPr>
          <w:rFonts w:ascii="Arial" w:hAnsi="Arial" w:cs="Arial"/>
          <w:sz w:val="24"/>
          <w:szCs w:val="24"/>
          <w:lang w:val="en-US"/>
        </w:rPr>
        <w:t xml:space="preserve"> differences between people and determining how best to treat them based on those differences.</w:t>
      </w:r>
      <w:r w:rsidRPr="000D7B74">
        <w:rPr>
          <w:rStyle w:val="FootnoteReference"/>
          <w:rFonts w:ascii="Arial" w:hAnsi="Arial" w:cs="Arial"/>
          <w:sz w:val="24"/>
          <w:szCs w:val="24"/>
          <w:lang w:val="en-US"/>
        </w:rPr>
        <w:footnoteReference w:id="439"/>
      </w:r>
      <w:r w:rsidRPr="000D7B74">
        <w:rPr>
          <w:rFonts w:ascii="Arial" w:hAnsi="Arial" w:cs="Arial"/>
          <w:sz w:val="24"/>
          <w:szCs w:val="24"/>
          <w:lang w:val="en-US"/>
        </w:rPr>
        <w:t xml:space="preserve"> Therefore, Algorithms may discriminate continuously and frequently.</w:t>
      </w:r>
      <w:r w:rsidRPr="000D7B74">
        <w:rPr>
          <w:rStyle w:val="FootnoteReference"/>
          <w:rFonts w:ascii="Arial" w:hAnsi="Arial" w:cs="Arial"/>
          <w:sz w:val="24"/>
          <w:szCs w:val="24"/>
          <w:lang w:val="en-US"/>
        </w:rPr>
        <w:footnoteReference w:id="440"/>
      </w:r>
      <w:r w:rsidRPr="000D7B74">
        <w:rPr>
          <w:rFonts w:ascii="Arial" w:hAnsi="Arial" w:cs="Arial"/>
          <w:sz w:val="24"/>
          <w:szCs w:val="24"/>
          <w:lang w:val="en-US"/>
        </w:rPr>
        <w:t xml:space="preserve"> For instance, there is a disparity in prices on the internet.</w:t>
      </w:r>
      <w:r w:rsidRPr="000D7B74">
        <w:rPr>
          <w:rStyle w:val="FootnoteReference"/>
          <w:rFonts w:ascii="Arial" w:hAnsi="Arial" w:cs="Arial"/>
          <w:sz w:val="24"/>
          <w:szCs w:val="24"/>
          <w:lang w:val="en-US"/>
        </w:rPr>
        <w:footnoteReference w:id="441"/>
      </w:r>
      <w:r w:rsidRPr="000D7B74">
        <w:rPr>
          <w:rFonts w:ascii="Arial" w:hAnsi="Arial" w:cs="Arial"/>
          <w:sz w:val="24"/>
          <w:szCs w:val="24"/>
          <w:lang w:val="en-US"/>
        </w:rPr>
        <w:t xml:space="preserve"> If a woman and a guy are looking at the same goods on a website and the costs are different.</w:t>
      </w:r>
      <w:r w:rsidRPr="000D7B74">
        <w:rPr>
          <w:rStyle w:val="FootnoteReference"/>
          <w:rFonts w:ascii="Arial" w:hAnsi="Arial" w:cs="Arial"/>
          <w:sz w:val="24"/>
          <w:szCs w:val="24"/>
          <w:lang w:val="en-US"/>
        </w:rPr>
        <w:footnoteReference w:id="442"/>
      </w:r>
    </w:p>
    <w:p w14:paraId="49295C28" w14:textId="77777777" w:rsidR="00994A92" w:rsidRPr="000D7B74" w:rsidRDefault="00994A92" w:rsidP="000D7B74">
      <w:pPr>
        <w:spacing w:line="360" w:lineRule="auto"/>
        <w:jc w:val="both"/>
        <w:rPr>
          <w:rFonts w:ascii="Arial" w:hAnsi="Arial" w:cs="Arial"/>
          <w:sz w:val="24"/>
          <w:szCs w:val="24"/>
          <w:lang w:val="en-US"/>
        </w:rPr>
      </w:pPr>
    </w:p>
    <w:p w14:paraId="5C883540" w14:textId="22934704" w:rsidR="00994A92"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The non-discrimination doctrine addresses our moral and ethical compass in furtherance of delivering </w:t>
      </w:r>
      <w:proofErr w:type="spellStart"/>
      <w:r w:rsidRPr="000D7B74">
        <w:rPr>
          <w:rFonts w:ascii="Arial" w:hAnsi="Arial" w:cs="Arial"/>
          <w:sz w:val="24"/>
          <w:szCs w:val="24"/>
          <w:lang w:val="en-US"/>
        </w:rPr>
        <w:t>personali</w:t>
      </w:r>
      <w:r w:rsidR="00440636">
        <w:rPr>
          <w:rFonts w:ascii="Arial" w:hAnsi="Arial" w:cs="Arial"/>
          <w:sz w:val="24"/>
          <w:szCs w:val="24"/>
          <w:lang w:val="en-US"/>
        </w:rPr>
        <w:t>s</w:t>
      </w:r>
      <w:r w:rsidRPr="000D7B74">
        <w:rPr>
          <w:rFonts w:ascii="Arial" w:hAnsi="Arial" w:cs="Arial"/>
          <w:sz w:val="24"/>
          <w:szCs w:val="24"/>
          <w:lang w:val="en-US"/>
        </w:rPr>
        <w:t>ed</w:t>
      </w:r>
      <w:proofErr w:type="spellEnd"/>
      <w:r w:rsidRPr="000D7B74">
        <w:rPr>
          <w:rFonts w:ascii="Arial" w:hAnsi="Arial" w:cs="Arial"/>
          <w:sz w:val="24"/>
          <w:szCs w:val="24"/>
          <w:lang w:val="en-US"/>
        </w:rPr>
        <w:t xml:space="preserve"> and differentiated treatment</w:t>
      </w:r>
      <w:r w:rsidR="00F075C6">
        <w:rPr>
          <w:rFonts w:ascii="Arial" w:hAnsi="Arial" w:cs="Arial"/>
          <w:sz w:val="24"/>
          <w:szCs w:val="24"/>
          <w:lang w:val="en-US"/>
        </w:rPr>
        <w:t xml:space="preserve"> in the 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43"/>
      </w:r>
      <w:r w:rsidRPr="000D7B74">
        <w:rPr>
          <w:rFonts w:ascii="Arial" w:hAnsi="Arial" w:cs="Arial"/>
          <w:sz w:val="24"/>
          <w:szCs w:val="24"/>
          <w:lang w:val="en-US"/>
        </w:rPr>
        <w:t xml:space="preserve"> Even though algorithms may identify certain features to be significant, there is a moral consensus that based decisions on traits like gender, ethnicity, or sexual preference are not appropriate.</w:t>
      </w:r>
      <w:r w:rsidRPr="000D7B74">
        <w:rPr>
          <w:rStyle w:val="FootnoteReference"/>
          <w:rFonts w:ascii="Arial" w:hAnsi="Arial" w:cs="Arial"/>
          <w:sz w:val="24"/>
          <w:szCs w:val="24"/>
          <w:lang w:val="en-US"/>
        </w:rPr>
        <w:footnoteReference w:id="444"/>
      </w:r>
      <w:r w:rsidRPr="000D7B74">
        <w:rPr>
          <w:rFonts w:ascii="Arial" w:hAnsi="Arial" w:cs="Arial"/>
          <w:sz w:val="24"/>
          <w:szCs w:val="24"/>
          <w:lang w:val="en-US"/>
        </w:rPr>
        <w:t xml:space="preserve"> Many of the correlations that computers find are the product of biases and inadequacies in our thinking and past discrimination.</w:t>
      </w:r>
      <w:r w:rsidRPr="000D7B74">
        <w:rPr>
          <w:rStyle w:val="FootnoteReference"/>
          <w:rFonts w:ascii="Arial" w:hAnsi="Arial" w:cs="Arial"/>
          <w:sz w:val="24"/>
          <w:szCs w:val="24"/>
          <w:lang w:val="en-US"/>
        </w:rPr>
        <w:footnoteReference w:id="445"/>
      </w:r>
      <w:r w:rsidRPr="000D7B74">
        <w:rPr>
          <w:rFonts w:ascii="Arial" w:hAnsi="Arial" w:cs="Arial"/>
          <w:sz w:val="24"/>
          <w:szCs w:val="24"/>
          <w:lang w:val="en-US"/>
        </w:rPr>
        <w:t xml:space="preserve"> If an algorithm finds a correlation that seems important,</w:t>
      </w:r>
      <w:r w:rsidR="00EE5C34">
        <w:rPr>
          <w:rFonts w:ascii="Arial" w:hAnsi="Arial" w:cs="Arial"/>
          <w:sz w:val="24"/>
          <w:szCs w:val="24"/>
          <w:lang w:val="en-US"/>
        </w:rPr>
        <w:t xml:space="preserve"> </w:t>
      </w:r>
      <w:r w:rsidRPr="000D7B74">
        <w:rPr>
          <w:rFonts w:ascii="Arial" w:hAnsi="Arial" w:cs="Arial"/>
          <w:sz w:val="24"/>
          <w:szCs w:val="24"/>
          <w:lang w:val="en-US"/>
        </w:rPr>
        <w:t>it can be the consequence of ingrained prejudice and stereotypes in the community.</w:t>
      </w:r>
      <w:r w:rsidRPr="000D7B74">
        <w:rPr>
          <w:rStyle w:val="FootnoteReference"/>
          <w:rFonts w:ascii="Arial" w:hAnsi="Arial" w:cs="Arial"/>
          <w:sz w:val="24"/>
          <w:szCs w:val="24"/>
          <w:lang w:val="en-US"/>
        </w:rPr>
        <w:footnoteReference w:id="446"/>
      </w:r>
      <w:r w:rsidRPr="000D7B74">
        <w:rPr>
          <w:rFonts w:ascii="Arial" w:hAnsi="Arial" w:cs="Arial"/>
          <w:sz w:val="24"/>
          <w:szCs w:val="24"/>
          <w:lang w:val="en-US"/>
        </w:rPr>
        <w:t xml:space="preserve"> </w:t>
      </w:r>
    </w:p>
    <w:p w14:paraId="41ACC4B4" w14:textId="77777777" w:rsidR="00C05070" w:rsidRPr="000D7B74" w:rsidRDefault="00C05070" w:rsidP="000D7B74">
      <w:pPr>
        <w:spacing w:line="360" w:lineRule="auto"/>
        <w:jc w:val="both"/>
        <w:rPr>
          <w:rFonts w:ascii="Arial" w:hAnsi="Arial" w:cs="Arial"/>
          <w:sz w:val="24"/>
          <w:szCs w:val="24"/>
          <w:lang w:val="en-US"/>
        </w:rPr>
      </w:pPr>
    </w:p>
    <w:p w14:paraId="706FBB87" w14:textId="74572D8B"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Participation by members of the </w:t>
      </w:r>
      <w:bookmarkStart w:id="118" w:name="_Hlk181893006"/>
      <w:r w:rsidRPr="000D7B74">
        <w:rPr>
          <w:rFonts w:ascii="Arial" w:hAnsi="Arial" w:cs="Arial"/>
          <w:sz w:val="24"/>
          <w:szCs w:val="24"/>
          <w:lang w:val="en-US"/>
        </w:rPr>
        <w:t>European Union (EU) and the Council of Europe (COE) i</w:t>
      </w:r>
      <w:bookmarkEnd w:id="118"/>
      <w:r w:rsidRPr="000D7B74">
        <w:rPr>
          <w:rFonts w:ascii="Arial" w:hAnsi="Arial" w:cs="Arial"/>
          <w:sz w:val="24"/>
          <w:szCs w:val="24"/>
          <w:lang w:val="en-US"/>
        </w:rPr>
        <w:t xml:space="preserve">mposes legally binding duties on national governments in the </w:t>
      </w:r>
      <w:r w:rsidR="00000DB1">
        <w:rPr>
          <w:rFonts w:ascii="Arial" w:hAnsi="Arial" w:cs="Arial"/>
          <w:sz w:val="24"/>
          <w:szCs w:val="24"/>
          <w:lang w:val="en-US"/>
        </w:rPr>
        <w:t>digital age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47"/>
      </w:r>
      <w:r w:rsidRPr="000D7B74">
        <w:rPr>
          <w:rFonts w:ascii="Arial" w:hAnsi="Arial" w:cs="Arial"/>
          <w:sz w:val="24"/>
          <w:szCs w:val="24"/>
          <w:lang w:val="en-US"/>
        </w:rPr>
        <w:t xml:space="preserve"> The </w:t>
      </w:r>
      <w:bookmarkStart w:id="120" w:name="_Hlk181893162"/>
      <w:r w:rsidRPr="000D7B74">
        <w:rPr>
          <w:rFonts w:ascii="Arial" w:hAnsi="Arial" w:cs="Arial"/>
          <w:sz w:val="24"/>
          <w:szCs w:val="24"/>
          <w:lang w:val="en-US"/>
        </w:rPr>
        <w:t>European Convention of Human Rights (ECHR</w:t>
      </w:r>
      <w:bookmarkEnd w:id="120"/>
      <w:r w:rsidRPr="000D7B74">
        <w:rPr>
          <w:rFonts w:ascii="Arial" w:hAnsi="Arial" w:cs="Arial"/>
          <w:sz w:val="24"/>
          <w:szCs w:val="24"/>
          <w:lang w:val="en-US"/>
        </w:rPr>
        <w:t>) requires its member states to guarantee that the use of algorithmic systems by public authorities does not infringe upon the rights of individuals covered by the ECHR that are within their jurisdiction.</w:t>
      </w:r>
      <w:r w:rsidRPr="000D7B74">
        <w:rPr>
          <w:rStyle w:val="FootnoteReference"/>
          <w:rFonts w:ascii="Arial" w:hAnsi="Arial" w:cs="Arial"/>
          <w:sz w:val="24"/>
          <w:szCs w:val="24"/>
          <w:lang w:val="en-US"/>
        </w:rPr>
        <w:footnoteReference w:id="448"/>
      </w:r>
      <w:r w:rsidRPr="000D7B74">
        <w:rPr>
          <w:rFonts w:ascii="Arial" w:hAnsi="Arial" w:cs="Arial"/>
          <w:sz w:val="24"/>
          <w:szCs w:val="24"/>
          <w:lang w:val="en-US"/>
        </w:rPr>
        <w:t xml:space="preserve"> These rights include the right to a private life under Article 8, as well as the right to </w:t>
      </w:r>
      <w:r w:rsidRPr="000D7B74">
        <w:rPr>
          <w:rFonts w:ascii="Arial" w:hAnsi="Arial" w:cs="Arial"/>
          <w:sz w:val="24"/>
          <w:szCs w:val="24"/>
          <w:lang w:val="en-US"/>
        </w:rPr>
        <w:lastRenderedPageBreak/>
        <w:t>a fair trial and due process under Article 6.</w:t>
      </w:r>
      <w:r w:rsidRPr="000D7B74">
        <w:rPr>
          <w:rStyle w:val="FootnoteReference"/>
          <w:rFonts w:ascii="Arial" w:hAnsi="Arial" w:cs="Arial"/>
          <w:sz w:val="24"/>
          <w:szCs w:val="24"/>
          <w:lang w:val="en-US"/>
        </w:rPr>
        <w:footnoteReference w:id="449"/>
      </w:r>
      <w:r w:rsidRPr="000D7B74">
        <w:rPr>
          <w:rFonts w:ascii="Arial" w:hAnsi="Arial" w:cs="Arial"/>
          <w:sz w:val="24"/>
          <w:szCs w:val="24"/>
          <w:lang w:val="en-US"/>
        </w:rPr>
        <w:t xml:space="preserve"> The Committee of Ministers of COE has been quite explicit in highlighting this fundamental principle since the beginning of the COE.</w:t>
      </w:r>
      <w:r w:rsidRPr="000D7B74">
        <w:rPr>
          <w:rStyle w:val="FootnoteReference"/>
          <w:rFonts w:ascii="Arial" w:hAnsi="Arial" w:cs="Arial"/>
          <w:sz w:val="24"/>
          <w:szCs w:val="24"/>
          <w:lang w:val="en-US"/>
        </w:rPr>
        <w:footnoteReference w:id="450"/>
      </w:r>
    </w:p>
    <w:p w14:paraId="097A1DBC" w14:textId="77777777" w:rsidR="00994A92" w:rsidRPr="000D7B74" w:rsidRDefault="00994A92" w:rsidP="000D7B74">
      <w:pPr>
        <w:spacing w:line="360" w:lineRule="auto"/>
        <w:jc w:val="both"/>
        <w:rPr>
          <w:rFonts w:ascii="Arial" w:hAnsi="Arial" w:cs="Arial"/>
          <w:sz w:val="24"/>
          <w:szCs w:val="24"/>
          <w:lang w:val="en-US"/>
        </w:rPr>
      </w:pPr>
    </w:p>
    <w:p w14:paraId="2CD37A28" w14:textId="02C6E6B9"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Wagner</w:t>
      </w:r>
      <w:r w:rsidRPr="000D7B74">
        <w:rPr>
          <w:rStyle w:val="FootnoteReference"/>
          <w:rFonts w:ascii="Arial" w:hAnsi="Arial" w:cs="Arial"/>
          <w:sz w:val="24"/>
          <w:szCs w:val="24"/>
          <w:lang w:val="en-US"/>
        </w:rPr>
        <w:footnoteReference w:id="451"/>
      </w:r>
      <w:r w:rsidRPr="000D7B74">
        <w:rPr>
          <w:rFonts w:ascii="Arial" w:hAnsi="Arial" w:cs="Arial"/>
          <w:sz w:val="24"/>
          <w:szCs w:val="24"/>
          <w:lang w:val="en-US"/>
        </w:rPr>
        <w:t xml:space="preserve"> avers that the right to a fair trial and due process, the right to privacy, the freedom of expression and assembly, the right to an effective remedy, and the prohibition of discrimination are just a few of the rights and freedoms that are protected under the ECHR.</w:t>
      </w:r>
      <w:r w:rsidRPr="000D7B74">
        <w:rPr>
          <w:rStyle w:val="FootnoteReference"/>
          <w:rFonts w:ascii="Arial" w:hAnsi="Arial" w:cs="Arial"/>
          <w:sz w:val="24"/>
          <w:szCs w:val="24"/>
          <w:lang w:val="en-US"/>
        </w:rPr>
        <w:footnoteReference w:id="452"/>
      </w:r>
      <w:r w:rsidRPr="000D7B74">
        <w:rPr>
          <w:rFonts w:ascii="Arial" w:hAnsi="Arial" w:cs="Arial"/>
          <w:sz w:val="24"/>
          <w:szCs w:val="24"/>
          <w:lang w:val="en-US"/>
        </w:rPr>
        <w:t xml:space="preserve"> Therefore, all national laws about the use of </w:t>
      </w:r>
      <w:bookmarkStart w:id="122" w:name="_Hlk181893235"/>
      <w:r w:rsidRPr="000D7B74">
        <w:rPr>
          <w:rFonts w:ascii="Arial" w:hAnsi="Arial" w:cs="Arial"/>
          <w:sz w:val="24"/>
          <w:szCs w:val="24"/>
          <w:lang w:val="en-US"/>
        </w:rPr>
        <w:t>Automated Decision-Making (ADM</w:t>
      </w:r>
      <w:bookmarkEnd w:id="122"/>
      <w:r w:rsidRPr="000D7B74">
        <w:rPr>
          <w:rFonts w:ascii="Arial" w:hAnsi="Arial" w:cs="Arial"/>
          <w:sz w:val="24"/>
          <w:szCs w:val="24"/>
          <w:lang w:val="en-US"/>
        </w:rPr>
        <w:t>) systems, as well as national court rulings interpreting these laws and administrative authority decisions, must follow the rights protected by the E</w:t>
      </w:r>
      <w:r w:rsidR="00483512">
        <w:rPr>
          <w:rFonts w:ascii="Arial" w:hAnsi="Arial" w:cs="Arial"/>
          <w:sz w:val="24"/>
          <w:szCs w:val="24"/>
          <w:lang w:val="en-US"/>
        </w:rPr>
        <w:t>CHR</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53"/>
      </w:r>
    </w:p>
    <w:p w14:paraId="48022799" w14:textId="77777777" w:rsidR="00994A92" w:rsidRPr="000D7B74" w:rsidRDefault="00994A92" w:rsidP="000D7B74">
      <w:pPr>
        <w:spacing w:line="360" w:lineRule="auto"/>
        <w:jc w:val="both"/>
        <w:rPr>
          <w:rFonts w:ascii="Arial" w:hAnsi="Arial" w:cs="Arial"/>
          <w:sz w:val="24"/>
          <w:szCs w:val="24"/>
          <w:lang w:val="en-US"/>
        </w:rPr>
      </w:pPr>
    </w:p>
    <w:p w14:paraId="0083A683" w14:textId="187D2C05"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In summary, using algorithmic systems in circumstances when there is a "particularly high probability of human rights infringement is prohibited as it is not in line with the CDR principles.</w:t>
      </w:r>
      <w:r w:rsidRPr="000D7B74">
        <w:rPr>
          <w:rStyle w:val="FootnoteReference"/>
          <w:rFonts w:ascii="Arial" w:hAnsi="Arial" w:cs="Arial"/>
          <w:sz w:val="24"/>
          <w:szCs w:val="24"/>
          <w:lang w:val="en-US"/>
        </w:rPr>
        <w:footnoteReference w:id="454"/>
      </w:r>
      <w:r w:rsidRPr="000D7B74">
        <w:rPr>
          <w:rFonts w:ascii="Arial" w:hAnsi="Arial" w:cs="Arial"/>
          <w:sz w:val="24"/>
          <w:szCs w:val="24"/>
          <w:lang w:val="en-US"/>
        </w:rPr>
        <w:t xml:space="preserve"> The Committee of Ministers is aware of the potential for ECHR rights to be violated by ADM systems </w:t>
      </w:r>
      <w:proofErr w:type="spellStart"/>
      <w:r w:rsidRPr="000D7B74">
        <w:rPr>
          <w:rFonts w:ascii="Arial" w:hAnsi="Arial" w:cs="Arial"/>
          <w:sz w:val="24"/>
          <w:szCs w:val="24"/>
          <w:lang w:val="en-US"/>
        </w:rPr>
        <w:t>utili</w:t>
      </w:r>
      <w:r w:rsidR="00F654E2">
        <w:rPr>
          <w:rFonts w:ascii="Arial" w:hAnsi="Arial" w:cs="Arial"/>
          <w:sz w:val="24"/>
          <w:szCs w:val="24"/>
          <w:lang w:val="en-US"/>
        </w:rPr>
        <w:t>s</w:t>
      </w:r>
      <w:r w:rsidRPr="000D7B74">
        <w:rPr>
          <w:rFonts w:ascii="Arial" w:hAnsi="Arial" w:cs="Arial"/>
          <w:sz w:val="24"/>
          <w:szCs w:val="24"/>
          <w:lang w:val="en-US"/>
        </w:rPr>
        <w:t>ed</w:t>
      </w:r>
      <w:proofErr w:type="spellEnd"/>
      <w:r w:rsidRPr="000D7B74">
        <w:rPr>
          <w:rFonts w:ascii="Arial" w:hAnsi="Arial" w:cs="Arial"/>
          <w:sz w:val="24"/>
          <w:szCs w:val="24"/>
          <w:lang w:val="en-US"/>
        </w:rPr>
        <w:t xml:space="preserve"> in public services and how these systems can perpetuate current inequality.</w:t>
      </w:r>
      <w:r w:rsidRPr="000D7B74">
        <w:rPr>
          <w:rStyle w:val="FootnoteReference"/>
          <w:rFonts w:ascii="Arial" w:hAnsi="Arial" w:cs="Arial"/>
          <w:sz w:val="24"/>
          <w:szCs w:val="24"/>
          <w:lang w:val="en-US"/>
        </w:rPr>
        <w:footnoteReference w:id="455"/>
      </w:r>
      <w:r w:rsidRPr="000D7B74">
        <w:rPr>
          <w:rFonts w:ascii="Arial" w:hAnsi="Arial" w:cs="Arial"/>
          <w:sz w:val="24"/>
          <w:szCs w:val="24"/>
          <w:lang w:val="en-US"/>
        </w:rPr>
        <w:t xml:space="preserve"> To prevent a gross violation of human rights it is necessary to establish a CDR framework that will accommodate ADM systems.</w:t>
      </w:r>
      <w:r w:rsidRPr="000D7B74">
        <w:rPr>
          <w:rStyle w:val="FootnoteReference"/>
          <w:rFonts w:ascii="Arial" w:hAnsi="Arial" w:cs="Arial"/>
          <w:sz w:val="24"/>
          <w:szCs w:val="24"/>
          <w:lang w:val="en-US"/>
        </w:rPr>
        <w:footnoteReference w:id="456"/>
      </w:r>
    </w:p>
    <w:p w14:paraId="5401804B" w14:textId="54666E2F" w:rsidR="00D27CD9" w:rsidRPr="00A07E9F" w:rsidRDefault="00994A92" w:rsidP="00A07E9F">
      <w:pPr>
        <w:pStyle w:val="Heading1"/>
        <w:rPr>
          <w:rFonts w:ascii="Arial" w:hAnsi="Arial" w:cs="Arial"/>
          <w:color w:val="auto"/>
          <w:sz w:val="28"/>
          <w:szCs w:val="28"/>
          <w:lang w:val="en-US"/>
        </w:rPr>
      </w:pPr>
      <w:bookmarkStart w:id="125" w:name="_Toc183928474"/>
      <w:r w:rsidRPr="00A07E9F">
        <w:rPr>
          <w:rFonts w:ascii="Arial" w:hAnsi="Arial" w:cs="Arial"/>
          <w:color w:val="auto"/>
          <w:sz w:val="28"/>
          <w:szCs w:val="28"/>
          <w:lang w:val="en-US"/>
        </w:rPr>
        <w:t>3.2.4</w:t>
      </w:r>
      <w:r w:rsidRPr="00A07E9F">
        <w:rPr>
          <w:rFonts w:ascii="Arial" w:hAnsi="Arial" w:cs="Arial"/>
          <w:color w:val="auto"/>
          <w:sz w:val="28"/>
          <w:szCs w:val="28"/>
          <w:lang w:val="en-US"/>
        </w:rPr>
        <w:tab/>
        <w:t xml:space="preserve">Human </w:t>
      </w:r>
      <w:r w:rsidR="00FC174D">
        <w:rPr>
          <w:rFonts w:ascii="Arial" w:hAnsi="Arial" w:cs="Arial"/>
          <w:color w:val="auto"/>
          <w:sz w:val="28"/>
          <w:szCs w:val="28"/>
          <w:lang w:val="en-US"/>
        </w:rPr>
        <w:t>r</w:t>
      </w:r>
      <w:r w:rsidRPr="00A07E9F">
        <w:rPr>
          <w:rFonts w:ascii="Arial" w:hAnsi="Arial" w:cs="Arial"/>
          <w:color w:val="auto"/>
          <w:sz w:val="28"/>
          <w:szCs w:val="28"/>
          <w:lang w:val="en-US"/>
        </w:rPr>
        <w:t xml:space="preserve">ights </w:t>
      </w:r>
      <w:r w:rsidR="00FC174D">
        <w:rPr>
          <w:rFonts w:ascii="Arial" w:hAnsi="Arial" w:cs="Arial"/>
          <w:color w:val="auto"/>
          <w:sz w:val="28"/>
          <w:szCs w:val="28"/>
          <w:lang w:val="en-US"/>
        </w:rPr>
        <w:t>i</w:t>
      </w:r>
      <w:r w:rsidRPr="00A07E9F">
        <w:rPr>
          <w:rFonts w:ascii="Arial" w:hAnsi="Arial" w:cs="Arial"/>
          <w:color w:val="auto"/>
          <w:sz w:val="28"/>
          <w:szCs w:val="28"/>
          <w:lang w:val="en-US"/>
        </w:rPr>
        <w:t xml:space="preserve">mpact </w:t>
      </w:r>
      <w:r w:rsidR="00FC174D">
        <w:rPr>
          <w:rFonts w:ascii="Arial" w:hAnsi="Arial" w:cs="Arial"/>
          <w:color w:val="auto"/>
          <w:sz w:val="28"/>
          <w:szCs w:val="28"/>
          <w:lang w:val="en-US"/>
        </w:rPr>
        <w:t>a</w:t>
      </w:r>
      <w:r w:rsidRPr="00A07E9F">
        <w:rPr>
          <w:rFonts w:ascii="Arial" w:hAnsi="Arial" w:cs="Arial"/>
          <w:color w:val="auto"/>
          <w:sz w:val="28"/>
          <w:szCs w:val="28"/>
          <w:lang w:val="en-US"/>
        </w:rPr>
        <w:t xml:space="preserve">ssessment </w:t>
      </w:r>
      <w:r w:rsidR="00000DB1" w:rsidRPr="00A07E9F">
        <w:rPr>
          <w:rFonts w:ascii="Arial" w:hAnsi="Arial" w:cs="Arial"/>
          <w:color w:val="auto"/>
          <w:sz w:val="28"/>
          <w:szCs w:val="28"/>
          <w:lang w:val="en-US"/>
        </w:rPr>
        <w:t xml:space="preserve">for </w:t>
      </w:r>
      <w:r w:rsidR="00FC174D">
        <w:rPr>
          <w:rFonts w:ascii="Arial" w:hAnsi="Arial" w:cs="Arial"/>
          <w:color w:val="auto"/>
          <w:sz w:val="28"/>
          <w:szCs w:val="28"/>
          <w:lang w:val="en-US"/>
        </w:rPr>
        <w:t>d</w:t>
      </w:r>
      <w:r w:rsidRPr="00A07E9F">
        <w:rPr>
          <w:rFonts w:ascii="Arial" w:hAnsi="Arial" w:cs="Arial"/>
          <w:color w:val="auto"/>
          <w:sz w:val="28"/>
          <w:szCs w:val="28"/>
          <w:lang w:val="en-US"/>
        </w:rPr>
        <w:t xml:space="preserve">igital </w:t>
      </w:r>
      <w:r w:rsidR="00FC174D">
        <w:rPr>
          <w:rFonts w:ascii="Arial" w:hAnsi="Arial" w:cs="Arial"/>
          <w:color w:val="auto"/>
          <w:sz w:val="28"/>
          <w:szCs w:val="28"/>
          <w:lang w:val="en-US"/>
        </w:rPr>
        <w:t>a</w:t>
      </w:r>
      <w:r w:rsidRPr="00A07E9F">
        <w:rPr>
          <w:rFonts w:ascii="Arial" w:hAnsi="Arial" w:cs="Arial"/>
          <w:color w:val="auto"/>
          <w:sz w:val="28"/>
          <w:szCs w:val="28"/>
          <w:lang w:val="en-US"/>
        </w:rPr>
        <w:t>ctivities</w:t>
      </w:r>
      <w:bookmarkEnd w:id="125"/>
    </w:p>
    <w:p w14:paraId="15E8242D" w14:textId="77777777" w:rsidR="00D27CD9" w:rsidRPr="00536677" w:rsidRDefault="00D27CD9" w:rsidP="00536677">
      <w:pPr>
        <w:rPr>
          <w:lang w:val="en-US"/>
        </w:rPr>
      </w:pPr>
    </w:p>
    <w:p w14:paraId="389A62BF" w14:textId="77777777" w:rsidR="00720F15"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Human rights impact assessment (HRIA) is the process of determining, comprehending, evaluating, and mitigating the negative impacts of a business venture or commercial operations on the enjoyment of human rights by affected rights holders through CDR in the </w:t>
      </w:r>
      <w:r w:rsidR="00D27CD9">
        <w:rPr>
          <w:rFonts w:ascii="Arial" w:hAnsi="Arial" w:cs="Arial"/>
          <w:sz w:val="24"/>
          <w:szCs w:val="24"/>
          <w:lang w:val="en-US"/>
        </w:rPr>
        <w:t>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57"/>
      </w:r>
      <w:r w:rsidRPr="000D7B74">
        <w:rPr>
          <w:rFonts w:ascii="Arial" w:hAnsi="Arial" w:cs="Arial"/>
          <w:sz w:val="24"/>
          <w:szCs w:val="24"/>
          <w:lang w:val="en-US"/>
        </w:rPr>
        <w:t> There are various stages or procedures involved in HRIA, and each one must be completed to guarantee a thorough assessment.</w:t>
      </w:r>
      <w:r w:rsidRPr="000D7B74">
        <w:rPr>
          <w:rStyle w:val="FootnoteReference"/>
          <w:rFonts w:ascii="Arial" w:hAnsi="Arial" w:cs="Arial"/>
          <w:sz w:val="24"/>
          <w:szCs w:val="24"/>
          <w:lang w:val="en-US"/>
        </w:rPr>
        <w:footnoteReference w:id="458"/>
      </w:r>
    </w:p>
    <w:p w14:paraId="26D66CFA" w14:textId="77777777" w:rsidR="00720F15" w:rsidRDefault="00720F15" w:rsidP="000D7B74">
      <w:pPr>
        <w:spacing w:before="120" w:after="120" w:line="360" w:lineRule="auto"/>
        <w:jc w:val="both"/>
        <w:rPr>
          <w:rFonts w:ascii="Arial" w:hAnsi="Arial" w:cs="Arial"/>
          <w:sz w:val="24"/>
          <w:szCs w:val="24"/>
          <w:lang w:val="en-US"/>
        </w:rPr>
      </w:pPr>
    </w:p>
    <w:p w14:paraId="3A5D4AAD" w14:textId="15CAF99B" w:rsidR="00994A92"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HRIA guidance of digital activities is becoming more prevalent.</w:t>
      </w:r>
      <w:r w:rsidRPr="000D7B74">
        <w:rPr>
          <w:rStyle w:val="FootnoteReference"/>
          <w:rFonts w:ascii="Arial" w:hAnsi="Arial" w:cs="Arial"/>
          <w:sz w:val="24"/>
          <w:szCs w:val="24"/>
          <w:lang w:val="en-US"/>
        </w:rPr>
        <w:footnoteReference w:id="459"/>
      </w:r>
      <w:r w:rsidRPr="000D7B74">
        <w:rPr>
          <w:rFonts w:ascii="Arial" w:hAnsi="Arial" w:cs="Arial"/>
          <w:sz w:val="24"/>
          <w:szCs w:val="24"/>
          <w:lang w:val="en-US"/>
        </w:rPr>
        <w:t xml:space="preserve"> This guide aims to enable those involved in HRIA of digital </w:t>
      </w:r>
      <w:proofErr w:type="spellStart"/>
      <w:r w:rsidRPr="000D7B74">
        <w:rPr>
          <w:rFonts w:ascii="Arial" w:hAnsi="Arial" w:cs="Arial"/>
          <w:sz w:val="24"/>
          <w:szCs w:val="24"/>
          <w:lang w:val="en-US"/>
        </w:rPr>
        <w:t>endeavours</w:t>
      </w:r>
      <w:proofErr w:type="spellEnd"/>
      <w:r w:rsidRPr="000D7B74">
        <w:rPr>
          <w:rFonts w:ascii="Arial" w:hAnsi="Arial" w:cs="Arial"/>
          <w:sz w:val="24"/>
          <w:szCs w:val="24"/>
          <w:lang w:val="en-US"/>
        </w:rPr>
        <w:t xml:space="preserve">, products, and services to conduct their business in a digitally responsible manner, as well as to create a channel for discussions on HRIA guidelines and policy which </w:t>
      </w:r>
      <w:r w:rsidRPr="000D7B74">
        <w:rPr>
          <w:rFonts w:ascii="Arial" w:hAnsi="Arial" w:cs="Arial"/>
          <w:sz w:val="24"/>
          <w:szCs w:val="24"/>
          <w:lang w:val="en-US"/>
        </w:rPr>
        <w:lastRenderedPageBreak/>
        <w:t>guides how corporate entities can enforce CDR and thereby protect human rights in the process.</w:t>
      </w:r>
      <w:r w:rsidRPr="000D7B74">
        <w:rPr>
          <w:rStyle w:val="FootnoteReference"/>
          <w:rFonts w:ascii="Arial" w:hAnsi="Arial" w:cs="Arial"/>
          <w:sz w:val="24"/>
          <w:szCs w:val="24"/>
          <w:lang w:val="en-US"/>
        </w:rPr>
        <w:footnoteReference w:id="460"/>
      </w:r>
      <w:r w:rsidRPr="000D7B74">
        <w:rPr>
          <w:rFonts w:ascii="Arial" w:hAnsi="Arial" w:cs="Arial"/>
          <w:sz w:val="24"/>
          <w:szCs w:val="24"/>
          <w:lang w:val="en-US"/>
        </w:rPr>
        <w:t xml:space="preserve"> As the world is currently undergoing a digital transformation, the potential and risks associated with AI are increasing as well and this may have a negative impact on human rights.</w:t>
      </w:r>
      <w:r w:rsidRPr="000D7B74">
        <w:rPr>
          <w:rStyle w:val="FootnoteReference"/>
          <w:rFonts w:ascii="Arial" w:hAnsi="Arial" w:cs="Arial"/>
          <w:sz w:val="24"/>
          <w:szCs w:val="24"/>
          <w:lang w:val="en-US"/>
        </w:rPr>
        <w:footnoteReference w:id="461"/>
      </w:r>
    </w:p>
    <w:p w14:paraId="43E54D50" w14:textId="77777777" w:rsidR="00200C76" w:rsidRPr="000D7B74" w:rsidRDefault="00200C76" w:rsidP="000D7B74">
      <w:pPr>
        <w:spacing w:before="120" w:after="120" w:line="360" w:lineRule="auto"/>
        <w:jc w:val="both"/>
        <w:rPr>
          <w:rFonts w:ascii="Arial" w:hAnsi="Arial" w:cs="Arial"/>
          <w:sz w:val="24"/>
          <w:szCs w:val="24"/>
          <w:lang w:val="en-US"/>
        </w:rPr>
      </w:pPr>
    </w:p>
    <w:p w14:paraId="280696EE" w14:textId="28B5DE29"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Human rights concerns must be at the forefront of both the present and future digital transformation, as the Human Rights Council made clear that "the same rights that people have offline must also be protected online".</w:t>
      </w:r>
      <w:r w:rsidRPr="000D7B74">
        <w:rPr>
          <w:rStyle w:val="FootnoteReference"/>
          <w:rFonts w:ascii="Arial" w:hAnsi="Arial" w:cs="Arial"/>
          <w:sz w:val="24"/>
          <w:szCs w:val="24"/>
          <w:lang w:val="en-US"/>
        </w:rPr>
        <w:footnoteReference w:id="462"/>
      </w:r>
      <w:r w:rsidRPr="000D7B74">
        <w:rPr>
          <w:rFonts w:ascii="Arial" w:hAnsi="Arial" w:cs="Arial"/>
          <w:sz w:val="24"/>
          <w:szCs w:val="24"/>
          <w:lang w:val="en-US"/>
        </w:rPr>
        <w:t xml:space="preserve"> </w:t>
      </w:r>
      <w:bookmarkStart w:id="129" w:name="_Hlk176396606"/>
      <w:r w:rsidRPr="000D7B74">
        <w:rPr>
          <w:rFonts w:ascii="Arial" w:hAnsi="Arial" w:cs="Arial"/>
          <w:sz w:val="24"/>
          <w:szCs w:val="24"/>
          <w:lang w:val="en-US"/>
        </w:rPr>
        <w:t xml:space="preserve">The call on businesses and other stakeholders to assess and address their human rights </w:t>
      </w:r>
      <w:r w:rsidR="00E04B92">
        <w:rPr>
          <w:rFonts w:ascii="Arial" w:hAnsi="Arial" w:cs="Arial"/>
          <w:sz w:val="24"/>
          <w:szCs w:val="24"/>
          <w:lang w:val="en-US"/>
        </w:rPr>
        <w:t>is</w:t>
      </w:r>
      <w:r w:rsidRPr="000D7B74">
        <w:rPr>
          <w:rFonts w:ascii="Arial" w:hAnsi="Arial" w:cs="Arial"/>
          <w:sz w:val="24"/>
          <w:szCs w:val="24"/>
          <w:lang w:val="en-US"/>
        </w:rPr>
        <w:t xml:space="preserve"> made in light of the significant scope of potential negative impacts and the continuously increasing number of cases of severe actual impacts that are caused by and are directly linked to digital products and services</w:t>
      </w:r>
      <w:bookmarkEnd w:id="129"/>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63"/>
      </w:r>
      <w:r w:rsidRPr="000D7B74">
        <w:rPr>
          <w:rFonts w:ascii="Arial" w:hAnsi="Arial" w:cs="Arial"/>
          <w:sz w:val="24"/>
          <w:szCs w:val="24"/>
          <w:lang w:val="en-US"/>
        </w:rPr>
        <w:t xml:space="preserve"> The UN High Commissioner for Human Rights </w:t>
      </w:r>
      <w:proofErr w:type="spellStart"/>
      <w:r w:rsidRPr="000D7B74">
        <w:rPr>
          <w:rFonts w:ascii="Arial" w:hAnsi="Arial" w:cs="Arial"/>
          <w:sz w:val="24"/>
          <w:szCs w:val="24"/>
          <w:lang w:val="en-US"/>
        </w:rPr>
        <w:t>emphasi</w:t>
      </w:r>
      <w:r w:rsidR="00D6578A">
        <w:rPr>
          <w:rFonts w:ascii="Arial" w:hAnsi="Arial" w:cs="Arial"/>
          <w:sz w:val="24"/>
          <w:szCs w:val="24"/>
          <w:lang w:val="en-US"/>
        </w:rPr>
        <w:t>s</w:t>
      </w:r>
      <w:r w:rsidRPr="000D7B74">
        <w:rPr>
          <w:rFonts w:ascii="Arial" w:hAnsi="Arial" w:cs="Arial"/>
          <w:sz w:val="24"/>
          <w:szCs w:val="24"/>
          <w:lang w:val="en-US"/>
        </w:rPr>
        <w:t>ed</w:t>
      </w:r>
      <w:proofErr w:type="spellEnd"/>
      <w:r w:rsidRPr="000D7B74">
        <w:rPr>
          <w:rFonts w:ascii="Arial" w:hAnsi="Arial" w:cs="Arial"/>
          <w:sz w:val="24"/>
          <w:szCs w:val="24"/>
          <w:lang w:val="en-US"/>
        </w:rPr>
        <w:t xml:space="preserve"> the necessity of "addressing the human rights challenges raised by digital technology" and said that the human rights framework will be crucial in ensuring that technological corporate entities adequately address the negative effects of their work and conduct.</w:t>
      </w:r>
      <w:r w:rsidRPr="000D7B74">
        <w:rPr>
          <w:rStyle w:val="FootnoteReference"/>
          <w:rFonts w:ascii="Arial" w:hAnsi="Arial" w:cs="Arial"/>
          <w:sz w:val="24"/>
          <w:szCs w:val="24"/>
          <w:lang w:val="en-US"/>
        </w:rPr>
        <w:footnoteReference w:id="464"/>
      </w:r>
    </w:p>
    <w:p w14:paraId="1FD8F843" w14:textId="77777777" w:rsidR="00994A92" w:rsidRPr="000D7B74" w:rsidRDefault="00994A92" w:rsidP="000D7B74">
      <w:pPr>
        <w:spacing w:before="120" w:after="120" w:line="360" w:lineRule="auto"/>
        <w:jc w:val="both"/>
        <w:rPr>
          <w:rFonts w:ascii="Arial" w:hAnsi="Arial" w:cs="Arial"/>
          <w:sz w:val="24"/>
          <w:szCs w:val="24"/>
          <w:lang w:val="en-US"/>
        </w:rPr>
      </w:pPr>
    </w:p>
    <w:p w14:paraId="61B8E6F9" w14:textId="44DAE9B8"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Adopting a </w:t>
      </w:r>
      <w:proofErr w:type="spellStart"/>
      <w:r w:rsidRPr="000D7B74">
        <w:rPr>
          <w:rFonts w:ascii="Arial" w:hAnsi="Arial" w:cs="Arial"/>
          <w:sz w:val="24"/>
          <w:szCs w:val="24"/>
          <w:lang w:val="en-US"/>
        </w:rPr>
        <w:t>centrali</w:t>
      </w:r>
      <w:r w:rsidR="008104EA">
        <w:rPr>
          <w:rFonts w:ascii="Arial" w:hAnsi="Arial" w:cs="Arial"/>
          <w:sz w:val="24"/>
          <w:szCs w:val="24"/>
          <w:lang w:val="en-US"/>
        </w:rPr>
        <w:t>s</w:t>
      </w:r>
      <w:r w:rsidRPr="000D7B74">
        <w:rPr>
          <w:rFonts w:ascii="Arial" w:hAnsi="Arial" w:cs="Arial"/>
          <w:sz w:val="24"/>
          <w:szCs w:val="24"/>
          <w:lang w:val="en-US"/>
        </w:rPr>
        <w:t>ed</w:t>
      </w:r>
      <w:proofErr w:type="spellEnd"/>
      <w:r w:rsidRPr="000D7B74">
        <w:rPr>
          <w:rFonts w:ascii="Arial" w:hAnsi="Arial" w:cs="Arial"/>
          <w:sz w:val="24"/>
          <w:szCs w:val="24"/>
          <w:lang w:val="en-US"/>
        </w:rPr>
        <w:t xml:space="preserve"> technology assessment conducted by national ad hoc supervisory authorities can help identify red lines and offer helpful guidelines for technology development, however, this must be done in conjunction with a case-specific evaluation of the effects of each application developed.</w:t>
      </w:r>
      <w:r w:rsidRPr="000D7B74">
        <w:rPr>
          <w:rStyle w:val="FootnoteReference"/>
          <w:rFonts w:ascii="Arial" w:hAnsi="Arial" w:cs="Arial"/>
          <w:sz w:val="24"/>
          <w:szCs w:val="24"/>
          <w:lang w:val="en-US"/>
        </w:rPr>
        <w:footnoteReference w:id="465"/>
      </w:r>
      <w:r w:rsidRPr="000D7B74">
        <w:rPr>
          <w:rFonts w:ascii="Arial" w:hAnsi="Arial" w:cs="Arial"/>
          <w:sz w:val="24"/>
          <w:szCs w:val="24"/>
          <w:lang w:val="en-US"/>
        </w:rPr>
        <w:t xml:space="preserve"> The primary means of guaranteeing accountability and the protection of both individual and communal rights and freedoms is still a case-specific impact assessment.</w:t>
      </w:r>
      <w:r w:rsidRPr="000D7B74">
        <w:rPr>
          <w:rStyle w:val="FootnoteReference"/>
          <w:rFonts w:ascii="Arial" w:hAnsi="Arial" w:cs="Arial"/>
          <w:sz w:val="24"/>
          <w:szCs w:val="24"/>
          <w:lang w:val="en-US"/>
        </w:rPr>
        <w:footnoteReference w:id="466"/>
      </w:r>
      <w:r w:rsidRPr="000D7B74">
        <w:rPr>
          <w:rFonts w:ascii="Arial" w:hAnsi="Arial" w:cs="Arial"/>
          <w:sz w:val="24"/>
          <w:szCs w:val="24"/>
          <w:lang w:val="en-US"/>
        </w:rPr>
        <w:t xml:space="preserve"> The HRIA models </w:t>
      </w:r>
      <w:r w:rsidRPr="000D7B74">
        <w:rPr>
          <w:rFonts w:ascii="Arial" w:hAnsi="Arial" w:cs="Arial"/>
          <w:sz w:val="24"/>
          <w:szCs w:val="24"/>
          <w:lang w:val="en-US"/>
        </w:rPr>
        <w:lastRenderedPageBreak/>
        <w:t>that have already been implemented in a few disciplines provide an easy way to solve the issue.</w:t>
      </w:r>
      <w:r w:rsidRPr="000D7B74">
        <w:rPr>
          <w:rStyle w:val="FootnoteReference"/>
          <w:rFonts w:ascii="Arial" w:hAnsi="Arial" w:cs="Arial"/>
          <w:sz w:val="24"/>
          <w:szCs w:val="24"/>
          <w:lang w:val="en-US"/>
        </w:rPr>
        <w:footnoteReference w:id="467"/>
      </w:r>
      <w:r w:rsidRPr="000D7B74">
        <w:rPr>
          <w:rFonts w:ascii="Arial" w:hAnsi="Arial" w:cs="Arial"/>
          <w:sz w:val="24"/>
          <w:szCs w:val="24"/>
          <w:lang w:val="en-US"/>
        </w:rPr>
        <w:t xml:space="preserve"> HRIAs also need a clearly defined scope, concerning product or service, region, and life cycle, to be both practically feasible and efficient.</w:t>
      </w:r>
      <w:r w:rsidRPr="000D7B74">
        <w:rPr>
          <w:rStyle w:val="FootnoteReference"/>
          <w:rFonts w:ascii="Arial" w:hAnsi="Arial" w:cs="Arial"/>
          <w:sz w:val="24"/>
          <w:szCs w:val="24"/>
          <w:lang w:val="en-US"/>
        </w:rPr>
        <w:footnoteReference w:id="468"/>
      </w:r>
    </w:p>
    <w:p w14:paraId="0D81C6FC" w14:textId="77777777" w:rsidR="00994A92" w:rsidRPr="000D7B74" w:rsidRDefault="00994A92" w:rsidP="000D7B74">
      <w:pPr>
        <w:spacing w:line="360" w:lineRule="auto"/>
        <w:jc w:val="both"/>
        <w:rPr>
          <w:rFonts w:ascii="Arial" w:hAnsi="Arial" w:cs="Arial"/>
          <w:sz w:val="24"/>
          <w:szCs w:val="24"/>
          <w:lang w:val="en-US"/>
        </w:rPr>
      </w:pPr>
    </w:p>
    <w:p w14:paraId="205B6F1E" w14:textId="5264E434" w:rsidR="00994A92" w:rsidRPr="000D7B74" w:rsidRDefault="00DB66E3" w:rsidP="000D7B74">
      <w:pPr>
        <w:spacing w:line="360" w:lineRule="auto"/>
        <w:jc w:val="both"/>
        <w:rPr>
          <w:rFonts w:ascii="Arial" w:hAnsi="Arial" w:cs="Arial"/>
          <w:sz w:val="24"/>
          <w:szCs w:val="24"/>
          <w:lang w:val="en-US"/>
        </w:rPr>
      </w:pPr>
      <w:r>
        <w:rPr>
          <w:rFonts w:ascii="Arial" w:hAnsi="Arial" w:cs="Arial"/>
          <w:sz w:val="24"/>
          <w:szCs w:val="24"/>
          <w:lang w:val="en-US"/>
        </w:rPr>
        <w:t>D</w:t>
      </w:r>
      <w:r w:rsidR="00994A92" w:rsidRPr="000D7B74">
        <w:rPr>
          <w:rFonts w:ascii="Arial" w:hAnsi="Arial" w:cs="Arial"/>
          <w:sz w:val="24"/>
          <w:szCs w:val="24"/>
          <w:lang w:val="en-US"/>
        </w:rPr>
        <w:t>ue diligence on human rights is a continuous process that should be used and incorporated through CDR in al</w:t>
      </w:r>
      <w:r w:rsidR="00C34DDA">
        <w:rPr>
          <w:rFonts w:ascii="Arial" w:hAnsi="Arial" w:cs="Arial"/>
          <w:sz w:val="24"/>
          <w:szCs w:val="24"/>
          <w:lang w:val="en-US"/>
        </w:rPr>
        <w:t>l c</w:t>
      </w:r>
      <w:r w:rsidR="00E04B92">
        <w:rPr>
          <w:rFonts w:ascii="Arial" w:hAnsi="Arial" w:cs="Arial"/>
          <w:sz w:val="24"/>
          <w:szCs w:val="24"/>
          <w:lang w:val="en-US"/>
        </w:rPr>
        <w:t>orporate entit</w:t>
      </w:r>
      <w:r w:rsidR="00C34DDA">
        <w:rPr>
          <w:rFonts w:ascii="Arial" w:hAnsi="Arial" w:cs="Arial"/>
          <w:sz w:val="24"/>
          <w:szCs w:val="24"/>
          <w:lang w:val="en-US"/>
        </w:rPr>
        <w:t>y</w:t>
      </w:r>
      <w:r w:rsidR="00994A92" w:rsidRPr="000D7B74">
        <w:rPr>
          <w:rFonts w:ascii="Arial" w:hAnsi="Arial" w:cs="Arial"/>
          <w:sz w:val="24"/>
          <w:szCs w:val="24"/>
          <w:lang w:val="en-US"/>
        </w:rPr>
        <w:t xml:space="preserve"> dealings.</w:t>
      </w:r>
      <w:r w:rsidR="00994A92" w:rsidRPr="000D7B74">
        <w:rPr>
          <w:rStyle w:val="FootnoteReference"/>
          <w:rFonts w:ascii="Arial" w:hAnsi="Arial" w:cs="Arial"/>
          <w:sz w:val="24"/>
          <w:szCs w:val="24"/>
          <w:lang w:val="en-US"/>
        </w:rPr>
        <w:footnoteReference w:id="469"/>
      </w:r>
      <w:r w:rsidR="00994A92" w:rsidRPr="000D7B74">
        <w:rPr>
          <w:rFonts w:ascii="Arial" w:hAnsi="Arial" w:cs="Arial"/>
          <w:sz w:val="24"/>
          <w:szCs w:val="24"/>
          <w:lang w:val="en-US"/>
        </w:rPr>
        <w:t xml:space="preserve"> It is crucial to understand that, even after the choice to perform an HRIA has been made, the assessment's complexity needs to be suitably scaled to the specific environment, the nature of the digital project, and the products and services being offered.</w:t>
      </w:r>
      <w:r w:rsidR="00994A92" w:rsidRPr="000D7B74">
        <w:rPr>
          <w:rStyle w:val="FootnoteReference"/>
          <w:rFonts w:ascii="Arial" w:hAnsi="Arial" w:cs="Arial"/>
          <w:sz w:val="24"/>
          <w:szCs w:val="24"/>
          <w:lang w:val="en-US"/>
        </w:rPr>
        <w:footnoteReference w:id="470"/>
      </w:r>
    </w:p>
    <w:p w14:paraId="6EC29CD3" w14:textId="3CB5DC2C" w:rsidR="00994A92" w:rsidRPr="000247F5" w:rsidRDefault="00994A92" w:rsidP="000247F5">
      <w:pPr>
        <w:pStyle w:val="Heading1"/>
        <w:rPr>
          <w:rFonts w:ascii="Arial" w:hAnsi="Arial" w:cs="Arial"/>
          <w:b/>
          <w:bCs/>
          <w:color w:val="auto"/>
          <w:sz w:val="28"/>
          <w:szCs w:val="28"/>
          <w:lang w:val="en-US"/>
        </w:rPr>
      </w:pPr>
      <w:bookmarkStart w:id="133" w:name="_Toc183928475"/>
      <w:r w:rsidRPr="000247F5">
        <w:rPr>
          <w:rFonts w:ascii="Arial" w:hAnsi="Arial" w:cs="Arial"/>
          <w:color w:val="auto"/>
          <w:sz w:val="28"/>
          <w:szCs w:val="28"/>
          <w:lang w:val="en-US"/>
        </w:rPr>
        <w:t>3.2.5</w:t>
      </w:r>
      <w:r w:rsidRPr="000247F5">
        <w:rPr>
          <w:rFonts w:ascii="Arial" w:hAnsi="Arial" w:cs="Arial"/>
          <w:color w:val="auto"/>
          <w:sz w:val="28"/>
          <w:szCs w:val="28"/>
          <w:lang w:val="en-US"/>
        </w:rPr>
        <w:tab/>
      </w:r>
      <w:r w:rsidR="005814C0" w:rsidRPr="000247F5">
        <w:rPr>
          <w:rFonts w:ascii="Arial" w:hAnsi="Arial" w:cs="Arial"/>
          <w:color w:val="auto"/>
          <w:sz w:val="28"/>
          <w:szCs w:val="28"/>
          <w:lang w:val="en-US"/>
        </w:rPr>
        <w:t>The call for</w:t>
      </w:r>
      <w:r w:rsidR="003F4587" w:rsidRPr="000247F5">
        <w:rPr>
          <w:rFonts w:ascii="Arial" w:hAnsi="Arial" w:cs="Arial"/>
          <w:color w:val="auto"/>
          <w:sz w:val="28"/>
          <w:szCs w:val="28"/>
          <w:lang w:val="en-US"/>
        </w:rPr>
        <w:t xml:space="preserve"> digital</w:t>
      </w:r>
      <w:r w:rsidR="005814C0" w:rsidRPr="000247F5">
        <w:rPr>
          <w:rFonts w:ascii="Arial" w:hAnsi="Arial" w:cs="Arial"/>
          <w:color w:val="auto"/>
          <w:sz w:val="28"/>
          <w:szCs w:val="28"/>
          <w:lang w:val="en-US"/>
        </w:rPr>
        <w:t xml:space="preserve"> accountability</w:t>
      </w:r>
      <w:bookmarkEnd w:id="133"/>
    </w:p>
    <w:p w14:paraId="1FBE9D1B" w14:textId="77777777" w:rsidR="00994A92" w:rsidRPr="000D7B74" w:rsidRDefault="00994A92" w:rsidP="000D7B74">
      <w:pPr>
        <w:spacing w:line="360" w:lineRule="auto"/>
        <w:jc w:val="both"/>
        <w:rPr>
          <w:rFonts w:ascii="Arial" w:hAnsi="Arial" w:cs="Arial"/>
          <w:sz w:val="24"/>
          <w:szCs w:val="24"/>
          <w:lang w:val="en-US"/>
        </w:rPr>
      </w:pPr>
    </w:p>
    <w:p w14:paraId="6E9DC5CF" w14:textId="77777777"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 gunman entered the Al Noor Mosque in Christchurch, New Zealand on March 15, 2019, turned on the GoPro camera that was attached to his helmet, and connected the livestream to his Facebook account.</w:t>
      </w:r>
      <w:r w:rsidRPr="000D7B74">
        <w:rPr>
          <w:rStyle w:val="FootnoteReference"/>
          <w:rFonts w:ascii="Arial" w:hAnsi="Arial" w:cs="Arial"/>
          <w:sz w:val="24"/>
          <w:szCs w:val="24"/>
          <w:lang w:val="en-US"/>
        </w:rPr>
        <w:footnoteReference w:id="471"/>
      </w:r>
      <w:r w:rsidRPr="000D7B74">
        <w:rPr>
          <w:rFonts w:ascii="Arial" w:hAnsi="Arial" w:cs="Arial"/>
          <w:sz w:val="24"/>
          <w:szCs w:val="24"/>
          <w:lang w:val="en-US"/>
        </w:rPr>
        <w:t xml:space="preserve"> He then spent 16 minutes and 55 seconds on Facebook broadcasting his ruthless murder of 51 followers of Christ.</w:t>
      </w:r>
      <w:r w:rsidRPr="000D7B74">
        <w:rPr>
          <w:rStyle w:val="FootnoteReference"/>
          <w:rFonts w:ascii="Arial" w:hAnsi="Arial" w:cs="Arial"/>
          <w:sz w:val="24"/>
          <w:szCs w:val="24"/>
          <w:lang w:val="en-US"/>
        </w:rPr>
        <w:footnoteReference w:id="472"/>
      </w:r>
      <w:r w:rsidRPr="000D7B74">
        <w:rPr>
          <w:rFonts w:ascii="Arial" w:hAnsi="Arial" w:cs="Arial"/>
          <w:sz w:val="24"/>
          <w:szCs w:val="24"/>
          <w:lang w:val="en-US"/>
        </w:rPr>
        <w:t xml:space="preserve"> This horrifying assault was meticulously orchestrated to proliferate swiftly across the internet.</w:t>
      </w:r>
      <w:r w:rsidRPr="000D7B74">
        <w:rPr>
          <w:rStyle w:val="FootnoteReference"/>
          <w:rFonts w:ascii="Arial" w:hAnsi="Arial" w:cs="Arial"/>
          <w:sz w:val="24"/>
          <w:szCs w:val="24"/>
          <w:lang w:val="en-US"/>
        </w:rPr>
        <w:footnoteReference w:id="473"/>
      </w:r>
      <w:r w:rsidRPr="000D7B74">
        <w:rPr>
          <w:rFonts w:ascii="Arial" w:hAnsi="Arial" w:cs="Arial"/>
          <w:sz w:val="24"/>
          <w:szCs w:val="24"/>
          <w:lang w:val="en-US"/>
        </w:rPr>
        <w:t xml:space="preserve"> Social media exploitation exacerbated the March 15 catastrophe, and people in New Zealand moved quickly to stop this kind of pain and violence online.</w:t>
      </w:r>
      <w:r w:rsidRPr="000D7B74">
        <w:rPr>
          <w:rStyle w:val="FootnoteReference"/>
          <w:rFonts w:ascii="Arial" w:hAnsi="Arial" w:cs="Arial"/>
          <w:sz w:val="24"/>
          <w:szCs w:val="24"/>
          <w:lang w:val="en-US"/>
        </w:rPr>
        <w:footnoteReference w:id="474"/>
      </w:r>
      <w:r w:rsidRPr="000D7B74">
        <w:rPr>
          <w:rFonts w:ascii="Arial" w:hAnsi="Arial" w:cs="Arial"/>
          <w:sz w:val="24"/>
          <w:szCs w:val="24"/>
          <w:lang w:val="en-US"/>
        </w:rPr>
        <w:t xml:space="preserve"> As Prime Minister Jacinda Ardern stated it might occur again unless changes are made.</w:t>
      </w:r>
      <w:r w:rsidRPr="000D7B74">
        <w:rPr>
          <w:rStyle w:val="FootnoteReference"/>
          <w:rFonts w:ascii="Arial" w:hAnsi="Arial" w:cs="Arial"/>
          <w:sz w:val="24"/>
          <w:szCs w:val="24"/>
          <w:lang w:val="en-US"/>
        </w:rPr>
        <w:footnoteReference w:id="475"/>
      </w:r>
    </w:p>
    <w:p w14:paraId="35BA8E76" w14:textId="77777777" w:rsidR="00994A92" w:rsidRPr="000D7B74" w:rsidRDefault="00994A92" w:rsidP="000D7B74">
      <w:pPr>
        <w:spacing w:line="360" w:lineRule="auto"/>
        <w:jc w:val="both"/>
        <w:rPr>
          <w:rFonts w:ascii="Arial" w:hAnsi="Arial" w:cs="Arial"/>
          <w:sz w:val="24"/>
          <w:szCs w:val="24"/>
          <w:lang w:val="en-US"/>
        </w:rPr>
      </w:pPr>
    </w:p>
    <w:p w14:paraId="50F80CDF" w14:textId="6B0397B6"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After that, the prime minister of New Zealand, and French President Emanuel Macron collaborated to unite governments, digital companies, and civil society in support of the Christchurch Call to Action, a series of pledges to eradicate violent extremist and terrorist content from the internet.</w:t>
      </w:r>
      <w:r w:rsidRPr="000D7B74">
        <w:rPr>
          <w:rStyle w:val="FootnoteReference"/>
          <w:rFonts w:ascii="Arial" w:hAnsi="Arial" w:cs="Arial"/>
          <w:sz w:val="24"/>
          <w:szCs w:val="24"/>
          <w:lang w:val="en-US"/>
        </w:rPr>
        <w:footnoteReference w:id="476"/>
      </w:r>
      <w:r w:rsidRPr="000D7B74">
        <w:rPr>
          <w:rFonts w:ascii="Arial" w:hAnsi="Arial" w:cs="Arial"/>
          <w:sz w:val="24"/>
          <w:szCs w:val="24"/>
          <w:lang w:val="en-US"/>
        </w:rPr>
        <w:t xml:space="preserve"> The main </w:t>
      </w:r>
      <w:r w:rsidRPr="000D7B74">
        <w:rPr>
          <w:rFonts w:ascii="Arial" w:hAnsi="Arial" w:cs="Arial"/>
          <w:sz w:val="24"/>
          <w:szCs w:val="24"/>
          <w:lang w:val="en-US"/>
        </w:rPr>
        <w:lastRenderedPageBreak/>
        <w:t xml:space="preserve">objective of the Call </w:t>
      </w:r>
      <w:r w:rsidR="0091740F">
        <w:rPr>
          <w:rFonts w:ascii="Arial" w:hAnsi="Arial" w:cs="Arial"/>
          <w:sz w:val="24"/>
          <w:szCs w:val="24"/>
          <w:lang w:val="en-US"/>
        </w:rPr>
        <w:t>was</w:t>
      </w:r>
      <w:r w:rsidRPr="000D7B74">
        <w:rPr>
          <w:rFonts w:ascii="Arial" w:hAnsi="Arial" w:cs="Arial"/>
          <w:sz w:val="24"/>
          <w:szCs w:val="24"/>
          <w:lang w:val="en-US"/>
        </w:rPr>
        <w:t xml:space="preserve"> the agreements made by governments and digital companies to stop terrorist content from being posted online, to ensure that it is removed quickly and efficiently, and to stop livestreaming </w:t>
      </w:r>
      <w:r w:rsidR="0091740F">
        <w:rPr>
          <w:rFonts w:ascii="Arial" w:hAnsi="Arial" w:cs="Arial"/>
          <w:sz w:val="24"/>
          <w:szCs w:val="24"/>
          <w:lang w:val="en-US"/>
        </w:rPr>
        <w:t xml:space="preserve">from </w:t>
      </w:r>
      <w:r w:rsidRPr="000D7B74">
        <w:rPr>
          <w:rFonts w:ascii="Arial" w:hAnsi="Arial" w:cs="Arial"/>
          <w:sz w:val="24"/>
          <w:szCs w:val="24"/>
          <w:lang w:val="en-US"/>
        </w:rPr>
        <w:t>being used as a means of disseminating terrorist actions.</w:t>
      </w:r>
      <w:r w:rsidRPr="000D7B74">
        <w:rPr>
          <w:rStyle w:val="FootnoteReference"/>
          <w:rFonts w:ascii="Arial" w:hAnsi="Arial" w:cs="Arial"/>
          <w:sz w:val="24"/>
          <w:szCs w:val="24"/>
          <w:lang w:val="en-US"/>
        </w:rPr>
        <w:footnoteReference w:id="477"/>
      </w:r>
      <w:r w:rsidRPr="000D7B74">
        <w:rPr>
          <w:rFonts w:ascii="Arial" w:hAnsi="Arial" w:cs="Arial"/>
          <w:sz w:val="24"/>
          <w:szCs w:val="24"/>
          <w:lang w:val="en-US"/>
        </w:rPr>
        <w:t xml:space="preserve"> To succeed, the </w:t>
      </w:r>
      <w:r w:rsidR="0091740F">
        <w:rPr>
          <w:rFonts w:ascii="Arial" w:hAnsi="Arial" w:cs="Arial"/>
          <w:sz w:val="24"/>
          <w:szCs w:val="24"/>
          <w:lang w:val="en-US"/>
        </w:rPr>
        <w:t>company</w:t>
      </w:r>
      <w:r w:rsidRPr="000D7B74">
        <w:rPr>
          <w:rFonts w:ascii="Arial" w:hAnsi="Arial" w:cs="Arial"/>
          <w:sz w:val="24"/>
          <w:szCs w:val="24"/>
          <w:lang w:val="en-US"/>
        </w:rPr>
        <w:t xml:space="preserve"> would have to collaborate closely with civil society to guarantee the protection of victims' voices and freedom of expression.</w:t>
      </w:r>
      <w:r w:rsidRPr="000D7B74">
        <w:rPr>
          <w:rStyle w:val="FootnoteReference"/>
          <w:rFonts w:ascii="Arial" w:hAnsi="Arial" w:cs="Arial"/>
          <w:sz w:val="24"/>
          <w:szCs w:val="24"/>
          <w:lang w:val="en-US"/>
        </w:rPr>
        <w:footnoteReference w:id="478"/>
      </w:r>
    </w:p>
    <w:p w14:paraId="5712B634" w14:textId="77777777" w:rsidR="00994A92" w:rsidRPr="000D7B74" w:rsidRDefault="00994A92" w:rsidP="000D7B74">
      <w:pPr>
        <w:spacing w:line="360" w:lineRule="auto"/>
        <w:jc w:val="both"/>
        <w:rPr>
          <w:rFonts w:ascii="Arial" w:hAnsi="Arial" w:cs="Arial"/>
          <w:sz w:val="24"/>
          <w:szCs w:val="24"/>
          <w:lang w:val="en-US"/>
        </w:rPr>
      </w:pPr>
    </w:p>
    <w:p w14:paraId="03E4D803" w14:textId="143CE881"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The Call has expanded its membership, partnered with related projects, introduced additional work streams, and adjusted to technological advancements.</w:t>
      </w:r>
      <w:r w:rsidRPr="000D7B74">
        <w:rPr>
          <w:rStyle w:val="FootnoteReference"/>
          <w:rFonts w:ascii="Arial" w:hAnsi="Arial" w:cs="Arial"/>
          <w:sz w:val="24"/>
          <w:szCs w:val="24"/>
          <w:lang w:val="en-US"/>
        </w:rPr>
        <w:footnoteReference w:id="479"/>
      </w:r>
      <w:r w:rsidRPr="000D7B74">
        <w:rPr>
          <w:rFonts w:ascii="Arial" w:hAnsi="Arial" w:cs="Arial"/>
          <w:sz w:val="24"/>
          <w:szCs w:val="24"/>
          <w:lang w:val="en-US"/>
        </w:rPr>
        <w:t xml:space="preserve"> Global connectivity and empowerment are two major social benefits of internet platforms, and excessive speech suppression is against human rights.</w:t>
      </w:r>
      <w:r w:rsidRPr="000D7B74">
        <w:rPr>
          <w:rStyle w:val="FootnoteReference"/>
          <w:rFonts w:ascii="Arial" w:hAnsi="Arial" w:cs="Arial"/>
          <w:sz w:val="24"/>
          <w:szCs w:val="24"/>
          <w:lang w:val="en-US"/>
        </w:rPr>
        <w:footnoteReference w:id="480"/>
      </w:r>
      <w:r w:rsidRPr="000D7B74">
        <w:rPr>
          <w:rFonts w:ascii="Arial" w:hAnsi="Arial" w:cs="Arial"/>
          <w:sz w:val="24"/>
          <w:szCs w:val="24"/>
          <w:lang w:val="en-US"/>
        </w:rPr>
        <w:t xml:space="preserve"> However, it should not be necessary for corporate entities to actively review all information before it is posted online, as doing so would severely impede people's capacity to express themselves freely and limit the positive effects of the internet.</w:t>
      </w:r>
      <w:r w:rsidRPr="000D7B74">
        <w:rPr>
          <w:rStyle w:val="FootnoteReference"/>
          <w:rFonts w:ascii="Arial" w:hAnsi="Arial" w:cs="Arial"/>
          <w:sz w:val="24"/>
          <w:szCs w:val="24"/>
          <w:lang w:val="en-US"/>
        </w:rPr>
        <w:footnoteReference w:id="481"/>
      </w:r>
      <w:r w:rsidRPr="000D7B74">
        <w:rPr>
          <w:rFonts w:ascii="Arial" w:hAnsi="Arial" w:cs="Arial"/>
          <w:sz w:val="24"/>
          <w:szCs w:val="24"/>
          <w:lang w:val="en-US"/>
        </w:rPr>
        <w:t xml:space="preserve"> The commitment to safeguarding a free, open, and secure internet is stated in the opening statement of the call.</w:t>
      </w:r>
      <w:r w:rsidRPr="000D7B74">
        <w:rPr>
          <w:rStyle w:val="FootnoteReference"/>
          <w:rFonts w:ascii="Arial" w:hAnsi="Arial" w:cs="Arial"/>
          <w:sz w:val="24"/>
          <w:szCs w:val="24"/>
          <w:lang w:val="en-US"/>
        </w:rPr>
        <w:footnoteReference w:id="482"/>
      </w:r>
      <w:r w:rsidRPr="000D7B74">
        <w:rPr>
          <w:rFonts w:ascii="Arial" w:hAnsi="Arial" w:cs="Arial"/>
          <w:sz w:val="24"/>
          <w:szCs w:val="24"/>
          <w:lang w:val="en-US"/>
        </w:rPr>
        <w:t xml:space="preserve"> The Internet is a potent tool that may improve social inclusion, encourage economic growth, and promote affiliation in the age of AI through </w:t>
      </w:r>
      <w:r w:rsidR="0091740F">
        <w:rPr>
          <w:rFonts w:ascii="Arial" w:hAnsi="Arial" w:cs="Arial"/>
          <w:sz w:val="24"/>
          <w:szCs w:val="24"/>
          <w:lang w:val="en-US"/>
        </w:rPr>
        <w:t xml:space="preserve">the incorporation of </w:t>
      </w:r>
      <w:r w:rsidRPr="000D7B74">
        <w:rPr>
          <w:rFonts w:ascii="Arial" w:hAnsi="Arial" w:cs="Arial"/>
          <w:sz w:val="24"/>
          <w:szCs w:val="24"/>
          <w:lang w:val="en-US"/>
        </w:rPr>
        <w:t>CDR.</w:t>
      </w:r>
      <w:r w:rsidRPr="000D7B74">
        <w:rPr>
          <w:rStyle w:val="FootnoteReference"/>
          <w:rFonts w:ascii="Arial" w:hAnsi="Arial" w:cs="Arial"/>
          <w:sz w:val="24"/>
          <w:szCs w:val="24"/>
          <w:lang w:val="en-US"/>
        </w:rPr>
        <w:footnoteReference w:id="483"/>
      </w:r>
    </w:p>
    <w:p w14:paraId="7D3FACE0" w14:textId="77777777" w:rsidR="00994A92" w:rsidRPr="000D7B74" w:rsidRDefault="00994A92" w:rsidP="000D7B74">
      <w:pPr>
        <w:spacing w:line="360" w:lineRule="auto"/>
        <w:jc w:val="both"/>
        <w:rPr>
          <w:rFonts w:ascii="Arial" w:hAnsi="Arial" w:cs="Arial"/>
          <w:sz w:val="24"/>
          <w:szCs w:val="24"/>
          <w:lang w:val="en-US"/>
        </w:rPr>
      </w:pPr>
    </w:p>
    <w:p w14:paraId="0ED7F9A6" w14:textId="127F9EB0"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 xml:space="preserve">The </w:t>
      </w:r>
      <w:bookmarkStart w:id="144" w:name="_Hlk183117809"/>
      <w:r w:rsidRPr="00E631EE">
        <w:rPr>
          <w:rFonts w:ascii="Arial" w:hAnsi="Arial" w:cs="Arial"/>
          <w:sz w:val="24"/>
          <w:szCs w:val="24"/>
          <w:lang w:val="en-US"/>
        </w:rPr>
        <w:t xml:space="preserve">Human Rights Act </w:t>
      </w:r>
      <w:r w:rsidRPr="000D7B74">
        <w:rPr>
          <w:rFonts w:ascii="Arial" w:hAnsi="Arial" w:cs="Arial"/>
          <w:sz w:val="24"/>
          <w:szCs w:val="24"/>
          <w:lang w:val="en-US"/>
        </w:rPr>
        <w:t xml:space="preserve">of 1993 </w:t>
      </w:r>
      <w:bookmarkEnd w:id="144"/>
      <w:r w:rsidRPr="000D7B74">
        <w:rPr>
          <w:rFonts w:ascii="Arial" w:hAnsi="Arial" w:cs="Arial"/>
          <w:sz w:val="24"/>
          <w:szCs w:val="24"/>
          <w:lang w:val="en-US"/>
        </w:rPr>
        <w:t xml:space="preserve">and the </w:t>
      </w:r>
      <w:r w:rsidRPr="00E631EE">
        <w:rPr>
          <w:rFonts w:ascii="Arial" w:hAnsi="Arial" w:cs="Arial"/>
          <w:sz w:val="24"/>
          <w:szCs w:val="24"/>
          <w:lang w:val="en-US"/>
        </w:rPr>
        <w:t>New Zealand Bill of Rights Act</w:t>
      </w:r>
      <w:r w:rsidRPr="000D7B74">
        <w:rPr>
          <w:rFonts w:ascii="Arial" w:hAnsi="Arial" w:cs="Arial"/>
          <w:sz w:val="24"/>
          <w:szCs w:val="24"/>
          <w:lang w:val="en-US"/>
        </w:rPr>
        <w:t xml:space="preserve"> of 1990 both contain legal measures that tie New Zealand to Article 19 of the ICCPR.</w:t>
      </w:r>
      <w:r w:rsidRPr="000D7B74">
        <w:rPr>
          <w:rStyle w:val="FootnoteReference"/>
          <w:rFonts w:ascii="Arial" w:hAnsi="Arial" w:cs="Arial"/>
          <w:sz w:val="24"/>
          <w:szCs w:val="24"/>
          <w:lang w:val="en-US"/>
        </w:rPr>
        <w:footnoteReference w:id="484"/>
      </w:r>
      <w:r w:rsidRPr="000D7B74">
        <w:rPr>
          <w:rFonts w:ascii="Arial" w:hAnsi="Arial" w:cs="Arial"/>
          <w:sz w:val="24"/>
          <w:szCs w:val="24"/>
          <w:lang w:val="en-US"/>
        </w:rPr>
        <w:t xml:space="preserve"> The freedom to hold beliefs without hindrance and the ability to seek, receive, and disseminate information and ideas of all kinds are included in these laws' which guarantee the right to freedom of mind, conscience, and religion.</w:t>
      </w:r>
      <w:r w:rsidRPr="000D7B74">
        <w:rPr>
          <w:rStyle w:val="FootnoteReference"/>
          <w:rFonts w:ascii="Arial" w:hAnsi="Arial" w:cs="Arial"/>
          <w:sz w:val="24"/>
          <w:szCs w:val="24"/>
          <w:lang w:val="en-US"/>
        </w:rPr>
        <w:footnoteReference w:id="485"/>
      </w:r>
      <w:r w:rsidRPr="000D7B74">
        <w:rPr>
          <w:rFonts w:ascii="Arial" w:hAnsi="Arial" w:cs="Arial"/>
          <w:sz w:val="24"/>
          <w:szCs w:val="24"/>
          <w:lang w:val="en-US"/>
        </w:rPr>
        <w:t xml:space="preserve"> Even though, the freedom of speech is not unrestricted in New Zealand.</w:t>
      </w:r>
      <w:r w:rsidRPr="000D7B74">
        <w:rPr>
          <w:rStyle w:val="FootnoteReference"/>
          <w:rFonts w:ascii="Arial" w:hAnsi="Arial" w:cs="Arial"/>
          <w:sz w:val="24"/>
          <w:szCs w:val="24"/>
          <w:lang w:val="en-US"/>
        </w:rPr>
        <w:footnoteReference w:id="486"/>
      </w:r>
      <w:r w:rsidRPr="000D7B74">
        <w:rPr>
          <w:rFonts w:ascii="Arial" w:hAnsi="Arial" w:cs="Arial"/>
          <w:sz w:val="24"/>
          <w:szCs w:val="24"/>
          <w:lang w:val="en-US"/>
        </w:rPr>
        <w:t xml:space="preserve"> Certain communication is prohibited especially the ones that incite violence, hatred, or discrimination as well as several other forms of harassment, defamation, and copyright infringement.</w:t>
      </w:r>
      <w:r w:rsidRPr="000D7B74">
        <w:rPr>
          <w:rStyle w:val="FootnoteReference"/>
          <w:rFonts w:ascii="Arial" w:hAnsi="Arial" w:cs="Arial"/>
          <w:sz w:val="24"/>
          <w:szCs w:val="24"/>
          <w:lang w:val="en-US"/>
        </w:rPr>
        <w:footnoteReference w:id="487"/>
      </w:r>
      <w:r w:rsidRPr="000D7B74">
        <w:rPr>
          <w:rFonts w:ascii="Arial" w:hAnsi="Arial" w:cs="Arial"/>
          <w:sz w:val="24"/>
          <w:szCs w:val="24"/>
          <w:lang w:val="en-US"/>
        </w:rPr>
        <w:t xml:space="preserve"> The </w:t>
      </w:r>
      <w:bookmarkStart w:id="146" w:name="_Hlk177311521"/>
      <w:r w:rsidRPr="000D7B74">
        <w:rPr>
          <w:rFonts w:ascii="Arial" w:hAnsi="Arial" w:cs="Arial"/>
          <w:sz w:val="24"/>
          <w:szCs w:val="24"/>
          <w:lang w:val="en-US"/>
        </w:rPr>
        <w:t xml:space="preserve">Summary Offences Act of 1981 </w:t>
      </w:r>
      <w:bookmarkEnd w:id="146"/>
      <w:r w:rsidRPr="000D7B74">
        <w:rPr>
          <w:rFonts w:ascii="Arial" w:hAnsi="Arial" w:cs="Arial"/>
          <w:sz w:val="24"/>
          <w:szCs w:val="24"/>
          <w:lang w:val="en-US"/>
        </w:rPr>
        <w:t>forbids threatening or violent communication, this privilege is likewise restricted by it.</w:t>
      </w:r>
      <w:r w:rsidRPr="000D7B74">
        <w:rPr>
          <w:rStyle w:val="FootnoteReference"/>
          <w:rFonts w:ascii="Arial" w:hAnsi="Arial" w:cs="Arial"/>
          <w:sz w:val="24"/>
          <w:szCs w:val="24"/>
          <w:lang w:val="en-US"/>
        </w:rPr>
        <w:footnoteReference w:id="488"/>
      </w:r>
    </w:p>
    <w:p w14:paraId="0E911AEB" w14:textId="77777777" w:rsidR="00994A92" w:rsidRPr="000D7B74" w:rsidRDefault="00994A92" w:rsidP="000D7B74">
      <w:pPr>
        <w:spacing w:line="360" w:lineRule="auto"/>
        <w:jc w:val="both"/>
        <w:rPr>
          <w:rFonts w:ascii="Arial" w:hAnsi="Arial" w:cs="Arial"/>
          <w:sz w:val="24"/>
          <w:szCs w:val="24"/>
          <w:lang w:val="en-US"/>
        </w:rPr>
      </w:pPr>
    </w:p>
    <w:p w14:paraId="6FC25307" w14:textId="77777777"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lastRenderedPageBreak/>
        <w:t>New Zealand has two statutes governing content that are relevant to evaluating user-generated content put on digital platforms.</w:t>
      </w:r>
      <w:r w:rsidRPr="000D7B74">
        <w:rPr>
          <w:rStyle w:val="FootnoteReference"/>
          <w:rFonts w:ascii="Arial" w:hAnsi="Arial" w:cs="Arial"/>
          <w:sz w:val="24"/>
          <w:szCs w:val="24"/>
          <w:lang w:val="en-US"/>
        </w:rPr>
        <w:footnoteReference w:id="489"/>
      </w:r>
      <w:r w:rsidRPr="000D7B74">
        <w:rPr>
          <w:rFonts w:ascii="Arial" w:hAnsi="Arial" w:cs="Arial"/>
          <w:sz w:val="24"/>
          <w:szCs w:val="24"/>
          <w:lang w:val="en-US"/>
        </w:rPr>
        <w:t xml:space="preserve"> Firstly, the </w:t>
      </w:r>
      <w:bookmarkStart w:id="148" w:name="_Hlk177353985"/>
      <w:r w:rsidRPr="00E631EE">
        <w:rPr>
          <w:rFonts w:ascii="Arial" w:hAnsi="Arial" w:cs="Arial"/>
          <w:sz w:val="24"/>
          <w:szCs w:val="24"/>
          <w:lang w:val="en-US"/>
        </w:rPr>
        <w:t>Broadcasting Act</w:t>
      </w:r>
      <w:r w:rsidRPr="000D7B74">
        <w:rPr>
          <w:rFonts w:ascii="Arial" w:hAnsi="Arial" w:cs="Arial"/>
          <w:sz w:val="24"/>
          <w:szCs w:val="24"/>
          <w:lang w:val="en-US"/>
        </w:rPr>
        <w:t xml:space="preserve"> of 1989 </w:t>
      </w:r>
      <w:bookmarkEnd w:id="148"/>
      <w:r w:rsidRPr="000D7B74">
        <w:rPr>
          <w:rFonts w:ascii="Arial" w:hAnsi="Arial" w:cs="Arial"/>
          <w:sz w:val="24"/>
          <w:szCs w:val="24"/>
          <w:lang w:val="en-US"/>
        </w:rPr>
        <w:t>establishes guidelines for "broadcasters" in conventional media.</w:t>
      </w:r>
      <w:r w:rsidRPr="000D7B74">
        <w:rPr>
          <w:rStyle w:val="FootnoteReference"/>
          <w:rFonts w:ascii="Arial" w:hAnsi="Arial" w:cs="Arial"/>
          <w:sz w:val="24"/>
          <w:szCs w:val="24"/>
          <w:lang w:val="en-US"/>
        </w:rPr>
        <w:footnoteReference w:id="490"/>
      </w:r>
      <w:r w:rsidRPr="000D7B74">
        <w:rPr>
          <w:rFonts w:ascii="Arial" w:hAnsi="Arial" w:cs="Arial"/>
          <w:sz w:val="24"/>
          <w:szCs w:val="24"/>
          <w:lang w:val="en-US"/>
        </w:rPr>
        <w:t xml:space="preserve">  Secondly, a consumer advisory system for age suitability and content warnings for "films" is established under </w:t>
      </w:r>
      <w:bookmarkStart w:id="150" w:name="_Hlk177354068"/>
      <w:r w:rsidRPr="000D7B74">
        <w:rPr>
          <w:rFonts w:ascii="Arial" w:hAnsi="Arial" w:cs="Arial"/>
          <w:sz w:val="24"/>
          <w:szCs w:val="24"/>
          <w:lang w:val="en-US"/>
        </w:rPr>
        <w:t xml:space="preserve">the </w:t>
      </w:r>
      <w:r w:rsidRPr="00E631EE">
        <w:rPr>
          <w:rFonts w:ascii="Arial" w:hAnsi="Arial" w:cs="Arial"/>
          <w:sz w:val="24"/>
          <w:szCs w:val="24"/>
          <w:lang w:val="en-US"/>
        </w:rPr>
        <w:t>Films, Videos, and Publications Classifications Act</w:t>
      </w:r>
      <w:bookmarkEnd w:id="150"/>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491"/>
      </w:r>
      <w:r w:rsidRPr="000D7B74">
        <w:rPr>
          <w:rFonts w:ascii="Arial" w:hAnsi="Arial" w:cs="Arial"/>
          <w:sz w:val="24"/>
          <w:szCs w:val="24"/>
          <w:lang w:val="en-US"/>
        </w:rPr>
        <w:t xml:space="preserve"> It also outlines which "publications" are prohibited (or "objectionable") in New Zealand from being distributed through various media.</w:t>
      </w:r>
      <w:r w:rsidRPr="000D7B74">
        <w:rPr>
          <w:rStyle w:val="FootnoteReference"/>
          <w:rFonts w:ascii="Arial" w:hAnsi="Arial" w:cs="Arial"/>
          <w:sz w:val="24"/>
          <w:szCs w:val="24"/>
          <w:lang w:val="en-US"/>
        </w:rPr>
        <w:footnoteReference w:id="492"/>
      </w:r>
      <w:r w:rsidRPr="000D7B74">
        <w:rPr>
          <w:rFonts w:ascii="Arial" w:hAnsi="Arial" w:cs="Arial"/>
          <w:sz w:val="24"/>
          <w:szCs w:val="24"/>
          <w:lang w:val="en-US"/>
        </w:rPr>
        <w:t xml:space="preserve"> Following the incident, the video and manifesto of the Christchurch shooter were ruled undesirable under this </w:t>
      </w:r>
      <w:r w:rsidRPr="00E04B92">
        <w:rPr>
          <w:rFonts w:ascii="Arial" w:hAnsi="Arial" w:cs="Arial"/>
          <w:sz w:val="24"/>
          <w:szCs w:val="24"/>
          <w:lang w:val="en-US"/>
        </w:rPr>
        <w:t>Act.</w:t>
      </w:r>
      <w:r w:rsidRPr="000D7B74">
        <w:rPr>
          <w:rStyle w:val="FootnoteReference"/>
          <w:rFonts w:ascii="Arial" w:hAnsi="Arial" w:cs="Arial"/>
          <w:sz w:val="24"/>
          <w:szCs w:val="24"/>
          <w:lang w:val="en-US"/>
        </w:rPr>
        <w:footnoteReference w:id="493"/>
      </w:r>
      <w:r w:rsidRPr="000D7B74">
        <w:rPr>
          <w:rFonts w:ascii="Arial" w:hAnsi="Arial" w:cs="Arial"/>
          <w:sz w:val="24"/>
          <w:szCs w:val="24"/>
          <w:lang w:val="en-US"/>
        </w:rPr>
        <w:t xml:space="preserve"> The manifesto and livestream video were "called in" for classification by New Zealand's Chief Censor, whose office opted to prohibit the contents on March 20 and 23, respectively.</w:t>
      </w:r>
      <w:r w:rsidRPr="000D7B74">
        <w:rPr>
          <w:rStyle w:val="FootnoteReference"/>
          <w:rFonts w:ascii="Arial" w:hAnsi="Arial" w:cs="Arial"/>
          <w:sz w:val="24"/>
          <w:szCs w:val="24"/>
          <w:lang w:val="en-US"/>
        </w:rPr>
        <w:footnoteReference w:id="494"/>
      </w:r>
    </w:p>
    <w:p w14:paraId="0CF83373" w14:textId="77777777" w:rsidR="00994A92" w:rsidRPr="000D7B74" w:rsidRDefault="00994A92" w:rsidP="000D7B74">
      <w:pPr>
        <w:spacing w:line="360" w:lineRule="auto"/>
        <w:jc w:val="both"/>
        <w:rPr>
          <w:rFonts w:ascii="Arial" w:hAnsi="Arial" w:cs="Arial"/>
          <w:sz w:val="24"/>
          <w:szCs w:val="24"/>
          <w:lang w:val="en-US"/>
        </w:rPr>
      </w:pPr>
    </w:p>
    <w:p w14:paraId="28DA78A7" w14:textId="42515AA2"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To stop the uploading of violent content to social media platforms, the Call is gradually working to regulate AI systems as part of a CDR initiative.</w:t>
      </w:r>
      <w:r w:rsidRPr="000D7B74">
        <w:rPr>
          <w:rStyle w:val="FootnoteReference"/>
          <w:rFonts w:ascii="Arial" w:hAnsi="Arial" w:cs="Arial"/>
          <w:sz w:val="24"/>
          <w:szCs w:val="24"/>
          <w:lang w:val="en-US"/>
        </w:rPr>
        <w:footnoteReference w:id="495"/>
      </w:r>
      <w:r w:rsidRPr="000D7B74">
        <w:rPr>
          <w:rFonts w:ascii="Arial" w:hAnsi="Arial" w:cs="Arial"/>
          <w:sz w:val="24"/>
          <w:szCs w:val="24"/>
          <w:lang w:val="en-US"/>
        </w:rPr>
        <w:t xml:space="preserve"> Constant work is being done to guarantee greater openness and accountability on social media when it comes to content removal and detection.</w:t>
      </w:r>
      <w:r w:rsidRPr="000D7B74">
        <w:rPr>
          <w:rStyle w:val="FootnoteReference"/>
          <w:rFonts w:ascii="Arial" w:hAnsi="Arial" w:cs="Arial"/>
          <w:sz w:val="24"/>
          <w:szCs w:val="24"/>
          <w:lang w:val="en-US"/>
        </w:rPr>
        <w:footnoteReference w:id="496"/>
      </w:r>
      <w:r w:rsidRPr="000D7B74">
        <w:rPr>
          <w:rFonts w:ascii="Arial" w:hAnsi="Arial" w:cs="Arial"/>
          <w:sz w:val="24"/>
          <w:szCs w:val="24"/>
          <w:lang w:val="en-US"/>
        </w:rPr>
        <w:t xml:space="preserve"> Social media platforms, need to cautiously ensure that this does not result in unreasonable removal of content.</w:t>
      </w:r>
      <w:r w:rsidRPr="000D7B74">
        <w:rPr>
          <w:rStyle w:val="FootnoteReference"/>
          <w:rFonts w:ascii="Arial" w:hAnsi="Arial" w:cs="Arial"/>
          <w:sz w:val="24"/>
          <w:szCs w:val="24"/>
          <w:lang w:val="en-US"/>
        </w:rPr>
        <w:footnoteReference w:id="497"/>
      </w:r>
      <w:r w:rsidRPr="000D7B74">
        <w:rPr>
          <w:rFonts w:ascii="Arial" w:hAnsi="Arial" w:cs="Arial"/>
          <w:sz w:val="24"/>
          <w:szCs w:val="24"/>
          <w:lang w:val="en-US"/>
        </w:rPr>
        <w:t xml:space="preserve"> The ability to </w:t>
      </w:r>
      <w:proofErr w:type="spellStart"/>
      <w:r w:rsidRPr="000D7B74">
        <w:rPr>
          <w:rFonts w:ascii="Arial" w:hAnsi="Arial" w:cs="Arial"/>
          <w:sz w:val="24"/>
          <w:szCs w:val="24"/>
          <w:lang w:val="en-US"/>
        </w:rPr>
        <w:t>analy</w:t>
      </w:r>
      <w:r w:rsidR="00F052D5">
        <w:rPr>
          <w:rFonts w:ascii="Arial" w:hAnsi="Arial" w:cs="Arial"/>
          <w:sz w:val="24"/>
          <w:szCs w:val="24"/>
          <w:lang w:val="en-US"/>
        </w:rPr>
        <w:t>s</w:t>
      </w:r>
      <w:r w:rsidRPr="000D7B74">
        <w:rPr>
          <w:rFonts w:ascii="Arial" w:hAnsi="Arial" w:cs="Arial"/>
          <w:sz w:val="24"/>
          <w:szCs w:val="24"/>
          <w:lang w:val="en-US"/>
        </w:rPr>
        <w:t>e</w:t>
      </w:r>
      <w:proofErr w:type="spellEnd"/>
      <w:r w:rsidRPr="000D7B74">
        <w:rPr>
          <w:rFonts w:ascii="Arial" w:hAnsi="Arial" w:cs="Arial"/>
          <w:sz w:val="24"/>
          <w:szCs w:val="24"/>
          <w:lang w:val="en-US"/>
        </w:rPr>
        <w:t xml:space="preserve"> and comprehend the subtleties that propel the spread of such online content is a strength of counter-narratives.</w:t>
      </w:r>
      <w:r w:rsidRPr="000D7B74">
        <w:rPr>
          <w:rStyle w:val="FootnoteReference"/>
          <w:rFonts w:ascii="Arial" w:hAnsi="Arial" w:cs="Arial"/>
          <w:sz w:val="24"/>
          <w:szCs w:val="24"/>
          <w:lang w:val="en-US"/>
        </w:rPr>
        <w:footnoteReference w:id="498"/>
      </w:r>
      <w:r w:rsidRPr="000D7B74">
        <w:rPr>
          <w:rFonts w:ascii="Arial" w:hAnsi="Arial" w:cs="Arial"/>
          <w:sz w:val="24"/>
          <w:szCs w:val="24"/>
          <w:lang w:val="en-US"/>
        </w:rPr>
        <w:t xml:space="preserve"> Censorship techniques like over-policing would simply make the gap in user trust between platforms and their users worse.</w:t>
      </w:r>
      <w:r w:rsidRPr="000D7B74">
        <w:rPr>
          <w:rStyle w:val="FootnoteReference"/>
          <w:rFonts w:ascii="Arial" w:hAnsi="Arial" w:cs="Arial"/>
          <w:sz w:val="24"/>
          <w:szCs w:val="24"/>
          <w:lang w:val="en-US"/>
        </w:rPr>
        <w:footnoteReference w:id="499"/>
      </w:r>
    </w:p>
    <w:p w14:paraId="60536925" w14:textId="77777777" w:rsidR="00994A92" w:rsidRPr="000D7B74" w:rsidRDefault="00994A92" w:rsidP="000D7B74">
      <w:pPr>
        <w:spacing w:line="360" w:lineRule="auto"/>
        <w:jc w:val="both"/>
        <w:rPr>
          <w:rFonts w:ascii="Arial" w:hAnsi="Arial" w:cs="Arial"/>
          <w:sz w:val="24"/>
          <w:szCs w:val="24"/>
          <w:lang w:val="en-US"/>
        </w:rPr>
      </w:pPr>
    </w:p>
    <w:p w14:paraId="7AF59F68" w14:textId="77777777"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The Call draws attention to the rarity of studies and developments in the mapping and comprehension of online extremism in the age of AI.</w:t>
      </w:r>
      <w:r w:rsidRPr="000D7B74">
        <w:rPr>
          <w:rStyle w:val="FootnoteReference"/>
          <w:rFonts w:ascii="Arial" w:hAnsi="Arial" w:cs="Arial"/>
          <w:sz w:val="24"/>
          <w:szCs w:val="24"/>
          <w:lang w:val="en-US"/>
        </w:rPr>
        <w:footnoteReference w:id="500"/>
      </w:r>
      <w:r w:rsidRPr="000D7B74">
        <w:rPr>
          <w:rFonts w:ascii="Arial" w:hAnsi="Arial" w:cs="Arial"/>
          <w:sz w:val="24"/>
          <w:szCs w:val="24"/>
          <w:lang w:val="en-US"/>
        </w:rPr>
        <w:t xml:space="preserve"> The majority of research is concentrated on developing strategies to combat extremism on the internet as part of CDR initiatives.</w:t>
      </w:r>
      <w:r w:rsidRPr="000D7B74">
        <w:rPr>
          <w:rStyle w:val="FootnoteReference"/>
          <w:rFonts w:ascii="Arial" w:hAnsi="Arial" w:cs="Arial"/>
          <w:sz w:val="24"/>
          <w:szCs w:val="24"/>
          <w:lang w:val="en-US"/>
        </w:rPr>
        <w:footnoteReference w:id="501"/>
      </w:r>
      <w:r w:rsidRPr="000D7B74">
        <w:rPr>
          <w:rFonts w:ascii="Arial" w:hAnsi="Arial" w:cs="Arial"/>
          <w:sz w:val="24"/>
          <w:szCs w:val="24"/>
          <w:lang w:val="en-US"/>
        </w:rPr>
        <w:t xml:space="preserve"> To prevent such incidents, it is essential to define violent extremism precisely and to acknowledge it as such.</w:t>
      </w:r>
      <w:r w:rsidRPr="000D7B74">
        <w:rPr>
          <w:rStyle w:val="FootnoteReference"/>
          <w:rFonts w:ascii="Arial" w:hAnsi="Arial" w:cs="Arial"/>
          <w:sz w:val="24"/>
          <w:szCs w:val="24"/>
          <w:lang w:val="en-US"/>
        </w:rPr>
        <w:footnoteReference w:id="502"/>
      </w:r>
      <w:r w:rsidRPr="000D7B74">
        <w:rPr>
          <w:rFonts w:ascii="Arial" w:hAnsi="Arial" w:cs="Arial"/>
          <w:sz w:val="24"/>
          <w:szCs w:val="24"/>
          <w:lang w:val="en-US"/>
        </w:rPr>
        <w:t xml:space="preserve"> The operation of the internet is largely dependent on algorithms.</w:t>
      </w:r>
      <w:r w:rsidRPr="000D7B74">
        <w:rPr>
          <w:rStyle w:val="FootnoteReference"/>
          <w:rFonts w:ascii="Arial" w:hAnsi="Arial" w:cs="Arial"/>
          <w:sz w:val="24"/>
          <w:szCs w:val="24"/>
          <w:lang w:val="en-US"/>
        </w:rPr>
        <w:footnoteReference w:id="503"/>
      </w:r>
      <w:r w:rsidRPr="000D7B74">
        <w:rPr>
          <w:rFonts w:ascii="Arial" w:hAnsi="Arial" w:cs="Arial"/>
          <w:sz w:val="24"/>
          <w:szCs w:val="24"/>
          <w:lang w:val="en-US"/>
        </w:rPr>
        <w:t xml:space="preserve"> Online platforms can compile lists of people, items, and concepts that users may find relatable based on their interests and past searches and visits to certain websites.</w:t>
      </w:r>
      <w:r w:rsidRPr="000D7B74">
        <w:rPr>
          <w:rStyle w:val="FootnoteReference"/>
          <w:rFonts w:ascii="Arial" w:hAnsi="Arial" w:cs="Arial"/>
          <w:sz w:val="24"/>
          <w:szCs w:val="24"/>
          <w:lang w:val="en-US"/>
        </w:rPr>
        <w:footnoteReference w:id="504"/>
      </w:r>
      <w:r w:rsidRPr="000D7B74">
        <w:rPr>
          <w:rFonts w:ascii="Arial" w:hAnsi="Arial" w:cs="Arial"/>
          <w:sz w:val="24"/>
          <w:szCs w:val="24"/>
          <w:lang w:val="en-US"/>
        </w:rPr>
        <w:t xml:space="preserve"> </w:t>
      </w:r>
    </w:p>
    <w:p w14:paraId="3BF1595C" w14:textId="77777777" w:rsidR="00994A92" w:rsidRPr="000D7B74" w:rsidRDefault="00994A92" w:rsidP="000D7B74">
      <w:pPr>
        <w:spacing w:line="360" w:lineRule="auto"/>
        <w:jc w:val="both"/>
        <w:rPr>
          <w:rFonts w:ascii="Arial" w:hAnsi="Arial" w:cs="Arial"/>
          <w:sz w:val="24"/>
          <w:szCs w:val="24"/>
          <w:lang w:val="en-US"/>
        </w:rPr>
      </w:pPr>
    </w:p>
    <w:p w14:paraId="34FDEC93" w14:textId="6EC7F246" w:rsidR="00994A92"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lastRenderedPageBreak/>
        <w:t xml:space="preserve">The strength of algorithms allows those who, for example, do not support acts of terrorism, violence, or extremism to discover online communities and echo chambers where they can exchange ideas, viewpoints, and beliefs in the </w:t>
      </w:r>
      <w:r w:rsidR="00E04B92">
        <w:rPr>
          <w:rFonts w:ascii="Arial" w:hAnsi="Arial" w:cs="Arial"/>
          <w:sz w:val="24"/>
          <w:szCs w:val="24"/>
          <w:lang w:val="en-US"/>
        </w:rPr>
        <w:t>digital era</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505"/>
      </w:r>
      <w:r w:rsidRPr="000D7B74">
        <w:rPr>
          <w:rFonts w:ascii="Arial" w:hAnsi="Arial" w:cs="Arial"/>
          <w:sz w:val="24"/>
          <w:szCs w:val="24"/>
          <w:lang w:val="en-US"/>
        </w:rPr>
        <w:t xml:space="preserve"> The Call focuses on technology and the function of algorithms, it </w:t>
      </w:r>
      <w:proofErr w:type="spellStart"/>
      <w:r w:rsidRPr="000D7B74">
        <w:rPr>
          <w:rFonts w:ascii="Arial" w:hAnsi="Arial" w:cs="Arial"/>
          <w:sz w:val="24"/>
          <w:szCs w:val="24"/>
          <w:lang w:val="en-US"/>
        </w:rPr>
        <w:t>emphasi</w:t>
      </w:r>
      <w:r w:rsidR="00722E6B">
        <w:rPr>
          <w:rFonts w:ascii="Arial" w:hAnsi="Arial" w:cs="Arial"/>
          <w:sz w:val="24"/>
          <w:szCs w:val="24"/>
          <w:lang w:val="en-US"/>
        </w:rPr>
        <w:t>s</w:t>
      </w:r>
      <w:r w:rsidRPr="000D7B74">
        <w:rPr>
          <w:rFonts w:ascii="Arial" w:hAnsi="Arial" w:cs="Arial"/>
          <w:sz w:val="24"/>
          <w:szCs w:val="24"/>
          <w:lang w:val="en-US"/>
        </w:rPr>
        <w:t>es</w:t>
      </w:r>
      <w:proofErr w:type="spellEnd"/>
      <w:r w:rsidRPr="000D7B74">
        <w:rPr>
          <w:rFonts w:ascii="Arial" w:hAnsi="Arial" w:cs="Arial"/>
          <w:sz w:val="24"/>
          <w:szCs w:val="24"/>
          <w:lang w:val="en-US"/>
        </w:rPr>
        <w:t xml:space="preserve"> the development and publication of open and transparent content moderation rules by internet-based platforms.</w:t>
      </w:r>
      <w:r w:rsidRPr="000D7B74">
        <w:rPr>
          <w:rStyle w:val="FootnoteReference"/>
          <w:rFonts w:ascii="Arial" w:hAnsi="Arial" w:cs="Arial"/>
          <w:sz w:val="24"/>
          <w:szCs w:val="24"/>
          <w:lang w:val="en-US"/>
        </w:rPr>
        <w:footnoteReference w:id="506"/>
      </w:r>
      <w:r w:rsidRPr="000D7B74">
        <w:rPr>
          <w:rFonts w:ascii="Arial" w:hAnsi="Arial" w:cs="Arial"/>
          <w:sz w:val="24"/>
          <w:szCs w:val="24"/>
          <w:lang w:val="en-US"/>
        </w:rPr>
        <w:t xml:space="preserve"> Non-Profit Private </w:t>
      </w:r>
      <w:proofErr w:type="spellStart"/>
      <w:r w:rsidRPr="000D7B74">
        <w:rPr>
          <w:rFonts w:ascii="Arial" w:hAnsi="Arial" w:cs="Arial"/>
          <w:sz w:val="24"/>
          <w:szCs w:val="24"/>
          <w:lang w:val="en-US"/>
        </w:rPr>
        <w:t>Organi</w:t>
      </w:r>
      <w:r w:rsidR="00722E6B">
        <w:rPr>
          <w:rFonts w:ascii="Arial" w:hAnsi="Arial" w:cs="Arial"/>
          <w:sz w:val="24"/>
          <w:szCs w:val="24"/>
          <w:lang w:val="en-US"/>
        </w:rPr>
        <w:t>s</w:t>
      </w:r>
      <w:r w:rsidRPr="000D7B74">
        <w:rPr>
          <w:rFonts w:ascii="Arial" w:hAnsi="Arial" w:cs="Arial"/>
          <w:sz w:val="24"/>
          <w:szCs w:val="24"/>
          <w:lang w:val="en-US"/>
        </w:rPr>
        <w:t>ations</w:t>
      </w:r>
      <w:proofErr w:type="spellEnd"/>
      <w:r w:rsidRPr="000D7B74">
        <w:rPr>
          <w:rFonts w:ascii="Arial" w:hAnsi="Arial" w:cs="Arial"/>
          <w:sz w:val="24"/>
          <w:szCs w:val="24"/>
          <w:lang w:val="en-US"/>
        </w:rPr>
        <w:t xml:space="preserve"> and other non-government and non-industry parties should back and aid the Call and research institutions.</w:t>
      </w:r>
      <w:r w:rsidRPr="000D7B74">
        <w:rPr>
          <w:rStyle w:val="FootnoteReference"/>
          <w:rFonts w:ascii="Arial" w:hAnsi="Arial" w:cs="Arial"/>
          <w:sz w:val="24"/>
          <w:szCs w:val="24"/>
          <w:lang w:val="en-US"/>
        </w:rPr>
        <w:footnoteReference w:id="507"/>
      </w:r>
    </w:p>
    <w:p w14:paraId="0C698831" w14:textId="77777777" w:rsidR="00994A92" w:rsidRPr="000D7B74" w:rsidRDefault="00994A92" w:rsidP="000D7B74">
      <w:pPr>
        <w:spacing w:line="360" w:lineRule="auto"/>
        <w:jc w:val="both"/>
        <w:rPr>
          <w:rFonts w:ascii="Arial" w:hAnsi="Arial" w:cs="Arial"/>
          <w:sz w:val="24"/>
          <w:szCs w:val="24"/>
          <w:lang w:val="en-US"/>
        </w:rPr>
      </w:pPr>
    </w:p>
    <w:p w14:paraId="479A6989" w14:textId="0A870775" w:rsidR="00994A92" w:rsidRPr="000D7B74" w:rsidRDefault="00994A92" w:rsidP="000D7B74">
      <w:pPr>
        <w:spacing w:line="360" w:lineRule="auto"/>
        <w:jc w:val="both"/>
        <w:rPr>
          <w:rFonts w:ascii="Arial" w:hAnsi="Arial" w:cs="Arial"/>
          <w:sz w:val="24"/>
          <w:szCs w:val="24"/>
          <w:lang w:val="en-US"/>
        </w:rPr>
      </w:pPr>
      <w:proofErr w:type="spellStart"/>
      <w:r w:rsidRPr="000D7B74">
        <w:rPr>
          <w:rFonts w:ascii="Arial" w:hAnsi="Arial" w:cs="Arial"/>
          <w:sz w:val="24"/>
          <w:szCs w:val="24"/>
          <w:lang w:val="en-US"/>
        </w:rPr>
        <w:t>Iovernmental</w:t>
      </w:r>
      <w:proofErr w:type="spellEnd"/>
      <w:r w:rsidRPr="000D7B74">
        <w:rPr>
          <w:rFonts w:ascii="Arial" w:hAnsi="Arial" w:cs="Arial"/>
          <w:sz w:val="24"/>
          <w:szCs w:val="24"/>
          <w:lang w:val="en-US"/>
        </w:rPr>
        <w:t xml:space="preserve"> </w:t>
      </w:r>
      <w:proofErr w:type="spellStart"/>
      <w:r w:rsidRPr="000D7B74">
        <w:rPr>
          <w:rFonts w:ascii="Arial" w:hAnsi="Arial" w:cs="Arial"/>
          <w:sz w:val="24"/>
          <w:szCs w:val="24"/>
          <w:lang w:val="en-US"/>
        </w:rPr>
        <w:t>organi</w:t>
      </w:r>
      <w:r w:rsidR="00722E6B">
        <w:rPr>
          <w:rFonts w:ascii="Arial" w:hAnsi="Arial" w:cs="Arial"/>
          <w:sz w:val="24"/>
          <w:szCs w:val="24"/>
          <w:lang w:val="en-US"/>
        </w:rPr>
        <w:t>s</w:t>
      </w:r>
      <w:r w:rsidRPr="000D7B74">
        <w:rPr>
          <w:rFonts w:ascii="Arial" w:hAnsi="Arial" w:cs="Arial"/>
          <w:sz w:val="24"/>
          <w:szCs w:val="24"/>
          <w:lang w:val="en-US"/>
        </w:rPr>
        <w:t>ations</w:t>
      </w:r>
      <w:proofErr w:type="spellEnd"/>
      <w:r w:rsidRPr="000D7B74">
        <w:rPr>
          <w:rFonts w:ascii="Arial" w:hAnsi="Arial" w:cs="Arial"/>
          <w:sz w:val="24"/>
          <w:szCs w:val="24"/>
          <w:lang w:val="en-US"/>
        </w:rPr>
        <w:t xml:space="preserve"> should be required to participate more in the Call, which should also highlight partners and particular duties. The call </w:t>
      </w:r>
      <w:proofErr w:type="spellStart"/>
      <w:r w:rsidRPr="000D7B74">
        <w:rPr>
          <w:rFonts w:ascii="Arial" w:hAnsi="Arial" w:cs="Arial"/>
          <w:sz w:val="24"/>
          <w:szCs w:val="24"/>
          <w:lang w:val="en-US"/>
        </w:rPr>
        <w:t>emphasi</w:t>
      </w:r>
      <w:r w:rsidR="00722E6B">
        <w:rPr>
          <w:rFonts w:ascii="Arial" w:hAnsi="Arial" w:cs="Arial"/>
          <w:sz w:val="24"/>
          <w:szCs w:val="24"/>
          <w:lang w:val="en-US"/>
        </w:rPr>
        <w:t>s</w:t>
      </w:r>
      <w:r w:rsidRPr="000D7B74">
        <w:rPr>
          <w:rFonts w:ascii="Arial" w:hAnsi="Arial" w:cs="Arial"/>
          <w:sz w:val="24"/>
          <w:szCs w:val="24"/>
          <w:lang w:val="en-US"/>
        </w:rPr>
        <w:t>es</w:t>
      </w:r>
      <w:proofErr w:type="spellEnd"/>
      <w:r w:rsidRPr="000D7B74">
        <w:rPr>
          <w:rFonts w:ascii="Arial" w:hAnsi="Arial" w:cs="Arial"/>
          <w:sz w:val="24"/>
          <w:szCs w:val="24"/>
          <w:lang w:val="en-US"/>
        </w:rPr>
        <w:t xml:space="preserve"> "upload filters" heavily as a technical means of content moderation.</w:t>
      </w:r>
      <w:r w:rsidRPr="000D7B74">
        <w:rPr>
          <w:rStyle w:val="FootnoteReference"/>
          <w:rFonts w:ascii="Arial" w:hAnsi="Arial" w:cs="Arial"/>
          <w:sz w:val="24"/>
          <w:szCs w:val="24"/>
          <w:lang w:val="en-US"/>
        </w:rPr>
        <w:footnoteReference w:id="508"/>
      </w:r>
      <w:r w:rsidRPr="000D7B74">
        <w:rPr>
          <w:rFonts w:ascii="Arial" w:hAnsi="Arial" w:cs="Arial"/>
          <w:sz w:val="24"/>
          <w:szCs w:val="24"/>
          <w:lang w:val="en-US"/>
        </w:rPr>
        <w:t xml:space="preserve"> While some content will require human intervention and interpretation to supplement algorithm-driven automated filtering, robots can aid in the prevention of violent and extremist content from being uploaded or shared.</w:t>
      </w:r>
      <w:r w:rsidRPr="000D7B74">
        <w:rPr>
          <w:rStyle w:val="FootnoteReference"/>
          <w:rFonts w:ascii="Arial" w:hAnsi="Arial" w:cs="Arial"/>
          <w:sz w:val="24"/>
          <w:szCs w:val="24"/>
          <w:lang w:val="en-US"/>
        </w:rPr>
        <w:footnoteReference w:id="509"/>
      </w:r>
      <w:r w:rsidRPr="000D7B74">
        <w:rPr>
          <w:rFonts w:ascii="Arial" w:hAnsi="Arial" w:cs="Arial"/>
          <w:sz w:val="24"/>
          <w:szCs w:val="24"/>
          <w:lang w:val="en-US"/>
        </w:rPr>
        <w:t xml:space="preserve"> Since these filters can filter and eliminate content that is not radical, they may also be used to restrict people's freedom of speech, expression, privacy, and dissent.</w:t>
      </w:r>
      <w:r w:rsidRPr="000D7B74">
        <w:rPr>
          <w:rStyle w:val="FootnoteReference"/>
          <w:rFonts w:ascii="Arial" w:hAnsi="Arial" w:cs="Arial"/>
          <w:sz w:val="24"/>
          <w:szCs w:val="24"/>
          <w:lang w:val="en-US"/>
        </w:rPr>
        <w:footnoteReference w:id="510"/>
      </w:r>
      <w:r w:rsidRPr="000D7B74">
        <w:rPr>
          <w:rFonts w:ascii="Arial" w:hAnsi="Arial" w:cs="Arial"/>
          <w:sz w:val="24"/>
          <w:szCs w:val="24"/>
          <w:lang w:val="en-US"/>
        </w:rPr>
        <w:t xml:space="preserve"> Ensuring that the Call strengthens legitimate discourse and due process involving governments and states is equally crucial.</w:t>
      </w:r>
      <w:r w:rsidRPr="000D7B74">
        <w:rPr>
          <w:rStyle w:val="FootnoteReference"/>
          <w:rFonts w:ascii="Arial" w:hAnsi="Arial" w:cs="Arial"/>
          <w:sz w:val="24"/>
          <w:szCs w:val="24"/>
          <w:lang w:val="en-US"/>
        </w:rPr>
        <w:footnoteReference w:id="511"/>
      </w:r>
      <w:r w:rsidRPr="000D7B74">
        <w:rPr>
          <w:rFonts w:ascii="Arial" w:hAnsi="Arial" w:cs="Arial"/>
          <w:sz w:val="24"/>
          <w:szCs w:val="24"/>
          <w:lang w:val="en-US"/>
        </w:rPr>
        <w:t xml:space="preserve"> </w:t>
      </w:r>
    </w:p>
    <w:p w14:paraId="09CF8D48" w14:textId="77777777" w:rsidR="00994A92" w:rsidRPr="000D7B74" w:rsidRDefault="00994A92" w:rsidP="000D7B74">
      <w:pPr>
        <w:spacing w:line="360" w:lineRule="auto"/>
        <w:jc w:val="both"/>
        <w:rPr>
          <w:rFonts w:ascii="Arial" w:hAnsi="Arial" w:cs="Arial"/>
          <w:sz w:val="24"/>
          <w:szCs w:val="24"/>
          <w:lang w:val="en-US"/>
        </w:rPr>
      </w:pPr>
    </w:p>
    <w:p w14:paraId="06DE09C5" w14:textId="7E512008" w:rsidR="003E2AE9" w:rsidRPr="000D7B74" w:rsidRDefault="00994A92" w:rsidP="000D7B74">
      <w:pPr>
        <w:spacing w:line="360" w:lineRule="auto"/>
        <w:jc w:val="both"/>
        <w:rPr>
          <w:rFonts w:ascii="Arial" w:hAnsi="Arial" w:cs="Arial"/>
          <w:sz w:val="24"/>
          <w:szCs w:val="24"/>
          <w:lang w:val="en-US"/>
        </w:rPr>
      </w:pPr>
      <w:r w:rsidRPr="000D7B74">
        <w:rPr>
          <w:rFonts w:ascii="Arial" w:hAnsi="Arial" w:cs="Arial"/>
          <w:sz w:val="24"/>
          <w:szCs w:val="24"/>
          <w:lang w:val="en-US"/>
        </w:rPr>
        <w:t>The Call currently lays a great deal of responsibility on digital corporate entities and social media platforms.</w:t>
      </w:r>
      <w:r w:rsidRPr="000D7B74">
        <w:rPr>
          <w:rStyle w:val="FootnoteReference"/>
          <w:rFonts w:ascii="Arial" w:hAnsi="Arial" w:cs="Arial"/>
          <w:sz w:val="24"/>
          <w:szCs w:val="24"/>
          <w:lang w:val="en-US"/>
        </w:rPr>
        <w:footnoteReference w:id="512"/>
      </w:r>
      <w:r w:rsidRPr="000D7B74">
        <w:rPr>
          <w:rFonts w:ascii="Arial" w:hAnsi="Arial" w:cs="Arial"/>
          <w:sz w:val="24"/>
          <w:szCs w:val="24"/>
          <w:lang w:val="en-US"/>
        </w:rPr>
        <w:t xml:space="preserve"> Digital companies play an integral part in the prevention of the spreading of extremist and terrorist content online, and content moderation responsibility cannot only be placed on companies.</w:t>
      </w:r>
      <w:r w:rsidRPr="000D7B74">
        <w:rPr>
          <w:rStyle w:val="FootnoteReference"/>
          <w:rFonts w:ascii="Arial" w:hAnsi="Arial" w:cs="Arial"/>
          <w:sz w:val="24"/>
          <w:szCs w:val="24"/>
          <w:lang w:val="en-US"/>
        </w:rPr>
        <w:footnoteReference w:id="513"/>
      </w:r>
      <w:r w:rsidRPr="000D7B74">
        <w:rPr>
          <w:rFonts w:ascii="Arial" w:hAnsi="Arial" w:cs="Arial"/>
          <w:sz w:val="24"/>
          <w:szCs w:val="24"/>
          <w:lang w:val="en-US"/>
        </w:rPr>
        <w:t xml:space="preserve"> Public institutes are, after all, more accountable</w:t>
      </w:r>
      <w:r w:rsidRPr="000D7B74">
        <w:rPr>
          <w:rStyle w:val="FootnoteReference"/>
          <w:rFonts w:ascii="Arial" w:hAnsi="Arial" w:cs="Arial"/>
          <w:sz w:val="24"/>
          <w:szCs w:val="24"/>
          <w:lang w:val="en-US"/>
        </w:rPr>
        <w:footnoteReference w:id="514"/>
      </w:r>
      <w:r w:rsidRPr="000D7B74">
        <w:rPr>
          <w:rFonts w:ascii="Arial" w:hAnsi="Arial" w:cs="Arial"/>
          <w:sz w:val="24"/>
          <w:szCs w:val="24"/>
          <w:lang w:val="en-US"/>
        </w:rPr>
        <w:t xml:space="preserve">  and private companies cannot make all the decisions on their own.</w:t>
      </w:r>
      <w:r w:rsidRPr="000D7B74">
        <w:rPr>
          <w:rStyle w:val="FootnoteReference"/>
          <w:rFonts w:ascii="Arial" w:hAnsi="Arial" w:cs="Arial"/>
          <w:sz w:val="24"/>
          <w:szCs w:val="24"/>
          <w:lang w:val="en-US"/>
        </w:rPr>
        <w:footnoteReference w:id="515"/>
      </w:r>
      <w:r w:rsidRPr="000D7B74">
        <w:rPr>
          <w:rFonts w:ascii="Arial" w:hAnsi="Arial" w:cs="Arial"/>
          <w:sz w:val="24"/>
          <w:szCs w:val="24"/>
          <w:lang w:val="en-US"/>
        </w:rPr>
        <w:t xml:space="preserve"> Private institutes can help governments resolve complicated, fact-based issues controlling the internet or material on their platforms.</w:t>
      </w:r>
      <w:r w:rsidRPr="000D7B74">
        <w:rPr>
          <w:rStyle w:val="FootnoteReference"/>
          <w:rFonts w:ascii="Arial" w:hAnsi="Arial" w:cs="Arial"/>
          <w:sz w:val="24"/>
          <w:szCs w:val="24"/>
          <w:lang w:val="en-US"/>
        </w:rPr>
        <w:footnoteReference w:id="516"/>
      </w:r>
    </w:p>
    <w:p w14:paraId="3466504A" w14:textId="1C68DF74" w:rsidR="000E4185" w:rsidRPr="00870DDB" w:rsidRDefault="00994A92" w:rsidP="000E4185">
      <w:pPr>
        <w:pStyle w:val="Heading1"/>
        <w:rPr>
          <w:rFonts w:ascii="Arial" w:hAnsi="Arial" w:cs="Arial"/>
          <w:color w:val="auto"/>
          <w:sz w:val="28"/>
          <w:szCs w:val="28"/>
          <w:lang w:val="en-US"/>
        </w:rPr>
      </w:pPr>
      <w:bookmarkStart w:id="160" w:name="_Toc183928476"/>
      <w:r w:rsidRPr="00870DDB">
        <w:rPr>
          <w:rFonts w:ascii="Arial" w:hAnsi="Arial" w:cs="Arial"/>
          <w:color w:val="auto"/>
          <w:sz w:val="28"/>
          <w:szCs w:val="28"/>
          <w:lang w:val="en-US"/>
        </w:rPr>
        <w:lastRenderedPageBreak/>
        <w:t>3.3</w:t>
      </w:r>
      <w:r w:rsidRPr="00870DDB">
        <w:rPr>
          <w:rFonts w:ascii="Arial" w:hAnsi="Arial" w:cs="Arial"/>
          <w:color w:val="auto"/>
          <w:sz w:val="28"/>
          <w:szCs w:val="28"/>
          <w:lang w:val="en-US"/>
        </w:rPr>
        <w:tab/>
      </w:r>
      <w:r w:rsidR="00E631EE" w:rsidRPr="00870DDB">
        <w:rPr>
          <w:rFonts w:ascii="Arial" w:hAnsi="Arial" w:cs="Arial"/>
          <w:color w:val="auto"/>
          <w:sz w:val="28"/>
          <w:szCs w:val="28"/>
          <w:lang w:val="en-US"/>
        </w:rPr>
        <w:t xml:space="preserve">Preliminary </w:t>
      </w:r>
      <w:r w:rsidR="00145B45">
        <w:rPr>
          <w:rFonts w:ascii="Arial" w:hAnsi="Arial" w:cs="Arial"/>
          <w:color w:val="auto"/>
          <w:sz w:val="28"/>
          <w:szCs w:val="28"/>
          <w:lang w:val="en-US"/>
        </w:rPr>
        <w:t>c</w:t>
      </w:r>
      <w:r w:rsidR="00E631EE" w:rsidRPr="00870DDB">
        <w:rPr>
          <w:rFonts w:ascii="Arial" w:hAnsi="Arial" w:cs="Arial"/>
          <w:color w:val="auto"/>
          <w:sz w:val="28"/>
          <w:szCs w:val="28"/>
          <w:lang w:val="en-US"/>
        </w:rPr>
        <w:t>onclusion</w:t>
      </w:r>
      <w:bookmarkEnd w:id="160"/>
    </w:p>
    <w:p w14:paraId="26F9B72F" w14:textId="77777777" w:rsidR="000E4185" w:rsidRPr="000E4185" w:rsidRDefault="000E4185" w:rsidP="000E4185">
      <w:pPr>
        <w:rPr>
          <w:lang w:val="en-US"/>
        </w:rPr>
      </w:pPr>
    </w:p>
    <w:p w14:paraId="7B7839E1" w14:textId="2F78DF96"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In th</w:t>
      </w:r>
      <w:r w:rsidR="00B72773">
        <w:rPr>
          <w:rFonts w:ascii="Arial" w:hAnsi="Arial" w:cs="Arial"/>
          <w:sz w:val="24"/>
          <w:szCs w:val="24"/>
          <w:lang w:val="en-US"/>
        </w:rPr>
        <w:t>is</w:t>
      </w:r>
      <w:r w:rsidRPr="000D7B74">
        <w:rPr>
          <w:rFonts w:ascii="Arial" w:hAnsi="Arial" w:cs="Arial"/>
          <w:sz w:val="24"/>
          <w:szCs w:val="24"/>
          <w:lang w:val="en-US"/>
        </w:rPr>
        <w:t xml:space="preserve"> </w:t>
      </w:r>
      <w:r w:rsidR="00E631EE">
        <w:rPr>
          <w:rFonts w:ascii="Arial" w:hAnsi="Arial" w:cs="Arial"/>
          <w:sz w:val="24"/>
          <w:szCs w:val="24"/>
          <w:lang w:val="en-US"/>
        </w:rPr>
        <w:t>digital era</w:t>
      </w:r>
      <w:r w:rsidRPr="000D7B74">
        <w:rPr>
          <w:rFonts w:ascii="Arial" w:hAnsi="Arial" w:cs="Arial"/>
          <w:sz w:val="24"/>
          <w:szCs w:val="24"/>
          <w:lang w:val="en-US"/>
        </w:rPr>
        <w:t>, CDR undoubtedly has a lot of potential to help with addressing sustainability issues and achieving a developing country's development goals by ensuring that it aligns its current laws with digital transformation.</w:t>
      </w:r>
      <w:r w:rsidRPr="000D7B74">
        <w:rPr>
          <w:rStyle w:val="FootnoteReference"/>
          <w:rFonts w:ascii="Arial" w:hAnsi="Arial" w:cs="Arial"/>
          <w:sz w:val="24"/>
          <w:szCs w:val="24"/>
          <w:lang w:val="en-US"/>
        </w:rPr>
        <w:footnoteReference w:id="517"/>
      </w:r>
      <w:r w:rsidRPr="000D7B74">
        <w:rPr>
          <w:rFonts w:ascii="Arial" w:hAnsi="Arial" w:cs="Arial"/>
          <w:sz w:val="24"/>
          <w:szCs w:val="24"/>
          <w:lang w:val="en-US"/>
        </w:rPr>
        <w:t xml:space="preserve"> Nonetheless, the </w:t>
      </w:r>
      <w:r w:rsidR="002A79A7">
        <w:rPr>
          <w:rFonts w:ascii="Arial" w:hAnsi="Arial" w:cs="Arial"/>
          <w:sz w:val="24"/>
          <w:szCs w:val="24"/>
          <w:lang w:val="en-US"/>
        </w:rPr>
        <w:t>corporate entities</w:t>
      </w:r>
      <w:r w:rsidRPr="000D7B74">
        <w:rPr>
          <w:rFonts w:ascii="Arial" w:hAnsi="Arial" w:cs="Arial"/>
          <w:sz w:val="24"/>
          <w:szCs w:val="24"/>
          <w:lang w:val="en-US"/>
        </w:rPr>
        <w:t xml:space="preserve"> could encounter numerous obstacles that hinder the achievement of their declared CDR goals.</w:t>
      </w:r>
      <w:r w:rsidRPr="000D7B74">
        <w:rPr>
          <w:rStyle w:val="FootnoteReference"/>
          <w:rFonts w:ascii="Arial" w:hAnsi="Arial" w:cs="Arial"/>
          <w:sz w:val="24"/>
          <w:szCs w:val="24"/>
          <w:lang w:val="en-US"/>
        </w:rPr>
        <w:footnoteReference w:id="518"/>
      </w:r>
      <w:r w:rsidRPr="000D7B74">
        <w:rPr>
          <w:rFonts w:ascii="Arial" w:hAnsi="Arial" w:cs="Arial"/>
          <w:sz w:val="24"/>
          <w:szCs w:val="24"/>
          <w:lang w:val="en-US"/>
        </w:rPr>
        <w:t xml:space="preserve"> These difficulties include inadequate policy alignment with important government development programs, insufficient coordination and cooperation with pertinent stakeholders, and inadequate monitoring and assessment of AI systems once they have been launched.</w:t>
      </w:r>
      <w:r w:rsidRPr="000D7B74">
        <w:rPr>
          <w:rStyle w:val="FootnoteReference"/>
          <w:rFonts w:ascii="Arial" w:hAnsi="Arial" w:cs="Arial"/>
          <w:sz w:val="24"/>
          <w:szCs w:val="24"/>
          <w:lang w:val="en-US"/>
        </w:rPr>
        <w:footnoteReference w:id="519"/>
      </w:r>
    </w:p>
    <w:p w14:paraId="4E515BA2" w14:textId="77777777" w:rsidR="00994A92" w:rsidRPr="000D7B74" w:rsidRDefault="00994A92" w:rsidP="000D7B74">
      <w:pPr>
        <w:spacing w:before="120" w:after="120" w:line="360" w:lineRule="auto"/>
        <w:jc w:val="both"/>
        <w:rPr>
          <w:rFonts w:ascii="Arial" w:hAnsi="Arial" w:cs="Arial"/>
          <w:sz w:val="24"/>
          <w:szCs w:val="24"/>
          <w:lang w:val="en-US"/>
        </w:rPr>
      </w:pPr>
    </w:p>
    <w:p w14:paraId="22352919" w14:textId="01B8E14F" w:rsidR="00994A92" w:rsidRPr="000D7B74" w:rsidRDefault="00994A92" w:rsidP="000D7B74">
      <w:pPr>
        <w:spacing w:before="120" w:after="120" w:line="360" w:lineRule="auto"/>
        <w:jc w:val="both"/>
        <w:rPr>
          <w:rFonts w:ascii="Arial" w:hAnsi="Arial" w:cs="Arial"/>
          <w:sz w:val="24"/>
          <w:szCs w:val="24"/>
          <w:lang w:val="en-US"/>
        </w:rPr>
      </w:pPr>
      <w:r w:rsidRPr="000D7B74">
        <w:rPr>
          <w:rFonts w:ascii="Arial" w:hAnsi="Arial" w:cs="Arial"/>
          <w:sz w:val="24"/>
          <w:szCs w:val="24"/>
          <w:lang w:val="en-US"/>
        </w:rPr>
        <w:t xml:space="preserve">In light of the above, this chapter has </w:t>
      </w:r>
      <w:proofErr w:type="spellStart"/>
      <w:r w:rsidRPr="000D7B74">
        <w:rPr>
          <w:rFonts w:ascii="Arial" w:hAnsi="Arial" w:cs="Arial"/>
          <w:sz w:val="24"/>
          <w:szCs w:val="24"/>
          <w:lang w:val="en-US"/>
        </w:rPr>
        <w:t>emphasi</w:t>
      </w:r>
      <w:r w:rsidR="00E059A0">
        <w:rPr>
          <w:rFonts w:ascii="Arial" w:hAnsi="Arial" w:cs="Arial"/>
          <w:sz w:val="24"/>
          <w:szCs w:val="24"/>
          <w:lang w:val="en-US"/>
        </w:rPr>
        <w:t>s</w:t>
      </w:r>
      <w:r w:rsidRPr="000D7B74">
        <w:rPr>
          <w:rFonts w:ascii="Arial" w:hAnsi="Arial" w:cs="Arial"/>
          <w:sz w:val="24"/>
          <w:szCs w:val="24"/>
          <w:lang w:val="en-US"/>
        </w:rPr>
        <w:t>ed</w:t>
      </w:r>
      <w:proofErr w:type="spellEnd"/>
      <w:r w:rsidRPr="000D7B74">
        <w:rPr>
          <w:rFonts w:ascii="Arial" w:hAnsi="Arial" w:cs="Arial"/>
          <w:sz w:val="24"/>
          <w:szCs w:val="24"/>
          <w:lang w:val="en-US"/>
        </w:rPr>
        <w:t xml:space="preserve"> the critical role that CDR plays in addressing social issues and advancing the goals of sustainable development plans in the </w:t>
      </w:r>
      <w:r w:rsidR="002A79A7">
        <w:rPr>
          <w:rFonts w:ascii="Arial" w:hAnsi="Arial" w:cs="Arial"/>
          <w:sz w:val="24"/>
          <w:szCs w:val="24"/>
          <w:lang w:val="en-US"/>
        </w:rPr>
        <w:t>digital age</w:t>
      </w:r>
      <w:r w:rsidRPr="000D7B74">
        <w:rPr>
          <w:rFonts w:ascii="Arial" w:hAnsi="Arial" w:cs="Arial"/>
          <w:sz w:val="24"/>
          <w:szCs w:val="24"/>
          <w:lang w:val="en-US"/>
        </w:rPr>
        <w:t>.</w:t>
      </w:r>
      <w:r w:rsidRPr="000D7B74">
        <w:rPr>
          <w:rStyle w:val="FootnoteReference"/>
          <w:rFonts w:ascii="Arial" w:hAnsi="Arial" w:cs="Arial"/>
          <w:sz w:val="24"/>
          <w:szCs w:val="24"/>
          <w:lang w:val="en-US"/>
        </w:rPr>
        <w:footnoteReference w:id="520"/>
      </w:r>
      <w:r w:rsidRPr="000D7B74">
        <w:rPr>
          <w:rFonts w:ascii="Arial" w:hAnsi="Arial" w:cs="Arial"/>
          <w:sz w:val="24"/>
          <w:szCs w:val="24"/>
          <w:lang w:val="en-US"/>
        </w:rPr>
        <w:t xml:space="preserve"> Given the above-mentioned, stakeholder engagement may effectively and efficiently advance South Africa's efforts to fulfill its </w:t>
      </w:r>
      <w:r w:rsidR="003E2AE9">
        <w:rPr>
          <w:rFonts w:ascii="Arial" w:hAnsi="Arial" w:cs="Arial"/>
          <w:sz w:val="24"/>
          <w:szCs w:val="24"/>
          <w:lang w:val="en-US"/>
        </w:rPr>
        <w:t xml:space="preserve">digital </w:t>
      </w:r>
      <w:r w:rsidRPr="000D7B74">
        <w:rPr>
          <w:rFonts w:ascii="Arial" w:hAnsi="Arial" w:cs="Arial"/>
          <w:sz w:val="24"/>
          <w:szCs w:val="24"/>
          <w:lang w:val="en-US"/>
        </w:rPr>
        <w:t>transformation and sustainable development aims, while also making sure that the South African legal framework can fully cater to CDR.</w:t>
      </w:r>
      <w:r w:rsidRPr="000D7B74">
        <w:rPr>
          <w:rStyle w:val="FootnoteReference"/>
          <w:rFonts w:ascii="Arial" w:hAnsi="Arial" w:cs="Arial"/>
          <w:sz w:val="24"/>
          <w:szCs w:val="24"/>
          <w:lang w:val="en-US"/>
        </w:rPr>
        <w:footnoteReference w:id="521"/>
      </w:r>
      <w:r w:rsidRPr="000D7B74">
        <w:rPr>
          <w:rFonts w:ascii="Arial" w:hAnsi="Arial" w:cs="Arial"/>
          <w:sz w:val="24"/>
          <w:szCs w:val="24"/>
          <w:lang w:val="en-US"/>
        </w:rPr>
        <w:t xml:space="preserve"> This can be done by ensuring that the regulatory framework is adequate for CDR which will enable companies to incorporate CDR initiatives in their operations.</w:t>
      </w:r>
      <w:r w:rsidRPr="000D7B74">
        <w:rPr>
          <w:rStyle w:val="FootnoteReference"/>
          <w:rFonts w:ascii="Arial" w:hAnsi="Arial" w:cs="Arial"/>
          <w:sz w:val="24"/>
          <w:szCs w:val="24"/>
          <w:lang w:val="en-US"/>
        </w:rPr>
        <w:footnoteReference w:id="522"/>
      </w:r>
    </w:p>
    <w:p w14:paraId="6C76765A" w14:textId="77777777" w:rsidR="00994A92" w:rsidRPr="000D7B74" w:rsidRDefault="00994A92" w:rsidP="000D7B74">
      <w:pPr>
        <w:spacing w:line="360" w:lineRule="auto"/>
        <w:jc w:val="both"/>
        <w:rPr>
          <w:rFonts w:ascii="Arial" w:hAnsi="Arial" w:cs="Arial"/>
          <w:sz w:val="24"/>
          <w:szCs w:val="24"/>
          <w:lang w:val="en-US"/>
        </w:rPr>
      </w:pPr>
    </w:p>
    <w:p w14:paraId="2F1056A8" w14:textId="77777777" w:rsidR="00AA3279" w:rsidRDefault="00AA3279">
      <w:pPr>
        <w:rPr>
          <w:rFonts w:ascii="Arial" w:hAnsi="Arial" w:cs="Arial"/>
          <w:b/>
          <w:bCs/>
          <w:sz w:val="24"/>
          <w:szCs w:val="24"/>
        </w:rPr>
      </w:pPr>
      <w:r>
        <w:rPr>
          <w:rFonts w:ascii="Arial" w:hAnsi="Arial" w:cs="Arial"/>
          <w:b/>
          <w:bCs/>
          <w:sz w:val="24"/>
          <w:szCs w:val="24"/>
        </w:rPr>
        <w:br w:type="page"/>
      </w:r>
    </w:p>
    <w:p w14:paraId="12DE1B31" w14:textId="3BB74ACD" w:rsidR="00E631EE" w:rsidRPr="00870DDB" w:rsidRDefault="00994A92" w:rsidP="00E631EE">
      <w:pPr>
        <w:pStyle w:val="Heading1"/>
        <w:jc w:val="center"/>
        <w:rPr>
          <w:rFonts w:ascii="Arial" w:hAnsi="Arial" w:cs="Arial"/>
          <w:color w:val="auto"/>
          <w:sz w:val="28"/>
          <w:szCs w:val="28"/>
        </w:rPr>
      </w:pPr>
      <w:bookmarkStart w:id="162" w:name="_Toc183928477"/>
      <w:r w:rsidRPr="00870DDB">
        <w:rPr>
          <w:rFonts w:ascii="Arial" w:hAnsi="Arial" w:cs="Arial"/>
          <w:color w:val="auto"/>
          <w:sz w:val="28"/>
          <w:szCs w:val="28"/>
        </w:rPr>
        <w:lastRenderedPageBreak/>
        <w:t>CHAPTER FOUR</w:t>
      </w:r>
      <w:bookmarkEnd w:id="162"/>
    </w:p>
    <w:p w14:paraId="6D9E0746" w14:textId="736C1F12" w:rsidR="00994A92" w:rsidRPr="002A79A7" w:rsidRDefault="00145B45" w:rsidP="00442226">
      <w:pPr>
        <w:pStyle w:val="Heading1"/>
        <w:spacing w:line="360" w:lineRule="auto"/>
        <w:jc w:val="center"/>
        <w:rPr>
          <w:rFonts w:ascii="Arial" w:hAnsi="Arial" w:cs="Arial"/>
          <w:color w:val="auto"/>
          <w:sz w:val="28"/>
          <w:szCs w:val="28"/>
        </w:rPr>
      </w:pPr>
      <w:bookmarkStart w:id="163" w:name="_Toc183928478"/>
      <w:r>
        <w:rPr>
          <w:rFonts w:ascii="Arial" w:hAnsi="Arial" w:cs="Arial"/>
          <w:color w:val="auto"/>
          <w:sz w:val="28"/>
          <w:szCs w:val="28"/>
        </w:rPr>
        <w:t>A</w:t>
      </w:r>
      <w:r w:rsidRPr="00870DDB">
        <w:rPr>
          <w:rFonts w:ascii="Arial" w:hAnsi="Arial" w:cs="Arial"/>
          <w:color w:val="auto"/>
          <w:sz w:val="28"/>
          <w:szCs w:val="28"/>
        </w:rPr>
        <w:t xml:space="preserve"> legal analysis of the effectiveness of </w:t>
      </w:r>
      <w:r w:rsidR="00CF78D9">
        <w:rPr>
          <w:rFonts w:ascii="Arial" w:hAnsi="Arial" w:cs="Arial"/>
          <w:color w:val="auto"/>
          <w:sz w:val="28"/>
          <w:szCs w:val="28"/>
        </w:rPr>
        <w:t>South African</w:t>
      </w:r>
      <w:r w:rsidRPr="00870DDB">
        <w:rPr>
          <w:rFonts w:ascii="Arial" w:hAnsi="Arial" w:cs="Arial"/>
          <w:color w:val="auto"/>
          <w:sz w:val="28"/>
          <w:szCs w:val="28"/>
        </w:rPr>
        <w:t xml:space="preserve"> corporate digital responsibility framework through a comparative perspective with, </w:t>
      </w:r>
      <w:r w:rsidR="00CF78D9" w:rsidRPr="00870DDB">
        <w:rPr>
          <w:rFonts w:ascii="Arial" w:hAnsi="Arial" w:cs="Arial"/>
          <w:color w:val="auto"/>
          <w:sz w:val="28"/>
          <w:szCs w:val="28"/>
        </w:rPr>
        <w:t>Germany</w:t>
      </w:r>
      <w:r w:rsidRPr="00870DDB">
        <w:rPr>
          <w:rFonts w:ascii="Arial" w:hAnsi="Arial" w:cs="Arial"/>
          <w:color w:val="auto"/>
          <w:sz w:val="28"/>
          <w:szCs w:val="28"/>
        </w:rPr>
        <w:t xml:space="preserve">, and </w:t>
      </w:r>
      <w:r w:rsidR="00CF78D9">
        <w:rPr>
          <w:rFonts w:ascii="Arial" w:hAnsi="Arial" w:cs="Arial"/>
          <w:color w:val="auto"/>
          <w:sz w:val="28"/>
          <w:szCs w:val="28"/>
        </w:rPr>
        <w:t>C</w:t>
      </w:r>
      <w:r w:rsidRPr="00870DDB">
        <w:rPr>
          <w:rFonts w:ascii="Arial" w:hAnsi="Arial" w:cs="Arial"/>
          <w:color w:val="auto"/>
          <w:sz w:val="28"/>
          <w:szCs w:val="28"/>
        </w:rPr>
        <w:t>hina</w:t>
      </w:r>
      <w:bookmarkEnd w:id="163"/>
    </w:p>
    <w:p w14:paraId="628A0CFA" w14:textId="59D5AB12" w:rsidR="00994A92" w:rsidRPr="00870DDB" w:rsidRDefault="00994A92" w:rsidP="006C11D7">
      <w:pPr>
        <w:pStyle w:val="Heading1"/>
        <w:rPr>
          <w:rFonts w:ascii="Arial" w:hAnsi="Arial" w:cs="Arial"/>
          <w:color w:val="auto"/>
          <w:sz w:val="28"/>
          <w:szCs w:val="28"/>
        </w:rPr>
      </w:pPr>
      <w:bookmarkStart w:id="164" w:name="_Toc183928479"/>
      <w:r w:rsidRPr="00870DDB">
        <w:rPr>
          <w:rFonts w:ascii="Arial" w:hAnsi="Arial" w:cs="Arial"/>
          <w:color w:val="auto"/>
          <w:sz w:val="28"/>
          <w:szCs w:val="28"/>
        </w:rPr>
        <w:t>4.1</w:t>
      </w:r>
      <w:r w:rsidRPr="00870DDB">
        <w:rPr>
          <w:rFonts w:ascii="Arial" w:hAnsi="Arial" w:cs="Arial"/>
          <w:color w:val="auto"/>
          <w:sz w:val="28"/>
          <w:szCs w:val="28"/>
        </w:rPr>
        <w:tab/>
        <w:t>Introductio</w:t>
      </w:r>
      <w:r w:rsidR="00CF78D9">
        <w:rPr>
          <w:rFonts w:ascii="Arial" w:hAnsi="Arial" w:cs="Arial"/>
          <w:color w:val="auto"/>
          <w:sz w:val="28"/>
          <w:szCs w:val="28"/>
        </w:rPr>
        <w:t>n</w:t>
      </w:r>
      <w:bookmarkEnd w:id="164"/>
    </w:p>
    <w:p w14:paraId="6520B918" w14:textId="77777777" w:rsidR="00994A92" w:rsidRPr="000D7B74" w:rsidRDefault="00994A92" w:rsidP="000D7B74">
      <w:pPr>
        <w:spacing w:line="360" w:lineRule="auto"/>
        <w:jc w:val="both"/>
        <w:rPr>
          <w:rFonts w:ascii="Arial" w:hAnsi="Arial" w:cs="Arial"/>
          <w:b/>
          <w:bCs/>
          <w:sz w:val="24"/>
          <w:szCs w:val="24"/>
        </w:rPr>
      </w:pPr>
    </w:p>
    <w:p w14:paraId="36907B79" w14:textId="0D4D6B67" w:rsidR="00C96B85" w:rsidRDefault="00994A92" w:rsidP="006C11D7">
      <w:pPr>
        <w:spacing w:line="360" w:lineRule="auto"/>
        <w:jc w:val="both"/>
        <w:rPr>
          <w:rFonts w:ascii="Arial" w:hAnsi="Arial" w:cs="Arial"/>
          <w:sz w:val="24"/>
          <w:szCs w:val="24"/>
        </w:rPr>
      </w:pPr>
      <w:r w:rsidRPr="000D7B74">
        <w:rPr>
          <w:rFonts w:ascii="Arial" w:hAnsi="Arial" w:cs="Arial"/>
          <w:sz w:val="24"/>
          <w:szCs w:val="24"/>
        </w:rPr>
        <w:t xml:space="preserve">CDR is a concept that is becoming increasingly significant in </w:t>
      </w:r>
      <w:r w:rsidR="00A04141">
        <w:rPr>
          <w:rFonts w:ascii="Arial" w:hAnsi="Arial" w:cs="Arial"/>
          <w:sz w:val="24"/>
          <w:szCs w:val="24"/>
        </w:rPr>
        <w:t>business</w:t>
      </w:r>
      <w:r w:rsidRPr="000D7B74">
        <w:rPr>
          <w:rFonts w:ascii="Arial" w:hAnsi="Arial" w:cs="Arial"/>
          <w:sz w:val="24"/>
          <w:szCs w:val="24"/>
        </w:rPr>
        <w:t xml:space="preserve"> practice.</w:t>
      </w:r>
      <w:r w:rsidRPr="000D7B74">
        <w:rPr>
          <w:rStyle w:val="FootnoteReference"/>
          <w:rFonts w:ascii="Arial" w:hAnsi="Arial" w:cs="Arial"/>
          <w:sz w:val="24"/>
          <w:szCs w:val="24"/>
        </w:rPr>
        <w:footnoteReference w:id="523"/>
      </w:r>
      <w:r w:rsidRPr="000D7B74">
        <w:rPr>
          <w:rFonts w:ascii="Arial" w:hAnsi="Arial" w:cs="Arial"/>
          <w:sz w:val="24"/>
          <w:szCs w:val="24"/>
        </w:rPr>
        <w:t xml:space="preserve"> In 2018, CDR was recognised by the German</w:t>
      </w:r>
      <w:r w:rsidR="00C96B85">
        <w:rPr>
          <w:rFonts w:ascii="Arial" w:hAnsi="Arial" w:cs="Arial"/>
          <w:sz w:val="24"/>
          <w:szCs w:val="24"/>
        </w:rPr>
        <w:t>y</w:t>
      </w:r>
      <w:r w:rsidRPr="000D7B74">
        <w:rPr>
          <w:rFonts w:ascii="Arial" w:hAnsi="Arial" w:cs="Arial"/>
          <w:sz w:val="24"/>
          <w:szCs w:val="24"/>
        </w:rPr>
        <w:t xml:space="preserve"> Federal Ministry of Justice.</w:t>
      </w:r>
      <w:r w:rsidRPr="000D7B74">
        <w:rPr>
          <w:rStyle w:val="FootnoteReference"/>
          <w:rFonts w:ascii="Arial" w:hAnsi="Arial" w:cs="Arial"/>
          <w:sz w:val="24"/>
          <w:szCs w:val="24"/>
        </w:rPr>
        <w:footnoteReference w:id="524"/>
      </w:r>
      <w:r w:rsidRPr="000D7B74">
        <w:rPr>
          <w:rFonts w:ascii="Arial" w:hAnsi="Arial" w:cs="Arial"/>
          <w:sz w:val="24"/>
          <w:szCs w:val="24"/>
        </w:rPr>
        <w:t xml:space="preserve"> In 2022, corporate entities such as Deutsche Telekom, Otto Group, Telefonica, and Zalando issued their first CDR Reports.</w:t>
      </w:r>
      <w:r w:rsidRPr="000D7B74">
        <w:rPr>
          <w:rStyle w:val="FootnoteReference"/>
          <w:rFonts w:ascii="Arial" w:hAnsi="Arial" w:cs="Arial"/>
          <w:sz w:val="24"/>
          <w:szCs w:val="24"/>
        </w:rPr>
        <w:footnoteReference w:id="525"/>
      </w:r>
      <w:r w:rsidRPr="000D7B74">
        <w:rPr>
          <w:rFonts w:ascii="Arial" w:hAnsi="Arial" w:cs="Arial"/>
          <w:sz w:val="24"/>
          <w:szCs w:val="24"/>
        </w:rPr>
        <w:t xml:space="preserve"> Although Muller</w:t>
      </w:r>
      <w:r w:rsidRPr="000D7B74">
        <w:rPr>
          <w:rStyle w:val="FootnoteReference"/>
          <w:rFonts w:ascii="Arial" w:hAnsi="Arial" w:cs="Arial"/>
          <w:sz w:val="24"/>
          <w:szCs w:val="24"/>
        </w:rPr>
        <w:footnoteReference w:id="526"/>
      </w:r>
      <w:r w:rsidRPr="000D7B74">
        <w:rPr>
          <w:rFonts w:ascii="Arial" w:hAnsi="Arial" w:cs="Arial"/>
          <w:sz w:val="24"/>
          <w:szCs w:val="24"/>
        </w:rPr>
        <w:t xml:space="preserve"> aver that CDR is a distinct field of research that originated from CSR and digital ethics,</w:t>
      </w:r>
      <w:r w:rsidRPr="000D7B74">
        <w:rPr>
          <w:rStyle w:val="FootnoteReference"/>
          <w:rFonts w:ascii="Arial" w:hAnsi="Arial" w:cs="Arial"/>
          <w:sz w:val="24"/>
          <w:szCs w:val="24"/>
        </w:rPr>
        <w:footnoteReference w:id="527"/>
      </w:r>
      <w:r w:rsidRPr="000D7B74">
        <w:rPr>
          <w:rFonts w:ascii="Arial" w:hAnsi="Arial" w:cs="Arial"/>
          <w:sz w:val="24"/>
          <w:szCs w:val="24"/>
        </w:rPr>
        <w:t xml:space="preserve"> Herden</w:t>
      </w:r>
      <w:r w:rsidRPr="000D7B74">
        <w:rPr>
          <w:rStyle w:val="FootnoteReference"/>
          <w:rFonts w:ascii="Arial" w:hAnsi="Arial" w:cs="Arial"/>
          <w:sz w:val="24"/>
          <w:szCs w:val="24"/>
        </w:rPr>
        <w:footnoteReference w:id="528"/>
      </w:r>
      <w:r w:rsidRPr="000D7B74">
        <w:rPr>
          <w:rFonts w:ascii="Arial" w:hAnsi="Arial" w:cs="Arial"/>
          <w:sz w:val="24"/>
          <w:szCs w:val="24"/>
        </w:rPr>
        <w:t xml:space="preserve"> </w:t>
      </w:r>
      <w:r w:rsidR="00A04141">
        <w:rPr>
          <w:rFonts w:ascii="Arial" w:hAnsi="Arial" w:cs="Arial"/>
          <w:sz w:val="24"/>
          <w:szCs w:val="24"/>
        </w:rPr>
        <w:t>v</w:t>
      </w:r>
      <w:r w:rsidRPr="000D7B74">
        <w:rPr>
          <w:rFonts w:ascii="Arial" w:hAnsi="Arial" w:cs="Arial"/>
          <w:sz w:val="24"/>
          <w:szCs w:val="24"/>
        </w:rPr>
        <w:t>iew</w:t>
      </w:r>
      <w:r w:rsidR="00BF5699">
        <w:rPr>
          <w:rFonts w:ascii="Arial" w:hAnsi="Arial" w:cs="Arial"/>
          <w:sz w:val="24"/>
          <w:szCs w:val="24"/>
        </w:rPr>
        <w:t xml:space="preserve">s </w:t>
      </w:r>
      <w:r w:rsidRPr="000D7B74">
        <w:rPr>
          <w:rFonts w:ascii="Arial" w:hAnsi="Arial" w:cs="Arial"/>
          <w:sz w:val="24"/>
          <w:szCs w:val="24"/>
        </w:rPr>
        <w:t>it as an essential component of CSR in the digital age.</w:t>
      </w:r>
      <w:r w:rsidRPr="000D7B74">
        <w:rPr>
          <w:rStyle w:val="FootnoteReference"/>
          <w:rFonts w:ascii="Arial" w:hAnsi="Arial" w:cs="Arial"/>
          <w:sz w:val="24"/>
          <w:szCs w:val="24"/>
        </w:rPr>
        <w:footnoteReference w:id="529"/>
      </w:r>
      <w:r w:rsidRPr="000D7B74">
        <w:rPr>
          <w:rFonts w:ascii="Arial" w:hAnsi="Arial" w:cs="Arial"/>
          <w:sz w:val="24"/>
          <w:szCs w:val="24"/>
        </w:rPr>
        <w:t xml:space="preserve">CDR is crucial as regulations about data security and privacy </w:t>
      </w:r>
      <w:r w:rsidR="00D50502">
        <w:rPr>
          <w:rFonts w:ascii="Arial" w:hAnsi="Arial" w:cs="Arial"/>
          <w:sz w:val="24"/>
          <w:szCs w:val="24"/>
        </w:rPr>
        <w:t xml:space="preserve">are </w:t>
      </w:r>
      <w:r w:rsidRPr="000D7B74">
        <w:rPr>
          <w:rFonts w:ascii="Arial" w:hAnsi="Arial" w:cs="Arial"/>
          <w:sz w:val="24"/>
          <w:szCs w:val="24"/>
        </w:rPr>
        <w:t>becom</w:t>
      </w:r>
      <w:r w:rsidR="00D50502">
        <w:rPr>
          <w:rFonts w:ascii="Arial" w:hAnsi="Arial" w:cs="Arial"/>
          <w:sz w:val="24"/>
          <w:szCs w:val="24"/>
        </w:rPr>
        <w:t>ing</w:t>
      </w:r>
      <w:r w:rsidRPr="000D7B74">
        <w:rPr>
          <w:rFonts w:ascii="Arial" w:hAnsi="Arial" w:cs="Arial"/>
          <w:sz w:val="24"/>
          <w:szCs w:val="24"/>
        </w:rPr>
        <w:t xml:space="preserve"> more demanding.</w:t>
      </w:r>
      <w:r w:rsidRPr="000D7B74">
        <w:rPr>
          <w:rStyle w:val="FootnoteReference"/>
          <w:rFonts w:ascii="Arial" w:hAnsi="Arial" w:cs="Arial"/>
          <w:sz w:val="24"/>
          <w:szCs w:val="24"/>
        </w:rPr>
        <w:footnoteReference w:id="530"/>
      </w:r>
      <w:r w:rsidRPr="000D7B74">
        <w:rPr>
          <w:rFonts w:ascii="Arial" w:hAnsi="Arial" w:cs="Arial"/>
          <w:sz w:val="24"/>
          <w:szCs w:val="24"/>
        </w:rPr>
        <w:t xml:space="preserve"> Multiple jurisdictions have enacted legislation and guidelines that specify what co</w:t>
      </w:r>
      <w:r w:rsidR="00D50502">
        <w:rPr>
          <w:rFonts w:ascii="Arial" w:hAnsi="Arial" w:cs="Arial"/>
          <w:sz w:val="24"/>
          <w:szCs w:val="24"/>
        </w:rPr>
        <w:t>rporate entitie</w:t>
      </w:r>
      <w:r w:rsidRPr="000D7B74">
        <w:rPr>
          <w:rFonts w:ascii="Arial" w:hAnsi="Arial" w:cs="Arial"/>
          <w:sz w:val="24"/>
          <w:szCs w:val="24"/>
        </w:rPr>
        <w:t>s must do when it comes to digital operations and data protection.</w:t>
      </w:r>
      <w:r w:rsidRPr="000D7B74">
        <w:rPr>
          <w:rStyle w:val="FootnoteReference"/>
          <w:rFonts w:ascii="Arial" w:hAnsi="Arial" w:cs="Arial"/>
          <w:sz w:val="24"/>
          <w:szCs w:val="24"/>
        </w:rPr>
        <w:footnoteReference w:id="531"/>
      </w:r>
      <w:r w:rsidRPr="000D7B74">
        <w:rPr>
          <w:rFonts w:ascii="Arial" w:hAnsi="Arial" w:cs="Arial"/>
          <w:sz w:val="24"/>
          <w:szCs w:val="24"/>
        </w:rPr>
        <w:t xml:space="preserve"> </w:t>
      </w:r>
    </w:p>
    <w:p w14:paraId="555E6C3F" w14:textId="77777777" w:rsidR="00C96B85" w:rsidRDefault="00C96B85" w:rsidP="006C11D7">
      <w:pPr>
        <w:spacing w:line="360" w:lineRule="auto"/>
        <w:jc w:val="both"/>
        <w:rPr>
          <w:rFonts w:ascii="Arial" w:hAnsi="Arial" w:cs="Arial"/>
          <w:sz w:val="24"/>
          <w:szCs w:val="24"/>
        </w:rPr>
      </w:pPr>
    </w:p>
    <w:p w14:paraId="3A2DCB21" w14:textId="350919B2" w:rsidR="006C11D7" w:rsidRDefault="00994A92" w:rsidP="006C11D7">
      <w:pPr>
        <w:spacing w:line="360" w:lineRule="auto"/>
        <w:jc w:val="both"/>
        <w:rPr>
          <w:rFonts w:ascii="Arial" w:hAnsi="Arial" w:cs="Arial"/>
          <w:sz w:val="24"/>
          <w:szCs w:val="24"/>
        </w:rPr>
      </w:pPr>
      <w:r w:rsidRPr="000D7B74">
        <w:rPr>
          <w:rFonts w:ascii="Arial" w:hAnsi="Arial" w:cs="Arial"/>
          <w:sz w:val="24"/>
          <w:szCs w:val="24"/>
        </w:rPr>
        <w:t>Corporate entities who fail to comply with the rules risk facing harsh monetary sanctions and harm to their reputation.</w:t>
      </w:r>
      <w:r w:rsidRPr="000D7B74">
        <w:rPr>
          <w:rStyle w:val="FootnoteReference"/>
          <w:rFonts w:ascii="Arial" w:hAnsi="Arial" w:cs="Arial"/>
          <w:sz w:val="24"/>
          <w:szCs w:val="24"/>
        </w:rPr>
        <w:footnoteReference w:id="532"/>
      </w:r>
      <w:r w:rsidRPr="000D7B74">
        <w:rPr>
          <w:rFonts w:ascii="Arial" w:hAnsi="Arial" w:cs="Arial"/>
          <w:sz w:val="24"/>
          <w:szCs w:val="24"/>
        </w:rPr>
        <w:t xml:space="preserve"> The establishment of the German</w:t>
      </w:r>
      <w:r w:rsidR="00C96B85">
        <w:rPr>
          <w:rFonts w:ascii="Arial" w:hAnsi="Arial" w:cs="Arial"/>
          <w:sz w:val="24"/>
          <w:szCs w:val="24"/>
        </w:rPr>
        <w:t>y</w:t>
      </w:r>
      <w:r w:rsidRPr="000D7B74">
        <w:rPr>
          <w:rFonts w:ascii="Arial" w:hAnsi="Arial" w:cs="Arial"/>
          <w:sz w:val="24"/>
          <w:szCs w:val="24"/>
        </w:rPr>
        <w:t xml:space="preserve"> CDR code by the German</w:t>
      </w:r>
      <w:r w:rsidR="000D5E3E">
        <w:rPr>
          <w:rFonts w:ascii="Arial" w:hAnsi="Arial" w:cs="Arial"/>
          <w:sz w:val="24"/>
          <w:szCs w:val="24"/>
        </w:rPr>
        <w:t>y</w:t>
      </w:r>
      <w:r w:rsidRPr="000D7B74">
        <w:rPr>
          <w:rFonts w:ascii="Arial" w:hAnsi="Arial" w:cs="Arial"/>
          <w:sz w:val="24"/>
          <w:szCs w:val="24"/>
        </w:rPr>
        <w:t xml:space="preserve"> action group in June 2021 is a milestone in capturing ethical difficulties in</w:t>
      </w:r>
      <w:r w:rsidR="00A04141">
        <w:rPr>
          <w:rFonts w:ascii="Arial" w:hAnsi="Arial" w:cs="Arial"/>
          <w:sz w:val="24"/>
          <w:szCs w:val="24"/>
        </w:rPr>
        <w:t xml:space="preserve"> </w:t>
      </w:r>
      <w:r w:rsidRPr="000D7B74">
        <w:rPr>
          <w:rFonts w:ascii="Arial" w:hAnsi="Arial" w:cs="Arial"/>
          <w:sz w:val="24"/>
          <w:szCs w:val="24"/>
        </w:rPr>
        <w:t>digitali</w:t>
      </w:r>
      <w:r w:rsidR="00A04141">
        <w:rPr>
          <w:rFonts w:ascii="Arial" w:hAnsi="Arial" w:cs="Arial"/>
          <w:sz w:val="24"/>
          <w:szCs w:val="24"/>
        </w:rPr>
        <w:t>s</w:t>
      </w:r>
      <w:r w:rsidRPr="000D7B74">
        <w:rPr>
          <w:rFonts w:ascii="Arial" w:hAnsi="Arial" w:cs="Arial"/>
          <w:sz w:val="24"/>
          <w:szCs w:val="24"/>
        </w:rPr>
        <w:t>ed corporate entities through voluntary pledges from signatories.</w:t>
      </w:r>
      <w:r w:rsidRPr="000D7B74">
        <w:rPr>
          <w:rStyle w:val="FootnoteReference"/>
          <w:rFonts w:ascii="Arial" w:hAnsi="Arial" w:cs="Arial"/>
          <w:sz w:val="24"/>
          <w:szCs w:val="24"/>
        </w:rPr>
        <w:footnoteReference w:id="533"/>
      </w:r>
      <w:r w:rsidRPr="000D7B74">
        <w:rPr>
          <w:rFonts w:ascii="Arial" w:hAnsi="Arial" w:cs="Arial"/>
          <w:sz w:val="24"/>
          <w:szCs w:val="24"/>
        </w:rPr>
        <w:t xml:space="preserve"> </w:t>
      </w:r>
      <w:r w:rsidR="00C92667">
        <w:rPr>
          <w:rFonts w:ascii="Arial" w:hAnsi="Arial" w:cs="Arial"/>
          <w:sz w:val="24"/>
          <w:szCs w:val="24"/>
        </w:rPr>
        <w:t>T</w:t>
      </w:r>
      <w:r w:rsidRPr="000D7B74">
        <w:rPr>
          <w:rFonts w:ascii="Arial" w:hAnsi="Arial" w:cs="Arial"/>
          <w:sz w:val="24"/>
          <w:szCs w:val="24"/>
        </w:rPr>
        <w:t>o establish a morally responsible creation, use, and utilisation of digital technology, CDR efforts primarily concentrate on the impacts of corporate digital activities and digitali</w:t>
      </w:r>
      <w:r w:rsidR="00A04141">
        <w:rPr>
          <w:rFonts w:ascii="Arial" w:hAnsi="Arial" w:cs="Arial"/>
          <w:sz w:val="24"/>
          <w:szCs w:val="24"/>
        </w:rPr>
        <w:t>s</w:t>
      </w:r>
      <w:r w:rsidRPr="000D7B74">
        <w:rPr>
          <w:rFonts w:ascii="Arial" w:hAnsi="Arial" w:cs="Arial"/>
          <w:sz w:val="24"/>
          <w:szCs w:val="24"/>
        </w:rPr>
        <w:t>ation</w:t>
      </w:r>
      <w:r w:rsidR="000D5E3E">
        <w:rPr>
          <w:rFonts w:ascii="Arial" w:hAnsi="Arial" w:cs="Arial"/>
          <w:sz w:val="24"/>
          <w:szCs w:val="24"/>
        </w:rPr>
        <w:t>.</w:t>
      </w:r>
      <w:r w:rsidRPr="000D7B74">
        <w:rPr>
          <w:rStyle w:val="FootnoteReference"/>
          <w:rFonts w:ascii="Arial" w:hAnsi="Arial" w:cs="Arial"/>
          <w:sz w:val="24"/>
          <w:szCs w:val="24"/>
        </w:rPr>
        <w:footnoteReference w:id="534"/>
      </w:r>
      <w:r w:rsidRPr="000D7B74">
        <w:rPr>
          <w:rFonts w:ascii="Arial" w:hAnsi="Arial" w:cs="Arial"/>
          <w:sz w:val="24"/>
          <w:szCs w:val="24"/>
        </w:rPr>
        <w:t xml:space="preserve"> Instead of addressing duties that arise in a digital setting individually, the concept of CDR aims to give a more comprehensive solution.</w:t>
      </w:r>
      <w:r w:rsidRPr="000D7B74">
        <w:rPr>
          <w:rStyle w:val="FootnoteReference"/>
          <w:rFonts w:ascii="Arial" w:hAnsi="Arial" w:cs="Arial"/>
          <w:sz w:val="24"/>
          <w:szCs w:val="24"/>
        </w:rPr>
        <w:footnoteReference w:id="535"/>
      </w:r>
      <w:r w:rsidRPr="000D7B74">
        <w:rPr>
          <w:rFonts w:ascii="Arial" w:hAnsi="Arial" w:cs="Arial"/>
          <w:sz w:val="24"/>
          <w:szCs w:val="24"/>
        </w:rPr>
        <w:t xml:space="preserve"> As a result, the notion in question and the comprehensive strategy that goes along with it tend to capture the reality that digital duties also do not happen in isolation.</w:t>
      </w:r>
      <w:r w:rsidRPr="000D7B74">
        <w:rPr>
          <w:rStyle w:val="FootnoteReference"/>
          <w:rFonts w:ascii="Arial" w:hAnsi="Arial" w:cs="Arial"/>
          <w:sz w:val="24"/>
          <w:szCs w:val="24"/>
        </w:rPr>
        <w:footnoteReference w:id="536"/>
      </w:r>
    </w:p>
    <w:p w14:paraId="785580DD" w14:textId="77777777" w:rsidR="00C92667" w:rsidRDefault="00C92667" w:rsidP="006C11D7">
      <w:pPr>
        <w:spacing w:line="360" w:lineRule="auto"/>
        <w:jc w:val="both"/>
        <w:rPr>
          <w:rFonts w:ascii="Arial" w:hAnsi="Arial" w:cs="Arial"/>
          <w:sz w:val="24"/>
          <w:szCs w:val="24"/>
        </w:rPr>
      </w:pPr>
    </w:p>
    <w:p w14:paraId="6314B98E" w14:textId="782854ED" w:rsidR="00BF5699" w:rsidRPr="006C11D7" w:rsidRDefault="00C92667" w:rsidP="006C11D7">
      <w:pPr>
        <w:spacing w:line="360" w:lineRule="auto"/>
        <w:jc w:val="both"/>
        <w:rPr>
          <w:rFonts w:ascii="Arial" w:hAnsi="Arial" w:cs="Arial"/>
          <w:sz w:val="24"/>
          <w:szCs w:val="24"/>
        </w:rPr>
      </w:pPr>
      <w:r w:rsidRPr="00C92667">
        <w:rPr>
          <w:rFonts w:ascii="Arial" w:hAnsi="Arial" w:cs="Arial"/>
          <w:sz w:val="24"/>
          <w:szCs w:val="24"/>
        </w:rPr>
        <w:t xml:space="preserve">This chapter examines the position of CDR in the digital era under the South African corporate governance framework. The chapter provides a comparative perspective on how CDR is applied in </w:t>
      </w:r>
      <w:r w:rsidRPr="00C92667">
        <w:rPr>
          <w:rFonts w:ascii="Arial" w:hAnsi="Arial" w:cs="Arial"/>
          <w:sz w:val="24"/>
          <w:szCs w:val="24"/>
        </w:rPr>
        <w:lastRenderedPageBreak/>
        <w:t>South Africa, Germany, and China. Corporate entities are becoming more cognisant of their digital obligations and the need to harmonise corporate activities with sustainability and social responsibility values.</w:t>
      </w:r>
      <w:r w:rsidR="00C476E0">
        <w:rPr>
          <w:rStyle w:val="FootnoteReference"/>
          <w:rFonts w:ascii="Arial" w:hAnsi="Arial" w:cs="Arial"/>
          <w:sz w:val="24"/>
          <w:szCs w:val="24"/>
        </w:rPr>
        <w:footnoteReference w:id="537"/>
      </w:r>
      <w:r w:rsidRPr="00C92667">
        <w:rPr>
          <w:rFonts w:ascii="Arial" w:hAnsi="Arial" w:cs="Arial"/>
          <w:sz w:val="24"/>
          <w:szCs w:val="24"/>
        </w:rPr>
        <w:t xml:space="preserve">  Using the well-established notion of CSR as a framework, CDR highlights the voluntary and independent component of corporate commitment to morally responsible digital innovations.</w:t>
      </w:r>
      <w:r w:rsidR="00C476E0">
        <w:rPr>
          <w:rStyle w:val="FootnoteReference"/>
          <w:rFonts w:ascii="Arial" w:hAnsi="Arial" w:cs="Arial"/>
          <w:sz w:val="24"/>
          <w:szCs w:val="24"/>
        </w:rPr>
        <w:footnoteReference w:id="538"/>
      </w:r>
      <w:r w:rsidRPr="00C92667">
        <w:rPr>
          <w:rFonts w:ascii="Arial" w:hAnsi="Arial" w:cs="Arial"/>
          <w:sz w:val="24"/>
          <w:szCs w:val="24"/>
        </w:rPr>
        <w:t xml:space="preserve">  This problem concurrently forges new ties between the ideas of digital innovation and corporate accountability.</w:t>
      </w:r>
      <w:r w:rsidR="00C476E0">
        <w:rPr>
          <w:rStyle w:val="FootnoteReference"/>
          <w:rFonts w:ascii="Arial" w:hAnsi="Arial" w:cs="Arial"/>
          <w:sz w:val="24"/>
          <w:szCs w:val="24"/>
        </w:rPr>
        <w:footnoteReference w:id="539"/>
      </w:r>
      <w:r w:rsidR="00C476E0">
        <w:rPr>
          <w:rFonts w:ascii="Arial" w:hAnsi="Arial" w:cs="Arial"/>
          <w:sz w:val="24"/>
          <w:szCs w:val="24"/>
        </w:rPr>
        <w:t xml:space="preserve"> </w:t>
      </w:r>
      <w:r w:rsidRPr="00C92667">
        <w:rPr>
          <w:rFonts w:ascii="Arial" w:hAnsi="Arial" w:cs="Arial"/>
          <w:sz w:val="24"/>
          <w:szCs w:val="24"/>
        </w:rPr>
        <w:t>CDR is an interdisciplinary field that includes privacy, security, business ethics, information technology, and social responsibility</w:t>
      </w:r>
      <w:r w:rsidR="00C476E0">
        <w:rPr>
          <w:rFonts w:ascii="Arial" w:hAnsi="Arial" w:cs="Arial"/>
          <w:sz w:val="24"/>
          <w:szCs w:val="24"/>
        </w:rPr>
        <w:t>.</w:t>
      </w:r>
      <w:r w:rsidR="00C476E0">
        <w:rPr>
          <w:rStyle w:val="FootnoteReference"/>
          <w:rFonts w:ascii="Arial" w:hAnsi="Arial" w:cs="Arial"/>
          <w:sz w:val="24"/>
          <w:szCs w:val="24"/>
        </w:rPr>
        <w:footnoteReference w:id="540"/>
      </w:r>
    </w:p>
    <w:p w14:paraId="51ED17ED" w14:textId="06F73F3D" w:rsidR="00994A92" w:rsidRPr="00870DDB" w:rsidRDefault="00994A92" w:rsidP="006C11D7">
      <w:pPr>
        <w:pStyle w:val="Heading1"/>
        <w:rPr>
          <w:rFonts w:ascii="Arial" w:hAnsi="Arial" w:cs="Arial"/>
          <w:color w:val="auto"/>
          <w:sz w:val="28"/>
          <w:szCs w:val="28"/>
        </w:rPr>
      </w:pPr>
      <w:bookmarkStart w:id="167" w:name="_Toc183928480"/>
      <w:r w:rsidRPr="00870DDB">
        <w:rPr>
          <w:rFonts w:ascii="Arial" w:hAnsi="Arial" w:cs="Arial"/>
          <w:color w:val="auto"/>
          <w:sz w:val="28"/>
          <w:szCs w:val="28"/>
        </w:rPr>
        <w:t>4.2</w:t>
      </w:r>
      <w:r w:rsidRPr="00870DDB">
        <w:rPr>
          <w:rFonts w:ascii="Arial" w:hAnsi="Arial" w:cs="Arial"/>
          <w:color w:val="auto"/>
          <w:sz w:val="28"/>
          <w:szCs w:val="28"/>
        </w:rPr>
        <w:tab/>
        <w:t xml:space="preserve">The South African </w:t>
      </w:r>
      <w:r w:rsidR="006D5D7C">
        <w:rPr>
          <w:rFonts w:ascii="Arial" w:hAnsi="Arial" w:cs="Arial"/>
          <w:color w:val="auto"/>
          <w:sz w:val="28"/>
          <w:szCs w:val="28"/>
        </w:rPr>
        <w:t>f</w:t>
      </w:r>
      <w:r w:rsidRPr="00870DDB">
        <w:rPr>
          <w:rFonts w:ascii="Arial" w:hAnsi="Arial" w:cs="Arial"/>
          <w:color w:val="auto"/>
          <w:sz w:val="28"/>
          <w:szCs w:val="28"/>
        </w:rPr>
        <w:t xml:space="preserve">ramework and </w:t>
      </w:r>
      <w:r w:rsidR="006D5D7C">
        <w:rPr>
          <w:rFonts w:ascii="Arial" w:hAnsi="Arial" w:cs="Arial"/>
          <w:color w:val="auto"/>
          <w:sz w:val="28"/>
          <w:szCs w:val="28"/>
        </w:rPr>
        <w:t>i</w:t>
      </w:r>
      <w:r w:rsidR="00BF5699" w:rsidRPr="00870DDB">
        <w:rPr>
          <w:rFonts w:ascii="Arial" w:hAnsi="Arial" w:cs="Arial"/>
          <w:color w:val="auto"/>
          <w:sz w:val="28"/>
          <w:szCs w:val="28"/>
        </w:rPr>
        <w:t xml:space="preserve">ts </w:t>
      </w:r>
      <w:r w:rsidR="006D5D7C">
        <w:rPr>
          <w:rFonts w:ascii="Arial" w:hAnsi="Arial" w:cs="Arial"/>
          <w:color w:val="auto"/>
          <w:sz w:val="28"/>
          <w:szCs w:val="28"/>
        </w:rPr>
        <w:t>s</w:t>
      </w:r>
      <w:r w:rsidR="00BF5699" w:rsidRPr="00870DDB">
        <w:rPr>
          <w:rFonts w:ascii="Arial" w:hAnsi="Arial" w:cs="Arial"/>
          <w:color w:val="auto"/>
          <w:sz w:val="28"/>
          <w:szCs w:val="28"/>
        </w:rPr>
        <w:t>hortcomings</w:t>
      </w:r>
      <w:bookmarkEnd w:id="167"/>
    </w:p>
    <w:p w14:paraId="4CF94E43" w14:textId="77777777" w:rsidR="00536AE5" w:rsidRDefault="00536AE5" w:rsidP="000D7B74">
      <w:pPr>
        <w:spacing w:line="360" w:lineRule="auto"/>
        <w:jc w:val="both"/>
        <w:rPr>
          <w:rFonts w:ascii="Arial" w:hAnsi="Arial" w:cs="Arial"/>
          <w:sz w:val="24"/>
          <w:szCs w:val="24"/>
        </w:rPr>
      </w:pPr>
    </w:p>
    <w:p w14:paraId="308D1708" w14:textId="33833E49"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The </w:t>
      </w:r>
      <w:r w:rsidRPr="007D47A9">
        <w:rPr>
          <w:rFonts w:ascii="Arial" w:hAnsi="Arial" w:cs="Arial"/>
          <w:sz w:val="24"/>
          <w:szCs w:val="24"/>
        </w:rPr>
        <w:t>Companies Act</w:t>
      </w:r>
      <w:r w:rsidRPr="000D7B74">
        <w:rPr>
          <w:rFonts w:ascii="Arial" w:hAnsi="Arial" w:cs="Arial"/>
          <w:sz w:val="24"/>
          <w:szCs w:val="24"/>
        </w:rPr>
        <w:t xml:space="preserve"> reinforces the obligations of corporate entities to protect human rights in the digital age.</w:t>
      </w:r>
      <w:r w:rsidRPr="000D7B74">
        <w:rPr>
          <w:rStyle w:val="FootnoteReference"/>
          <w:rFonts w:ascii="Arial" w:hAnsi="Arial" w:cs="Arial"/>
          <w:sz w:val="24"/>
          <w:szCs w:val="24"/>
        </w:rPr>
        <w:footnoteReference w:id="541"/>
      </w:r>
      <w:r w:rsidRPr="000D7B74">
        <w:rPr>
          <w:rFonts w:ascii="Arial" w:hAnsi="Arial" w:cs="Arial"/>
          <w:sz w:val="24"/>
          <w:szCs w:val="24"/>
        </w:rPr>
        <w:t xml:space="preserve"> The constitutional requirement to bring company law within the constitutional framework is explicitly acknowledged in Section 7(a) of the </w:t>
      </w:r>
      <w:r w:rsidRPr="007D47A9">
        <w:rPr>
          <w:rFonts w:ascii="Arial" w:hAnsi="Arial" w:cs="Arial"/>
          <w:sz w:val="24"/>
          <w:szCs w:val="24"/>
        </w:rPr>
        <w:t>Companies Act</w:t>
      </w:r>
      <w:r w:rsidRPr="000D7B74">
        <w:rPr>
          <w:rFonts w:ascii="Arial" w:hAnsi="Arial" w:cs="Arial"/>
          <w:sz w:val="24"/>
          <w:szCs w:val="24"/>
        </w:rPr>
        <w:t>.</w:t>
      </w:r>
      <w:r w:rsidRPr="000D7B74">
        <w:rPr>
          <w:rStyle w:val="FootnoteReference"/>
          <w:rFonts w:ascii="Arial" w:hAnsi="Arial" w:cs="Arial"/>
          <w:sz w:val="24"/>
          <w:szCs w:val="24"/>
        </w:rPr>
        <w:footnoteReference w:id="542"/>
      </w:r>
      <w:r w:rsidRPr="000D7B74">
        <w:rPr>
          <w:rFonts w:ascii="Arial" w:hAnsi="Arial" w:cs="Arial"/>
          <w:sz w:val="24"/>
          <w:szCs w:val="24"/>
        </w:rPr>
        <w:t xml:space="preserve"> This was a courageous step considering that company law and constitutional law were for the most part seen as distinct fields with no overlap for many years.</w:t>
      </w:r>
      <w:r w:rsidRPr="000D7B74">
        <w:rPr>
          <w:rStyle w:val="FootnoteReference"/>
          <w:rFonts w:ascii="Arial" w:hAnsi="Arial" w:cs="Arial"/>
          <w:sz w:val="24"/>
          <w:szCs w:val="24"/>
        </w:rPr>
        <w:footnoteReference w:id="543"/>
      </w:r>
      <w:r w:rsidRPr="000D7B74">
        <w:rPr>
          <w:rFonts w:ascii="Arial" w:hAnsi="Arial" w:cs="Arial"/>
          <w:sz w:val="24"/>
          <w:szCs w:val="24"/>
        </w:rPr>
        <w:t xml:space="preserve"> It is now difficult to interpret section 7 of the </w:t>
      </w:r>
      <w:r w:rsidRPr="007D47A9">
        <w:rPr>
          <w:rFonts w:ascii="Arial" w:hAnsi="Arial" w:cs="Arial"/>
          <w:sz w:val="24"/>
          <w:szCs w:val="24"/>
        </w:rPr>
        <w:t>Companies Act</w:t>
      </w:r>
      <w:r w:rsidRPr="000D7B74">
        <w:rPr>
          <w:rFonts w:ascii="Arial" w:hAnsi="Arial" w:cs="Arial"/>
          <w:sz w:val="24"/>
          <w:szCs w:val="24"/>
        </w:rPr>
        <w:t xml:space="preserve"> alone without consulting the Constitution.</w:t>
      </w:r>
      <w:r w:rsidRPr="000D7B74">
        <w:rPr>
          <w:rStyle w:val="FootnoteReference"/>
          <w:rFonts w:ascii="Arial" w:hAnsi="Arial" w:cs="Arial"/>
          <w:sz w:val="24"/>
          <w:szCs w:val="24"/>
        </w:rPr>
        <w:footnoteReference w:id="544"/>
      </w:r>
    </w:p>
    <w:p w14:paraId="2FB96101" w14:textId="77777777" w:rsidR="00994A92" w:rsidRPr="000D7B74" w:rsidRDefault="00994A92" w:rsidP="000D7B74">
      <w:pPr>
        <w:spacing w:line="360" w:lineRule="auto"/>
        <w:jc w:val="both"/>
        <w:rPr>
          <w:rFonts w:ascii="Arial" w:hAnsi="Arial" w:cs="Arial"/>
          <w:sz w:val="24"/>
          <w:szCs w:val="24"/>
        </w:rPr>
      </w:pPr>
    </w:p>
    <w:p w14:paraId="75CB27B2" w14:textId="632381C6"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Section 7 of the </w:t>
      </w:r>
      <w:r w:rsidRPr="007D47A9">
        <w:rPr>
          <w:rFonts w:ascii="Arial" w:hAnsi="Arial" w:cs="Arial"/>
          <w:sz w:val="24"/>
          <w:szCs w:val="24"/>
        </w:rPr>
        <w:t>Companies Act</w:t>
      </w:r>
      <w:r w:rsidRPr="000D7B74">
        <w:rPr>
          <w:rFonts w:ascii="Arial" w:hAnsi="Arial" w:cs="Arial"/>
          <w:sz w:val="24"/>
          <w:szCs w:val="24"/>
        </w:rPr>
        <w:t xml:space="preserve"> stipulates that the legislation must be construed and executed in a way that prioriti</w:t>
      </w:r>
      <w:r w:rsidR="00A04141">
        <w:rPr>
          <w:rFonts w:ascii="Arial" w:hAnsi="Arial" w:cs="Arial"/>
          <w:sz w:val="24"/>
          <w:szCs w:val="24"/>
        </w:rPr>
        <w:t>s</w:t>
      </w:r>
      <w:r w:rsidRPr="000D7B74">
        <w:rPr>
          <w:rFonts w:ascii="Arial" w:hAnsi="Arial" w:cs="Arial"/>
          <w:sz w:val="24"/>
          <w:szCs w:val="24"/>
        </w:rPr>
        <w:t xml:space="preserve">es the goals outlined in </w:t>
      </w:r>
      <w:r w:rsidR="00F76F5C">
        <w:rPr>
          <w:rFonts w:ascii="Arial" w:hAnsi="Arial" w:cs="Arial"/>
          <w:sz w:val="24"/>
          <w:szCs w:val="24"/>
        </w:rPr>
        <w:t>section 7 of the Companies Act</w:t>
      </w:r>
      <w:r w:rsidRPr="000D7B74">
        <w:rPr>
          <w:rFonts w:ascii="Arial" w:hAnsi="Arial" w:cs="Arial"/>
          <w:sz w:val="24"/>
          <w:szCs w:val="24"/>
        </w:rPr>
        <w:t>.</w:t>
      </w:r>
      <w:r w:rsidRPr="000D7B74">
        <w:rPr>
          <w:rStyle w:val="FootnoteReference"/>
          <w:rFonts w:ascii="Arial" w:hAnsi="Arial" w:cs="Arial"/>
          <w:sz w:val="24"/>
          <w:szCs w:val="24"/>
        </w:rPr>
        <w:footnoteReference w:id="545"/>
      </w:r>
      <w:r w:rsidRPr="000D7B74">
        <w:rPr>
          <w:rFonts w:ascii="Arial" w:hAnsi="Arial" w:cs="Arial"/>
          <w:sz w:val="24"/>
          <w:szCs w:val="24"/>
        </w:rPr>
        <w:t xml:space="preserve"> Promoting adherence to the Bill of Rights is one of those declared objectives.</w:t>
      </w:r>
      <w:r w:rsidRPr="000D7B74">
        <w:rPr>
          <w:rStyle w:val="FootnoteReference"/>
          <w:rFonts w:ascii="Arial" w:hAnsi="Arial" w:cs="Arial"/>
          <w:sz w:val="24"/>
          <w:szCs w:val="24"/>
        </w:rPr>
        <w:footnoteReference w:id="546"/>
      </w:r>
      <w:r w:rsidRPr="000D7B74">
        <w:rPr>
          <w:rFonts w:ascii="Arial" w:hAnsi="Arial" w:cs="Arial"/>
          <w:sz w:val="24"/>
          <w:szCs w:val="24"/>
        </w:rPr>
        <w:t xml:space="preserve"> </w:t>
      </w:r>
      <w:r w:rsidR="00A04141">
        <w:rPr>
          <w:rFonts w:ascii="Arial" w:hAnsi="Arial" w:cs="Arial"/>
          <w:sz w:val="24"/>
          <w:szCs w:val="24"/>
        </w:rPr>
        <w:t>Therefore</w:t>
      </w:r>
      <w:r w:rsidRPr="000D7B74">
        <w:rPr>
          <w:rFonts w:ascii="Arial" w:hAnsi="Arial" w:cs="Arial"/>
          <w:sz w:val="24"/>
          <w:szCs w:val="24"/>
        </w:rPr>
        <w:t xml:space="preserve">, it may always be necessary for a court to take the Bill of Rights into account while interpreting the </w:t>
      </w:r>
      <w:r w:rsidRPr="007D47A9">
        <w:rPr>
          <w:rFonts w:ascii="Arial" w:hAnsi="Arial" w:cs="Arial"/>
          <w:sz w:val="24"/>
          <w:szCs w:val="24"/>
        </w:rPr>
        <w:t>Companies Act</w:t>
      </w:r>
      <w:r w:rsidRPr="000D7B74">
        <w:rPr>
          <w:rFonts w:ascii="Arial" w:hAnsi="Arial" w:cs="Arial"/>
          <w:sz w:val="24"/>
          <w:szCs w:val="24"/>
        </w:rPr>
        <w:t>.</w:t>
      </w:r>
      <w:r w:rsidRPr="000D7B74">
        <w:rPr>
          <w:rStyle w:val="FootnoteReference"/>
          <w:rFonts w:ascii="Arial" w:hAnsi="Arial" w:cs="Arial"/>
          <w:sz w:val="24"/>
          <w:szCs w:val="24"/>
        </w:rPr>
        <w:footnoteReference w:id="547"/>
      </w:r>
      <w:r w:rsidRPr="000D7B74">
        <w:rPr>
          <w:rFonts w:ascii="Arial" w:hAnsi="Arial" w:cs="Arial"/>
          <w:sz w:val="24"/>
          <w:szCs w:val="24"/>
        </w:rPr>
        <w:t xml:space="preserve"> To enhance the reali</w:t>
      </w:r>
      <w:r w:rsidR="00A04141">
        <w:rPr>
          <w:rFonts w:ascii="Arial" w:hAnsi="Arial" w:cs="Arial"/>
          <w:sz w:val="24"/>
          <w:szCs w:val="24"/>
        </w:rPr>
        <w:t>s</w:t>
      </w:r>
      <w:r w:rsidRPr="000D7B74">
        <w:rPr>
          <w:rFonts w:ascii="Arial" w:hAnsi="Arial" w:cs="Arial"/>
          <w:sz w:val="24"/>
          <w:szCs w:val="24"/>
        </w:rPr>
        <w:t xml:space="preserve">ation and enjoyment of rights created by this </w:t>
      </w:r>
      <w:r w:rsidRPr="007D47A9">
        <w:rPr>
          <w:rFonts w:ascii="Arial" w:hAnsi="Arial" w:cs="Arial"/>
          <w:sz w:val="24"/>
          <w:szCs w:val="24"/>
        </w:rPr>
        <w:t>Act, c</w:t>
      </w:r>
      <w:r w:rsidRPr="000D7B74">
        <w:rPr>
          <w:rFonts w:ascii="Arial" w:hAnsi="Arial" w:cs="Arial"/>
          <w:sz w:val="24"/>
          <w:szCs w:val="24"/>
        </w:rPr>
        <w:t>ourts must "develop the common law as necessary," according to Section 158</w:t>
      </w:r>
      <w:r w:rsidR="000D5E3E">
        <w:rPr>
          <w:rFonts w:ascii="Arial" w:hAnsi="Arial" w:cs="Arial"/>
          <w:sz w:val="24"/>
          <w:szCs w:val="24"/>
        </w:rPr>
        <w:t xml:space="preserve"> of the Companies Act</w:t>
      </w:r>
      <w:r w:rsidRPr="000D7B74">
        <w:rPr>
          <w:rFonts w:ascii="Arial" w:hAnsi="Arial" w:cs="Arial"/>
          <w:sz w:val="24"/>
          <w:szCs w:val="24"/>
        </w:rPr>
        <w:t>, which supports the principle of purposive interpretation.</w:t>
      </w:r>
      <w:r w:rsidRPr="000D7B74">
        <w:rPr>
          <w:rStyle w:val="FootnoteReference"/>
          <w:rFonts w:ascii="Arial" w:hAnsi="Arial" w:cs="Arial"/>
          <w:sz w:val="24"/>
          <w:szCs w:val="24"/>
        </w:rPr>
        <w:footnoteReference w:id="548"/>
      </w:r>
      <w:r w:rsidRPr="000D7B74">
        <w:rPr>
          <w:rFonts w:ascii="Arial" w:hAnsi="Arial" w:cs="Arial"/>
          <w:sz w:val="24"/>
          <w:szCs w:val="24"/>
        </w:rPr>
        <w:t xml:space="preserve"> As a result, the </w:t>
      </w:r>
      <w:r w:rsidRPr="007D47A9">
        <w:rPr>
          <w:rFonts w:ascii="Arial" w:hAnsi="Arial" w:cs="Arial"/>
          <w:sz w:val="24"/>
          <w:szCs w:val="24"/>
        </w:rPr>
        <w:t>Companies Act</w:t>
      </w:r>
      <w:r w:rsidRPr="000D7B74">
        <w:rPr>
          <w:rFonts w:ascii="Arial" w:hAnsi="Arial" w:cs="Arial"/>
          <w:sz w:val="24"/>
          <w:szCs w:val="24"/>
        </w:rPr>
        <w:t xml:space="preserve"> mandates that the rights granted by it be reali</w:t>
      </w:r>
      <w:r w:rsidR="00A04141">
        <w:rPr>
          <w:rFonts w:ascii="Arial" w:hAnsi="Arial" w:cs="Arial"/>
          <w:sz w:val="24"/>
          <w:szCs w:val="24"/>
        </w:rPr>
        <w:t>s</w:t>
      </w:r>
      <w:r w:rsidRPr="000D7B74">
        <w:rPr>
          <w:rFonts w:ascii="Arial" w:hAnsi="Arial" w:cs="Arial"/>
          <w:sz w:val="24"/>
          <w:szCs w:val="24"/>
        </w:rPr>
        <w:t>ed and enjoyed.</w:t>
      </w:r>
      <w:r w:rsidRPr="000D7B74">
        <w:rPr>
          <w:rStyle w:val="FootnoteReference"/>
          <w:rFonts w:ascii="Arial" w:hAnsi="Arial" w:cs="Arial"/>
          <w:sz w:val="24"/>
          <w:szCs w:val="24"/>
        </w:rPr>
        <w:footnoteReference w:id="549"/>
      </w:r>
      <w:r w:rsidRPr="000D7B74">
        <w:rPr>
          <w:rFonts w:ascii="Arial" w:hAnsi="Arial" w:cs="Arial"/>
          <w:sz w:val="24"/>
          <w:szCs w:val="24"/>
        </w:rPr>
        <w:t xml:space="preserve"> Consequently, section 158 </w:t>
      </w:r>
      <w:r w:rsidR="000D5E3E">
        <w:rPr>
          <w:rFonts w:ascii="Arial" w:hAnsi="Arial" w:cs="Arial"/>
          <w:sz w:val="24"/>
          <w:szCs w:val="24"/>
        </w:rPr>
        <w:t xml:space="preserve">of the companies Act </w:t>
      </w:r>
      <w:r w:rsidRPr="000D7B74">
        <w:rPr>
          <w:rFonts w:ascii="Arial" w:hAnsi="Arial" w:cs="Arial"/>
          <w:sz w:val="24"/>
          <w:szCs w:val="24"/>
        </w:rPr>
        <w:t xml:space="preserve">mandates </w:t>
      </w:r>
      <w:r w:rsidR="000D5E3E">
        <w:rPr>
          <w:rFonts w:ascii="Arial" w:hAnsi="Arial" w:cs="Arial"/>
          <w:sz w:val="24"/>
          <w:szCs w:val="24"/>
        </w:rPr>
        <w:t xml:space="preserve">that </w:t>
      </w:r>
      <w:r w:rsidRPr="000D7B74">
        <w:rPr>
          <w:rFonts w:ascii="Arial" w:hAnsi="Arial" w:cs="Arial"/>
          <w:sz w:val="24"/>
          <w:szCs w:val="24"/>
        </w:rPr>
        <w:t xml:space="preserve">the common law be </w:t>
      </w:r>
      <w:r w:rsidRPr="000D7B74">
        <w:rPr>
          <w:rFonts w:ascii="Arial" w:hAnsi="Arial" w:cs="Arial"/>
          <w:sz w:val="24"/>
          <w:szCs w:val="24"/>
        </w:rPr>
        <w:lastRenderedPageBreak/>
        <w:t>developed in a way that facilitates the reali</w:t>
      </w:r>
      <w:r w:rsidR="00A04141">
        <w:rPr>
          <w:rFonts w:ascii="Arial" w:hAnsi="Arial" w:cs="Arial"/>
          <w:sz w:val="24"/>
          <w:szCs w:val="24"/>
        </w:rPr>
        <w:t>s</w:t>
      </w:r>
      <w:r w:rsidRPr="000D7B74">
        <w:rPr>
          <w:rFonts w:ascii="Arial" w:hAnsi="Arial" w:cs="Arial"/>
          <w:sz w:val="24"/>
          <w:szCs w:val="24"/>
        </w:rPr>
        <w:t xml:space="preserve">ation and enjoyment of the rights outlined in the Bill of Rights when the courts interpret the </w:t>
      </w:r>
      <w:r w:rsidRPr="007D47A9">
        <w:rPr>
          <w:rFonts w:ascii="Arial" w:hAnsi="Arial" w:cs="Arial"/>
          <w:sz w:val="24"/>
          <w:szCs w:val="24"/>
        </w:rPr>
        <w:t>Companies Act</w:t>
      </w:r>
      <w:r w:rsidRPr="000D7B74">
        <w:rPr>
          <w:rFonts w:ascii="Arial" w:hAnsi="Arial" w:cs="Arial"/>
          <w:sz w:val="24"/>
          <w:szCs w:val="24"/>
        </w:rPr>
        <w:t>.</w:t>
      </w:r>
      <w:r w:rsidRPr="000D7B74">
        <w:rPr>
          <w:rStyle w:val="FootnoteReference"/>
          <w:rFonts w:ascii="Arial" w:hAnsi="Arial" w:cs="Arial"/>
          <w:sz w:val="24"/>
          <w:szCs w:val="24"/>
        </w:rPr>
        <w:footnoteReference w:id="550"/>
      </w:r>
    </w:p>
    <w:p w14:paraId="0DBECAAF" w14:textId="77777777" w:rsidR="00994A92" w:rsidRPr="000D7B74" w:rsidRDefault="00994A92" w:rsidP="000D7B74">
      <w:pPr>
        <w:spacing w:line="360" w:lineRule="auto"/>
        <w:jc w:val="both"/>
        <w:rPr>
          <w:rFonts w:ascii="Arial" w:hAnsi="Arial" w:cs="Arial"/>
          <w:sz w:val="24"/>
          <w:szCs w:val="24"/>
        </w:rPr>
      </w:pPr>
    </w:p>
    <w:p w14:paraId="6B724827" w14:textId="417FDC27"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The duties of directors and ways of carrying out their duties are governed by the </w:t>
      </w:r>
      <w:r w:rsidRPr="007D47A9">
        <w:rPr>
          <w:rFonts w:ascii="Arial" w:hAnsi="Arial" w:cs="Arial"/>
          <w:sz w:val="24"/>
          <w:szCs w:val="24"/>
        </w:rPr>
        <w:t>Companies Act.</w:t>
      </w:r>
      <w:r w:rsidRPr="000D7B74">
        <w:rPr>
          <w:rFonts w:ascii="Arial" w:hAnsi="Arial" w:cs="Arial"/>
          <w:sz w:val="24"/>
          <w:szCs w:val="24"/>
        </w:rPr>
        <w:t xml:space="preserve"> Directors are required by the </w:t>
      </w:r>
      <w:r w:rsidRPr="0090451F">
        <w:rPr>
          <w:rFonts w:ascii="Arial" w:hAnsi="Arial" w:cs="Arial"/>
          <w:sz w:val="24"/>
          <w:szCs w:val="24"/>
        </w:rPr>
        <w:t>Companies Act</w:t>
      </w:r>
      <w:r w:rsidRPr="000D7B74">
        <w:rPr>
          <w:rFonts w:ascii="Arial" w:hAnsi="Arial" w:cs="Arial"/>
          <w:sz w:val="24"/>
          <w:szCs w:val="24"/>
        </w:rPr>
        <w:t xml:space="preserve"> to act in the best interests of the company, as </w:t>
      </w:r>
      <w:r w:rsidR="0033523D">
        <w:rPr>
          <w:rFonts w:ascii="Arial" w:hAnsi="Arial" w:cs="Arial"/>
          <w:sz w:val="24"/>
          <w:szCs w:val="24"/>
        </w:rPr>
        <w:t>outlined</w:t>
      </w:r>
      <w:r w:rsidRPr="000D7B74">
        <w:rPr>
          <w:rFonts w:ascii="Arial" w:hAnsi="Arial" w:cs="Arial"/>
          <w:sz w:val="24"/>
          <w:szCs w:val="24"/>
        </w:rPr>
        <w:t xml:space="preserve"> in Section 76(3)(b)</w:t>
      </w:r>
      <w:r w:rsidR="000D5E3E">
        <w:rPr>
          <w:rFonts w:ascii="Arial" w:hAnsi="Arial" w:cs="Arial"/>
          <w:sz w:val="24"/>
          <w:szCs w:val="24"/>
        </w:rPr>
        <w:t xml:space="preserve"> of the Companies Act</w:t>
      </w:r>
      <w:r w:rsidRPr="000D7B74">
        <w:rPr>
          <w:rFonts w:ascii="Arial" w:hAnsi="Arial" w:cs="Arial"/>
          <w:sz w:val="24"/>
          <w:szCs w:val="24"/>
        </w:rPr>
        <w:t>.</w:t>
      </w:r>
      <w:r w:rsidRPr="000D7B74">
        <w:rPr>
          <w:rStyle w:val="FootnoteReference"/>
          <w:rFonts w:ascii="Arial" w:hAnsi="Arial" w:cs="Arial"/>
          <w:sz w:val="24"/>
          <w:szCs w:val="24"/>
        </w:rPr>
        <w:footnoteReference w:id="551"/>
      </w:r>
      <w:r w:rsidRPr="000D7B74">
        <w:rPr>
          <w:rFonts w:ascii="Arial" w:hAnsi="Arial" w:cs="Arial"/>
          <w:sz w:val="24"/>
          <w:szCs w:val="24"/>
        </w:rPr>
        <w:t xml:space="preserve"> Although the phrase best interests of the company is not defined in the </w:t>
      </w:r>
      <w:r w:rsidRPr="007D47A9">
        <w:rPr>
          <w:rFonts w:ascii="Arial" w:hAnsi="Arial" w:cs="Arial"/>
          <w:sz w:val="24"/>
          <w:szCs w:val="24"/>
        </w:rPr>
        <w:t>Companies Act</w:t>
      </w:r>
      <w:r w:rsidRPr="000D7B74">
        <w:rPr>
          <w:rFonts w:ascii="Arial" w:hAnsi="Arial" w:cs="Arial"/>
          <w:sz w:val="24"/>
          <w:szCs w:val="24"/>
        </w:rPr>
        <w:t>, directors are n</w:t>
      </w:r>
      <w:r w:rsidR="00957BC8">
        <w:rPr>
          <w:rFonts w:ascii="Arial" w:hAnsi="Arial" w:cs="Arial"/>
          <w:sz w:val="24"/>
          <w:szCs w:val="24"/>
        </w:rPr>
        <w:t>ever</w:t>
      </w:r>
      <w:r w:rsidRPr="000D7B74">
        <w:rPr>
          <w:rFonts w:ascii="Arial" w:hAnsi="Arial" w:cs="Arial"/>
          <w:sz w:val="24"/>
          <w:szCs w:val="24"/>
        </w:rPr>
        <w:t>theless bound by common law to act in the shareholders' best interests as a group.</w:t>
      </w:r>
      <w:r w:rsidRPr="000D7B74">
        <w:rPr>
          <w:rStyle w:val="FootnoteReference"/>
          <w:rFonts w:ascii="Arial" w:hAnsi="Arial" w:cs="Arial"/>
          <w:sz w:val="24"/>
          <w:szCs w:val="24"/>
        </w:rPr>
        <w:footnoteReference w:id="552"/>
      </w:r>
      <w:r w:rsidRPr="000D7B74">
        <w:rPr>
          <w:rFonts w:ascii="Arial" w:hAnsi="Arial" w:cs="Arial"/>
          <w:sz w:val="24"/>
          <w:szCs w:val="24"/>
        </w:rPr>
        <w:t xml:space="preserve"> In the case of </w:t>
      </w:r>
      <w:r w:rsidRPr="000D7B74">
        <w:rPr>
          <w:rFonts w:ascii="Arial" w:hAnsi="Arial" w:cs="Arial"/>
          <w:i/>
          <w:iCs/>
          <w:sz w:val="24"/>
          <w:szCs w:val="24"/>
        </w:rPr>
        <w:t>South African Fabrics v Millman</w:t>
      </w:r>
      <w:r w:rsidRPr="000D7B74">
        <w:rPr>
          <w:rFonts w:ascii="Arial" w:hAnsi="Arial" w:cs="Arial"/>
          <w:sz w:val="24"/>
          <w:szCs w:val="24"/>
        </w:rPr>
        <w:t>, the court determined that a company's "interests" in this context are limited to those of the corporate entity and its members.</w:t>
      </w:r>
      <w:r w:rsidRPr="000D7B74">
        <w:rPr>
          <w:rStyle w:val="FootnoteReference"/>
          <w:rFonts w:ascii="Arial" w:hAnsi="Arial" w:cs="Arial"/>
          <w:sz w:val="24"/>
          <w:szCs w:val="24"/>
        </w:rPr>
        <w:footnoteReference w:id="553"/>
      </w:r>
      <w:r w:rsidRPr="000D7B74">
        <w:rPr>
          <w:rFonts w:ascii="Arial" w:hAnsi="Arial" w:cs="Arial"/>
          <w:sz w:val="24"/>
          <w:szCs w:val="24"/>
        </w:rPr>
        <w:t xml:space="preserve"> Section 158 </w:t>
      </w:r>
      <w:r w:rsidR="000D5E3E">
        <w:rPr>
          <w:rFonts w:ascii="Arial" w:hAnsi="Arial" w:cs="Arial"/>
          <w:sz w:val="24"/>
          <w:szCs w:val="24"/>
        </w:rPr>
        <w:t xml:space="preserve">of the Companie Act </w:t>
      </w:r>
      <w:r w:rsidRPr="000D7B74">
        <w:rPr>
          <w:rFonts w:ascii="Arial" w:hAnsi="Arial" w:cs="Arial"/>
          <w:sz w:val="24"/>
          <w:szCs w:val="24"/>
        </w:rPr>
        <w:t>proposes that the courts must develop this stance in a way that both upholds and encourages the reali</w:t>
      </w:r>
      <w:r w:rsidR="00957BC8">
        <w:rPr>
          <w:rFonts w:ascii="Arial" w:hAnsi="Arial" w:cs="Arial"/>
          <w:sz w:val="24"/>
          <w:szCs w:val="24"/>
        </w:rPr>
        <w:t>s</w:t>
      </w:r>
      <w:r w:rsidRPr="000D7B74">
        <w:rPr>
          <w:rFonts w:ascii="Arial" w:hAnsi="Arial" w:cs="Arial"/>
          <w:sz w:val="24"/>
          <w:szCs w:val="24"/>
        </w:rPr>
        <w:t>ation and enjoyment of the rights outlined in the Bill of Rights.</w:t>
      </w:r>
      <w:r w:rsidRPr="000D7B74">
        <w:rPr>
          <w:rStyle w:val="FootnoteReference"/>
          <w:rFonts w:ascii="Arial" w:hAnsi="Arial" w:cs="Arial"/>
          <w:sz w:val="24"/>
          <w:szCs w:val="24"/>
        </w:rPr>
        <w:footnoteReference w:id="554"/>
      </w:r>
    </w:p>
    <w:p w14:paraId="76892EE4" w14:textId="77777777" w:rsidR="005F6BAE" w:rsidRDefault="005F6BAE" w:rsidP="000D7B74">
      <w:pPr>
        <w:spacing w:line="360" w:lineRule="auto"/>
        <w:jc w:val="both"/>
        <w:rPr>
          <w:rFonts w:ascii="Arial" w:hAnsi="Arial" w:cs="Arial"/>
          <w:b/>
          <w:bCs/>
          <w:sz w:val="24"/>
          <w:szCs w:val="24"/>
        </w:rPr>
      </w:pPr>
    </w:p>
    <w:p w14:paraId="1827D6D0" w14:textId="5B85F358" w:rsidR="005F6BAE" w:rsidRPr="001A0641" w:rsidRDefault="00C814F9" w:rsidP="000D7B74">
      <w:pPr>
        <w:spacing w:line="360" w:lineRule="auto"/>
        <w:jc w:val="both"/>
        <w:rPr>
          <w:rFonts w:ascii="Arial" w:hAnsi="Arial" w:cs="Arial"/>
          <w:sz w:val="24"/>
          <w:szCs w:val="24"/>
        </w:rPr>
      </w:pPr>
      <w:r w:rsidRPr="001A0641">
        <w:rPr>
          <w:rFonts w:ascii="Arial" w:hAnsi="Arial" w:cs="Arial"/>
          <w:sz w:val="24"/>
          <w:szCs w:val="24"/>
        </w:rPr>
        <w:t>Sections 75 and 76 of the Companies Act regulate to a greater extent the required minimum conduct expected from directors.</w:t>
      </w:r>
      <w:r w:rsidR="00CE2AB0" w:rsidRPr="001A0641">
        <w:rPr>
          <w:rStyle w:val="FootnoteReference"/>
          <w:rFonts w:ascii="Arial" w:hAnsi="Arial" w:cs="Arial"/>
          <w:sz w:val="24"/>
          <w:szCs w:val="24"/>
        </w:rPr>
        <w:footnoteReference w:id="555"/>
      </w:r>
      <w:r w:rsidRPr="001A0641">
        <w:rPr>
          <w:rFonts w:ascii="Arial" w:hAnsi="Arial" w:cs="Arial"/>
          <w:sz w:val="24"/>
          <w:szCs w:val="24"/>
        </w:rPr>
        <w:t xml:space="preserve"> </w:t>
      </w:r>
      <w:r w:rsidR="003973C4" w:rsidRPr="001A0641">
        <w:rPr>
          <w:rFonts w:ascii="Arial" w:hAnsi="Arial" w:cs="Arial"/>
          <w:sz w:val="24"/>
          <w:szCs w:val="24"/>
        </w:rPr>
        <w:t>Section 75 of the Companies Act addresses issues pertaining to conflict of interest and mandates disclosure of personal financial interests concerning matters relating to the company.</w:t>
      </w:r>
      <w:r w:rsidR="00CE2AB0" w:rsidRPr="001A0641">
        <w:rPr>
          <w:rStyle w:val="FootnoteReference"/>
          <w:rFonts w:ascii="Arial" w:hAnsi="Arial" w:cs="Arial"/>
          <w:sz w:val="24"/>
          <w:szCs w:val="24"/>
        </w:rPr>
        <w:footnoteReference w:id="556"/>
      </w:r>
      <w:r w:rsidR="003973C4" w:rsidRPr="001A0641">
        <w:rPr>
          <w:rFonts w:ascii="Arial" w:hAnsi="Arial" w:cs="Arial"/>
          <w:sz w:val="24"/>
          <w:szCs w:val="24"/>
        </w:rPr>
        <w:t xml:space="preserve"> Section 76 of the Companies Act further</w:t>
      </w:r>
      <w:r w:rsidR="00CE2AB0" w:rsidRPr="001A0641">
        <w:rPr>
          <w:rFonts w:ascii="Arial" w:hAnsi="Arial" w:cs="Arial"/>
          <w:sz w:val="24"/>
          <w:szCs w:val="24"/>
        </w:rPr>
        <w:t xml:space="preserve"> deals with the required minimum standard of conduct expected from directors beyond the common law duty of directors by obliging them to act honestly, in good faith, and in the best interests of the Company.</w:t>
      </w:r>
      <w:r w:rsidR="00CE2AB0" w:rsidRPr="001A0641">
        <w:rPr>
          <w:rStyle w:val="FootnoteReference"/>
          <w:rFonts w:ascii="Arial" w:hAnsi="Arial" w:cs="Arial"/>
          <w:sz w:val="24"/>
          <w:szCs w:val="24"/>
        </w:rPr>
        <w:footnoteReference w:id="557"/>
      </w:r>
      <w:r w:rsidR="00CE2AB0" w:rsidRPr="001A0641">
        <w:rPr>
          <w:rFonts w:ascii="Arial" w:hAnsi="Arial" w:cs="Arial"/>
          <w:sz w:val="24"/>
          <w:szCs w:val="24"/>
        </w:rPr>
        <w:t xml:space="preserve"> </w:t>
      </w:r>
      <w:r w:rsidR="00CF5353" w:rsidRPr="001A0641">
        <w:rPr>
          <w:rFonts w:ascii="Arial" w:hAnsi="Arial" w:cs="Arial"/>
          <w:sz w:val="24"/>
          <w:szCs w:val="24"/>
        </w:rPr>
        <w:t>Section 77</w:t>
      </w:r>
      <w:r w:rsidR="00D22616" w:rsidRPr="001A0641">
        <w:rPr>
          <w:rFonts w:ascii="Arial" w:hAnsi="Arial" w:cs="Arial"/>
          <w:sz w:val="24"/>
          <w:szCs w:val="24"/>
        </w:rPr>
        <w:t xml:space="preserve"> of the Companies Act</w:t>
      </w:r>
      <w:r w:rsidR="00CF5353" w:rsidRPr="001A0641">
        <w:rPr>
          <w:rFonts w:ascii="Arial" w:hAnsi="Arial" w:cs="Arial"/>
          <w:sz w:val="24"/>
          <w:szCs w:val="24"/>
        </w:rPr>
        <w:t xml:space="preserve"> states that directors</w:t>
      </w:r>
      <w:r w:rsidR="00D22616" w:rsidRPr="001A0641">
        <w:rPr>
          <w:rFonts w:ascii="Arial" w:hAnsi="Arial" w:cs="Arial"/>
          <w:sz w:val="24"/>
          <w:szCs w:val="24"/>
        </w:rPr>
        <w:t xml:space="preserve"> may</w:t>
      </w:r>
      <w:r w:rsidR="00CF5353" w:rsidRPr="001A0641">
        <w:rPr>
          <w:rFonts w:ascii="Arial" w:hAnsi="Arial" w:cs="Arial"/>
          <w:sz w:val="24"/>
          <w:szCs w:val="24"/>
        </w:rPr>
        <w:t xml:space="preserve"> </w:t>
      </w:r>
      <w:r w:rsidR="00D22616" w:rsidRPr="001A0641">
        <w:rPr>
          <w:rFonts w:ascii="Arial" w:hAnsi="Arial" w:cs="Arial"/>
          <w:sz w:val="24"/>
          <w:szCs w:val="24"/>
        </w:rPr>
        <w:t>be</w:t>
      </w:r>
      <w:r w:rsidR="00CF5353" w:rsidRPr="001A0641">
        <w:rPr>
          <w:rFonts w:ascii="Arial" w:hAnsi="Arial" w:cs="Arial"/>
          <w:sz w:val="24"/>
          <w:szCs w:val="24"/>
        </w:rPr>
        <w:t xml:space="preserve"> held personally liable for any loss</w:t>
      </w:r>
      <w:r w:rsidR="00D22616" w:rsidRPr="001A0641">
        <w:rPr>
          <w:rFonts w:ascii="Arial" w:hAnsi="Arial" w:cs="Arial"/>
          <w:sz w:val="24"/>
          <w:szCs w:val="24"/>
        </w:rPr>
        <w:t xml:space="preserve"> suffered by the company or any other third party which emanates from director’s reckless conduct. This was decided in </w:t>
      </w:r>
      <w:r w:rsidR="00D22616" w:rsidRPr="001A0641">
        <w:rPr>
          <w:rFonts w:ascii="Arial" w:hAnsi="Arial" w:cs="Arial"/>
          <w:i/>
          <w:iCs/>
          <w:sz w:val="24"/>
          <w:szCs w:val="24"/>
        </w:rPr>
        <w:t xml:space="preserve">Howard v </w:t>
      </w:r>
      <w:proofErr w:type="spellStart"/>
      <w:r w:rsidR="00D22616" w:rsidRPr="001A0641">
        <w:rPr>
          <w:rFonts w:ascii="Arial" w:hAnsi="Arial" w:cs="Arial"/>
          <w:i/>
          <w:iCs/>
          <w:sz w:val="24"/>
          <w:szCs w:val="24"/>
        </w:rPr>
        <w:t>Herrigel</w:t>
      </w:r>
      <w:proofErr w:type="spellEnd"/>
      <w:r w:rsidR="00D22616" w:rsidRPr="001A0641">
        <w:rPr>
          <w:rFonts w:ascii="Arial" w:hAnsi="Arial" w:cs="Arial"/>
          <w:sz w:val="24"/>
          <w:szCs w:val="24"/>
        </w:rPr>
        <w:t xml:space="preserve"> </w:t>
      </w:r>
      <w:r w:rsidR="00D22616" w:rsidRPr="001A0641">
        <w:rPr>
          <w:rStyle w:val="FootnoteReference"/>
          <w:rFonts w:ascii="Arial" w:hAnsi="Arial" w:cs="Arial"/>
          <w:sz w:val="24"/>
          <w:szCs w:val="24"/>
        </w:rPr>
        <w:footnoteReference w:id="558"/>
      </w:r>
    </w:p>
    <w:p w14:paraId="2E0F696E" w14:textId="6B1185EC" w:rsidR="00192047" w:rsidRPr="001A0641" w:rsidRDefault="00192047" w:rsidP="000D7B74">
      <w:pPr>
        <w:spacing w:line="360" w:lineRule="auto"/>
        <w:jc w:val="both"/>
        <w:rPr>
          <w:rFonts w:ascii="Arial" w:hAnsi="Arial" w:cs="Arial"/>
          <w:sz w:val="24"/>
          <w:szCs w:val="24"/>
        </w:rPr>
      </w:pPr>
      <w:r w:rsidRPr="001A0641">
        <w:rPr>
          <w:rFonts w:ascii="Arial" w:hAnsi="Arial" w:cs="Arial"/>
          <w:sz w:val="24"/>
          <w:szCs w:val="24"/>
        </w:rPr>
        <w:t xml:space="preserve">where the </w:t>
      </w:r>
      <w:r w:rsidR="00890E1B" w:rsidRPr="001A0641">
        <w:rPr>
          <w:rFonts w:ascii="Arial" w:hAnsi="Arial" w:cs="Arial"/>
          <w:sz w:val="24"/>
          <w:szCs w:val="24"/>
        </w:rPr>
        <w:t>Supreme Court</w:t>
      </w:r>
      <w:r w:rsidRPr="001A0641">
        <w:rPr>
          <w:rFonts w:ascii="Arial" w:hAnsi="Arial" w:cs="Arial"/>
          <w:sz w:val="24"/>
          <w:szCs w:val="24"/>
        </w:rPr>
        <w:t xml:space="preserve"> of </w:t>
      </w:r>
      <w:r w:rsidR="00890E1B" w:rsidRPr="001A0641">
        <w:rPr>
          <w:rFonts w:ascii="Arial" w:hAnsi="Arial" w:cs="Arial"/>
          <w:sz w:val="24"/>
          <w:szCs w:val="24"/>
        </w:rPr>
        <w:t>A</w:t>
      </w:r>
      <w:r w:rsidRPr="001A0641">
        <w:rPr>
          <w:rFonts w:ascii="Arial" w:hAnsi="Arial" w:cs="Arial"/>
          <w:sz w:val="24"/>
          <w:szCs w:val="24"/>
        </w:rPr>
        <w:t>ppeal stated that the affected person needs to prove on a balance of probabilities that the director had knowledge of the facts from which a deduction can be made that the director was acting in the scope of his employment.</w:t>
      </w:r>
      <w:r w:rsidRPr="001A0641">
        <w:rPr>
          <w:rStyle w:val="FootnoteReference"/>
          <w:rFonts w:ascii="Arial" w:hAnsi="Arial" w:cs="Arial"/>
          <w:sz w:val="24"/>
          <w:szCs w:val="24"/>
        </w:rPr>
        <w:footnoteReference w:id="559"/>
      </w:r>
      <w:r w:rsidRPr="001A0641">
        <w:rPr>
          <w:rFonts w:ascii="Arial" w:hAnsi="Arial" w:cs="Arial"/>
          <w:sz w:val="24"/>
          <w:szCs w:val="24"/>
        </w:rPr>
        <w:t xml:space="preserve"> </w:t>
      </w:r>
    </w:p>
    <w:p w14:paraId="2CA62EF9" w14:textId="77777777" w:rsidR="00192047" w:rsidRPr="00890E1B" w:rsidRDefault="00192047" w:rsidP="000D7B74">
      <w:pPr>
        <w:spacing w:line="360" w:lineRule="auto"/>
        <w:jc w:val="both"/>
        <w:rPr>
          <w:rFonts w:ascii="Arial" w:hAnsi="Arial" w:cs="Arial"/>
          <w:sz w:val="24"/>
          <w:szCs w:val="24"/>
          <w:highlight w:val="yellow"/>
        </w:rPr>
      </w:pPr>
    </w:p>
    <w:p w14:paraId="136D2680" w14:textId="6B78138A" w:rsidR="00890E1B" w:rsidRDefault="00192047" w:rsidP="000D7B74">
      <w:pPr>
        <w:spacing w:line="360" w:lineRule="auto"/>
        <w:jc w:val="both"/>
        <w:rPr>
          <w:rFonts w:ascii="Arial" w:hAnsi="Arial" w:cs="Arial"/>
          <w:sz w:val="24"/>
          <w:szCs w:val="24"/>
        </w:rPr>
      </w:pPr>
      <w:r w:rsidRPr="001A0641">
        <w:rPr>
          <w:rFonts w:ascii="Arial" w:hAnsi="Arial" w:cs="Arial"/>
          <w:sz w:val="24"/>
          <w:szCs w:val="24"/>
        </w:rPr>
        <w:t xml:space="preserve">However, the business </w:t>
      </w:r>
      <w:r w:rsidR="00890E1B" w:rsidRPr="001A0641">
        <w:rPr>
          <w:rFonts w:ascii="Arial" w:hAnsi="Arial" w:cs="Arial"/>
          <w:sz w:val="24"/>
          <w:szCs w:val="24"/>
        </w:rPr>
        <w:t>judgment</w:t>
      </w:r>
      <w:r w:rsidRPr="001A0641">
        <w:rPr>
          <w:rFonts w:ascii="Arial" w:hAnsi="Arial" w:cs="Arial"/>
          <w:sz w:val="24"/>
          <w:szCs w:val="24"/>
        </w:rPr>
        <w:t xml:space="preserve"> rule makes an exception by absolving directors from liability who acted in good faith</w:t>
      </w:r>
      <w:r w:rsidR="00F1664F" w:rsidRPr="001A0641">
        <w:rPr>
          <w:rFonts w:ascii="Arial" w:hAnsi="Arial" w:cs="Arial"/>
          <w:sz w:val="24"/>
          <w:szCs w:val="24"/>
        </w:rPr>
        <w:t xml:space="preserve">, this absolution is applicable </w:t>
      </w:r>
      <w:r w:rsidR="00890E1B" w:rsidRPr="001A0641">
        <w:rPr>
          <w:rFonts w:ascii="Arial" w:hAnsi="Arial" w:cs="Arial"/>
          <w:sz w:val="24"/>
          <w:szCs w:val="24"/>
        </w:rPr>
        <w:t xml:space="preserve">to </w:t>
      </w:r>
      <w:r w:rsidR="00F1664F" w:rsidRPr="001A0641">
        <w:rPr>
          <w:rFonts w:ascii="Arial" w:hAnsi="Arial" w:cs="Arial"/>
          <w:sz w:val="24"/>
          <w:szCs w:val="24"/>
        </w:rPr>
        <w:t xml:space="preserve">the director </w:t>
      </w:r>
      <w:r w:rsidR="001A0641">
        <w:rPr>
          <w:rFonts w:ascii="Arial" w:hAnsi="Arial" w:cs="Arial"/>
          <w:sz w:val="24"/>
          <w:szCs w:val="24"/>
        </w:rPr>
        <w:t xml:space="preserve">who </w:t>
      </w:r>
      <w:r w:rsidR="00F1664F" w:rsidRPr="001A0641">
        <w:rPr>
          <w:rFonts w:ascii="Arial" w:hAnsi="Arial" w:cs="Arial"/>
          <w:sz w:val="24"/>
          <w:szCs w:val="24"/>
        </w:rPr>
        <w:t>adopted a course of action in an honest manner and reasonably believed it was in the best interests of the company.</w:t>
      </w:r>
      <w:r w:rsidR="00F1664F" w:rsidRPr="001A0641">
        <w:rPr>
          <w:rStyle w:val="FootnoteReference"/>
          <w:rFonts w:ascii="Arial" w:hAnsi="Arial" w:cs="Arial"/>
          <w:sz w:val="24"/>
          <w:szCs w:val="24"/>
        </w:rPr>
        <w:footnoteReference w:id="560"/>
      </w:r>
      <w:r w:rsidR="00F1664F" w:rsidRPr="001A0641">
        <w:rPr>
          <w:rFonts w:ascii="Arial" w:hAnsi="Arial" w:cs="Arial"/>
          <w:sz w:val="24"/>
          <w:szCs w:val="24"/>
        </w:rPr>
        <w:t xml:space="preserve"> </w:t>
      </w:r>
      <w:bookmarkStart w:id="168" w:name="_Hlk183927417"/>
      <w:r w:rsidR="00F1664F" w:rsidRPr="001A0641">
        <w:rPr>
          <w:rFonts w:ascii="Arial" w:hAnsi="Arial" w:cs="Arial"/>
          <w:sz w:val="24"/>
          <w:szCs w:val="24"/>
        </w:rPr>
        <w:t xml:space="preserve">The </w:t>
      </w:r>
      <w:r w:rsidR="001A0641">
        <w:rPr>
          <w:rFonts w:ascii="Arial" w:hAnsi="Arial" w:cs="Arial"/>
          <w:sz w:val="24"/>
          <w:szCs w:val="24"/>
        </w:rPr>
        <w:t>Companies</w:t>
      </w:r>
      <w:r w:rsidR="00F1664F" w:rsidRPr="001A0641">
        <w:rPr>
          <w:rFonts w:ascii="Arial" w:hAnsi="Arial" w:cs="Arial"/>
          <w:sz w:val="24"/>
          <w:szCs w:val="24"/>
        </w:rPr>
        <w:t xml:space="preserve"> Act would play a significant role in ensuring that directors act in a digitally responsible manner by </w:t>
      </w:r>
      <w:r w:rsidR="00F1664F" w:rsidRPr="001A0641">
        <w:rPr>
          <w:rFonts w:ascii="Arial" w:hAnsi="Arial" w:cs="Arial"/>
          <w:sz w:val="24"/>
          <w:szCs w:val="24"/>
        </w:rPr>
        <w:lastRenderedPageBreak/>
        <w:t>incorporating CDR guidelines i</w:t>
      </w:r>
      <w:r w:rsidR="00994636" w:rsidRPr="001A0641">
        <w:rPr>
          <w:rFonts w:ascii="Arial" w:hAnsi="Arial" w:cs="Arial"/>
          <w:sz w:val="24"/>
          <w:szCs w:val="24"/>
        </w:rPr>
        <w:t>n the daily operations of the business</w:t>
      </w:r>
      <w:r w:rsidR="00F1664F" w:rsidRPr="001A0641">
        <w:rPr>
          <w:rFonts w:ascii="Arial" w:hAnsi="Arial" w:cs="Arial"/>
          <w:sz w:val="24"/>
          <w:szCs w:val="24"/>
        </w:rPr>
        <w:t>.</w:t>
      </w:r>
      <w:r w:rsidR="00912189" w:rsidRPr="001A0641">
        <w:rPr>
          <w:rStyle w:val="FootnoteReference"/>
          <w:rFonts w:ascii="Arial" w:hAnsi="Arial" w:cs="Arial"/>
          <w:sz w:val="24"/>
          <w:szCs w:val="24"/>
        </w:rPr>
        <w:footnoteReference w:id="561"/>
      </w:r>
      <w:r w:rsidR="00F1664F" w:rsidRPr="001A0641">
        <w:rPr>
          <w:rFonts w:ascii="Arial" w:hAnsi="Arial" w:cs="Arial"/>
          <w:sz w:val="24"/>
          <w:szCs w:val="24"/>
        </w:rPr>
        <w:t xml:space="preserve"> The incorporation of CDR guidelines is necessary as it </w:t>
      </w:r>
      <w:r w:rsidR="00994636" w:rsidRPr="001A0641">
        <w:rPr>
          <w:rFonts w:ascii="Arial" w:hAnsi="Arial" w:cs="Arial"/>
          <w:sz w:val="24"/>
          <w:szCs w:val="24"/>
        </w:rPr>
        <w:t xml:space="preserve">would </w:t>
      </w:r>
      <w:r w:rsidR="00F1664F" w:rsidRPr="001A0641">
        <w:rPr>
          <w:rFonts w:ascii="Arial" w:hAnsi="Arial" w:cs="Arial"/>
          <w:sz w:val="24"/>
          <w:szCs w:val="24"/>
        </w:rPr>
        <w:t xml:space="preserve">serve </w:t>
      </w:r>
      <w:r w:rsidR="00994636" w:rsidRPr="001A0641">
        <w:rPr>
          <w:rFonts w:ascii="Arial" w:hAnsi="Arial" w:cs="Arial"/>
          <w:sz w:val="24"/>
          <w:szCs w:val="24"/>
        </w:rPr>
        <w:t xml:space="preserve">as a guide to how directors are expected to carry out their digital duties in the digital </w:t>
      </w:r>
      <w:r w:rsidR="00912189" w:rsidRPr="001A0641">
        <w:rPr>
          <w:rFonts w:ascii="Arial" w:hAnsi="Arial" w:cs="Arial"/>
          <w:sz w:val="24"/>
          <w:szCs w:val="24"/>
        </w:rPr>
        <w:t>era</w:t>
      </w:r>
      <w:r w:rsidR="00994636" w:rsidRPr="001A0641">
        <w:rPr>
          <w:rFonts w:ascii="Arial" w:hAnsi="Arial" w:cs="Arial"/>
          <w:sz w:val="24"/>
          <w:szCs w:val="24"/>
        </w:rPr>
        <w:t xml:space="preserve"> in an honest and responsible manner.</w:t>
      </w:r>
      <w:r w:rsidR="00912189" w:rsidRPr="001A0641">
        <w:rPr>
          <w:rStyle w:val="FootnoteReference"/>
          <w:rFonts w:ascii="Arial" w:hAnsi="Arial" w:cs="Arial"/>
          <w:sz w:val="24"/>
          <w:szCs w:val="24"/>
        </w:rPr>
        <w:footnoteReference w:id="562"/>
      </w:r>
      <w:r w:rsidR="00994636" w:rsidRPr="001A0641">
        <w:rPr>
          <w:rFonts w:ascii="Arial" w:hAnsi="Arial" w:cs="Arial"/>
          <w:sz w:val="24"/>
          <w:szCs w:val="24"/>
        </w:rPr>
        <w:t xml:space="preserve"> Further, it will </w:t>
      </w:r>
      <w:r w:rsidR="00890E1B" w:rsidRPr="001A0641">
        <w:rPr>
          <w:rFonts w:ascii="Arial" w:hAnsi="Arial" w:cs="Arial"/>
          <w:sz w:val="24"/>
          <w:szCs w:val="24"/>
        </w:rPr>
        <w:t>assist</w:t>
      </w:r>
      <w:r w:rsidR="00994636" w:rsidRPr="001A0641">
        <w:rPr>
          <w:rFonts w:ascii="Arial" w:hAnsi="Arial" w:cs="Arial"/>
          <w:sz w:val="24"/>
          <w:szCs w:val="24"/>
        </w:rPr>
        <w:t xml:space="preserve"> in developing an organisational culture that is aligned with CDR which will reinforce </w:t>
      </w:r>
      <w:r w:rsidR="00890E1B" w:rsidRPr="001A0641">
        <w:rPr>
          <w:rFonts w:ascii="Arial" w:hAnsi="Arial" w:cs="Arial"/>
          <w:sz w:val="24"/>
          <w:szCs w:val="24"/>
        </w:rPr>
        <w:t>shareholders’ and other stakeholders' trust in the company.</w:t>
      </w:r>
      <w:r w:rsidR="00912189" w:rsidRPr="001A0641">
        <w:rPr>
          <w:rStyle w:val="FootnoteReference"/>
          <w:rFonts w:ascii="Arial" w:hAnsi="Arial" w:cs="Arial"/>
          <w:sz w:val="24"/>
          <w:szCs w:val="24"/>
        </w:rPr>
        <w:footnoteReference w:id="563"/>
      </w:r>
      <w:r w:rsidR="00890E1B" w:rsidRPr="001A0641">
        <w:rPr>
          <w:rFonts w:ascii="Arial" w:hAnsi="Arial" w:cs="Arial"/>
          <w:sz w:val="24"/>
          <w:szCs w:val="24"/>
        </w:rPr>
        <w:t xml:space="preserve"> As a result, the company’s performance and reputation will be improved and will strengthen the company’s relationship with customers and employees.</w:t>
      </w:r>
      <w:bookmarkStart w:id="170" w:name="_Hlk181476557"/>
      <w:bookmarkEnd w:id="168"/>
      <w:r w:rsidR="00912189" w:rsidRPr="001A0641">
        <w:rPr>
          <w:rStyle w:val="FootnoteReference"/>
          <w:rFonts w:ascii="Arial" w:hAnsi="Arial" w:cs="Arial"/>
          <w:sz w:val="24"/>
          <w:szCs w:val="24"/>
        </w:rPr>
        <w:footnoteReference w:id="564"/>
      </w:r>
    </w:p>
    <w:p w14:paraId="613B7800" w14:textId="77777777" w:rsidR="00890E1B" w:rsidRDefault="00890E1B" w:rsidP="000D7B74">
      <w:pPr>
        <w:spacing w:line="360" w:lineRule="auto"/>
        <w:jc w:val="both"/>
        <w:rPr>
          <w:rFonts w:ascii="Arial" w:hAnsi="Arial" w:cs="Arial"/>
          <w:sz w:val="24"/>
          <w:szCs w:val="24"/>
        </w:rPr>
      </w:pPr>
    </w:p>
    <w:p w14:paraId="3B8783B8" w14:textId="5D6AB1FF" w:rsidR="00F76F5C" w:rsidRDefault="00315FC2" w:rsidP="000D7B74">
      <w:pPr>
        <w:spacing w:line="360" w:lineRule="auto"/>
        <w:jc w:val="both"/>
        <w:rPr>
          <w:rFonts w:ascii="Arial" w:hAnsi="Arial" w:cs="Arial"/>
          <w:sz w:val="24"/>
          <w:szCs w:val="24"/>
        </w:rPr>
      </w:pPr>
      <w:r>
        <w:rPr>
          <w:rFonts w:ascii="Arial" w:hAnsi="Arial" w:cs="Arial"/>
          <w:sz w:val="24"/>
          <w:szCs w:val="24"/>
        </w:rPr>
        <w:t xml:space="preserve">According </w:t>
      </w:r>
      <w:bookmarkStart w:id="171" w:name="_Hlk183664541"/>
      <w:r>
        <w:rPr>
          <w:rFonts w:ascii="Arial" w:hAnsi="Arial" w:cs="Arial"/>
          <w:sz w:val="24"/>
          <w:szCs w:val="24"/>
        </w:rPr>
        <w:t xml:space="preserve">to </w:t>
      </w:r>
      <w:r w:rsidR="00F76F5C" w:rsidRPr="00F76F5C">
        <w:rPr>
          <w:rFonts w:ascii="Arial" w:hAnsi="Arial" w:cs="Arial"/>
          <w:sz w:val="24"/>
          <w:szCs w:val="24"/>
        </w:rPr>
        <w:t>the enlightened shareholder value approach</w:t>
      </w:r>
      <w:r>
        <w:rPr>
          <w:rFonts w:ascii="Arial" w:hAnsi="Arial" w:cs="Arial"/>
          <w:sz w:val="24"/>
          <w:szCs w:val="24"/>
        </w:rPr>
        <w:t xml:space="preserve"> </w:t>
      </w:r>
      <w:r w:rsidR="00F76F5C" w:rsidRPr="00F76F5C">
        <w:rPr>
          <w:rFonts w:ascii="Arial" w:hAnsi="Arial" w:cs="Arial"/>
          <w:sz w:val="24"/>
          <w:szCs w:val="24"/>
        </w:rPr>
        <w:t>directors should</w:t>
      </w:r>
      <w:r w:rsidR="00F76F5C">
        <w:rPr>
          <w:rFonts w:ascii="Arial" w:hAnsi="Arial" w:cs="Arial"/>
          <w:sz w:val="24"/>
          <w:szCs w:val="24"/>
        </w:rPr>
        <w:t xml:space="preserve"> </w:t>
      </w:r>
      <w:r>
        <w:rPr>
          <w:rFonts w:ascii="Arial" w:hAnsi="Arial" w:cs="Arial"/>
          <w:sz w:val="24"/>
          <w:szCs w:val="24"/>
        </w:rPr>
        <w:t xml:space="preserve">take into </w:t>
      </w:r>
      <w:r w:rsidR="00F76F5C" w:rsidRPr="00F76F5C">
        <w:rPr>
          <w:rFonts w:ascii="Arial" w:hAnsi="Arial" w:cs="Arial"/>
          <w:sz w:val="24"/>
          <w:szCs w:val="24"/>
        </w:rPr>
        <w:t>consider</w:t>
      </w:r>
      <w:r>
        <w:rPr>
          <w:rFonts w:ascii="Arial" w:hAnsi="Arial" w:cs="Arial"/>
          <w:sz w:val="24"/>
          <w:szCs w:val="24"/>
        </w:rPr>
        <w:t>ation</w:t>
      </w:r>
      <w:r w:rsidR="00F76F5C" w:rsidRPr="00F76F5C">
        <w:rPr>
          <w:rFonts w:ascii="Arial" w:hAnsi="Arial" w:cs="Arial"/>
          <w:sz w:val="24"/>
          <w:szCs w:val="24"/>
        </w:rPr>
        <w:t xml:space="preserve"> the interests of other stakeholders </w:t>
      </w:r>
      <w:r>
        <w:rPr>
          <w:rFonts w:ascii="Arial" w:hAnsi="Arial" w:cs="Arial"/>
          <w:sz w:val="24"/>
          <w:szCs w:val="24"/>
        </w:rPr>
        <w:t>other than</w:t>
      </w:r>
      <w:r w:rsidR="00F76F5C" w:rsidRPr="00F76F5C">
        <w:rPr>
          <w:rFonts w:ascii="Arial" w:hAnsi="Arial" w:cs="Arial"/>
          <w:sz w:val="24"/>
          <w:szCs w:val="24"/>
        </w:rPr>
        <w:t xml:space="preserve"> </w:t>
      </w:r>
      <w:r>
        <w:rPr>
          <w:rFonts w:ascii="Arial" w:hAnsi="Arial" w:cs="Arial"/>
          <w:sz w:val="24"/>
          <w:szCs w:val="24"/>
        </w:rPr>
        <w:t xml:space="preserve">the </w:t>
      </w:r>
      <w:r w:rsidR="00F76F5C" w:rsidRPr="00F76F5C">
        <w:rPr>
          <w:rFonts w:ascii="Arial" w:hAnsi="Arial" w:cs="Arial"/>
          <w:sz w:val="24"/>
          <w:szCs w:val="24"/>
        </w:rPr>
        <w:t>shareholders</w:t>
      </w:r>
      <w:r>
        <w:rPr>
          <w:rFonts w:ascii="Arial" w:hAnsi="Arial" w:cs="Arial"/>
          <w:sz w:val="24"/>
          <w:szCs w:val="24"/>
        </w:rPr>
        <w:t xml:space="preserve"> as</w:t>
      </w:r>
      <w:r w:rsidR="00F76F5C" w:rsidRPr="00F76F5C">
        <w:rPr>
          <w:rFonts w:ascii="Arial" w:hAnsi="Arial" w:cs="Arial"/>
          <w:sz w:val="24"/>
          <w:szCs w:val="24"/>
        </w:rPr>
        <w:t xml:space="preserve"> this would be </w:t>
      </w:r>
      <w:r>
        <w:rPr>
          <w:rFonts w:ascii="Arial" w:hAnsi="Arial" w:cs="Arial"/>
          <w:sz w:val="24"/>
          <w:szCs w:val="24"/>
        </w:rPr>
        <w:t xml:space="preserve">beneficial to the shareholders in </w:t>
      </w:r>
      <w:r w:rsidR="00F76F5C" w:rsidRPr="00F76F5C">
        <w:rPr>
          <w:rFonts w:ascii="Arial" w:hAnsi="Arial" w:cs="Arial"/>
          <w:sz w:val="24"/>
          <w:szCs w:val="24"/>
        </w:rPr>
        <w:t xml:space="preserve">the </w:t>
      </w:r>
      <w:r>
        <w:rPr>
          <w:rFonts w:ascii="Arial" w:hAnsi="Arial" w:cs="Arial"/>
          <w:sz w:val="24"/>
          <w:szCs w:val="24"/>
        </w:rPr>
        <w:t>long run</w:t>
      </w:r>
      <w:r w:rsidR="00F76F5C" w:rsidRPr="00F76F5C">
        <w:rPr>
          <w:rFonts w:ascii="Arial" w:hAnsi="Arial" w:cs="Arial"/>
          <w:sz w:val="24"/>
          <w:szCs w:val="24"/>
        </w:rPr>
        <w:t>.</w:t>
      </w:r>
      <w:r>
        <w:rPr>
          <w:rStyle w:val="FootnoteReference"/>
          <w:rFonts w:ascii="Arial" w:hAnsi="Arial" w:cs="Arial"/>
          <w:sz w:val="24"/>
          <w:szCs w:val="24"/>
        </w:rPr>
        <w:footnoteReference w:id="565"/>
      </w:r>
      <w:r w:rsidR="00F76F5C" w:rsidRPr="00F76F5C">
        <w:rPr>
          <w:rFonts w:ascii="Arial" w:hAnsi="Arial" w:cs="Arial"/>
          <w:sz w:val="24"/>
          <w:szCs w:val="24"/>
        </w:rPr>
        <w:t xml:space="preserve"> </w:t>
      </w:r>
      <w:r>
        <w:rPr>
          <w:rFonts w:ascii="Arial" w:hAnsi="Arial" w:cs="Arial"/>
          <w:sz w:val="24"/>
          <w:szCs w:val="24"/>
        </w:rPr>
        <w:t>This means that the</w:t>
      </w:r>
      <w:r w:rsidR="00F76F5C" w:rsidRPr="00F76F5C">
        <w:rPr>
          <w:rFonts w:ascii="Arial" w:hAnsi="Arial" w:cs="Arial"/>
          <w:sz w:val="24"/>
          <w:szCs w:val="24"/>
        </w:rPr>
        <w:t xml:space="preserve"> shareholder interests retain primacy even th</w:t>
      </w:r>
      <w:r>
        <w:rPr>
          <w:rFonts w:ascii="Arial" w:hAnsi="Arial" w:cs="Arial"/>
          <w:sz w:val="24"/>
          <w:szCs w:val="24"/>
        </w:rPr>
        <w:t>ough</w:t>
      </w:r>
      <w:r w:rsidR="00F76F5C" w:rsidRPr="00F76F5C">
        <w:rPr>
          <w:rFonts w:ascii="Arial" w:hAnsi="Arial" w:cs="Arial"/>
          <w:sz w:val="24"/>
          <w:szCs w:val="24"/>
        </w:rPr>
        <w:t xml:space="preserve"> due </w:t>
      </w:r>
      <w:r>
        <w:rPr>
          <w:rFonts w:ascii="Arial" w:hAnsi="Arial" w:cs="Arial"/>
          <w:sz w:val="24"/>
          <w:szCs w:val="24"/>
        </w:rPr>
        <w:t xml:space="preserve">diligence </w:t>
      </w:r>
      <w:r w:rsidR="00F76F5C" w:rsidRPr="00F76F5C">
        <w:rPr>
          <w:rFonts w:ascii="Arial" w:hAnsi="Arial" w:cs="Arial"/>
          <w:sz w:val="24"/>
          <w:szCs w:val="24"/>
        </w:rPr>
        <w:t xml:space="preserve">to the interests of other stakeholders is not </w:t>
      </w:r>
      <w:r>
        <w:rPr>
          <w:rFonts w:ascii="Arial" w:hAnsi="Arial" w:cs="Arial"/>
          <w:sz w:val="24"/>
          <w:szCs w:val="24"/>
        </w:rPr>
        <w:t>forbidden</w:t>
      </w:r>
      <w:bookmarkEnd w:id="171"/>
      <w:r w:rsidR="00F76F5C" w:rsidRPr="00F76F5C">
        <w:rPr>
          <w:rFonts w:ascii="Arial" w:hAnsi="Arial" w:cs="Arial"/>
          <w:sz w:val="24"/>
          <w:szCs w:val="24"/>
        </w:rPr>
        <w:t>.</w:t>
      </w:r>
      <w:r>
        <w:rPr>
          <w:rStyle w:val="FootnoteReference"/>
          <w:rFonts w:ascii="Arial" w:hAnsi="Arial" w:cs="Arial"/>
          <w:sz w:val="24"/>
          <w:szCs w:val="24"/>
        </w:rPr>
        <w:footnoteReference w:id="566"/>
      </w:r>
      <w:r w:rsidR="00F76F5C" w:rsidRPr="00F76F5C">
        <w:rPr>
          <w:rFonts w:ascii="Arial" w:hAnsi="Arial" w:cs="Arial"/>
          <w:sz w:val="24"/>
          <w:szCs w:val="24"/>
        </w:rPr>
        <w:t xml:space="preserve"> </w:t>
      </w:r>
      <w:r>
        <w:rPr>
          <w:rFonts w:ascii="Arial" w:hAnsi="Arial" w:cs="Arial"/>
          <w:sz w:val="24"/>
          <w:szCs w:val="24"/>
        </w:rPr>
        <w:t xml:space="preserve">Whereas in terms of the </w:t>
      </w:r>
      <w:r w:rsidR="00F76F5C" w:rsidRPr="00F76F5C">
        <w:rPr>
          <w:rFonts w:ascii="Arial" w:hAnsi="Arial" w:cs="Arial"/>
          <w:sz w:val="24"/>
          <w:szCs w:val="24"/>
        </w:rPr>
        <w:t xml:space="preserve">“pluralist” approach the interests of shareholders </w:t>
      </w:r>
      <w:r>
        <w:rPr>
          <w:rFonts w:ascii="Arial" w:hAnsi="Arial" w:cs="Arial"/>
          <w:sz w:val="24"/>
          <w:szCs w:val="24"/>
        </w:rPr>
        <w:t>are not given first preference over</w:t>
      </w:r>
      <w:r w:rsidR="00F76F5C" w:rsidRPr="00F76F5C">
        <w:rPr>
          <w:rFonts w:ascii="Arial" w:hAnsi="Arial" w:cs="Arial"/>
          <w:sz w:val="24"/>
          <w:szCs w:val="24"/>
        </w:rPr>
        <w:t xml:space="preserve"> the interests of other stakeholders.</w:t>
      </w:r>
      <w:r>
        <w:rPr>
          <w:rStyle w:val="FootnoteReference"/>
          <w:rFonts w:ascii="Arial" w:hAnsi="Arial" w:cs="Arial"/>
          <w:sz w:val="24"/>
          <w:szCs w:val="24"/>
        </w:rPr>
        <w:footnoteReference w:id="567"/>
      </w:r>
      <w:r w:rsidR="00F76F5C" w:rsidRPr="00F76F5C">
        <w:rPr>
          <w:rFonts w:ascii="Arial" w:hAnsi="Arial" w:cs="Arial"/>
          <w:sz w:val="24"/>
          <w:szCs w:val="24"/>
        </w:rPr>
        <w:t xml:space="preserve"> </w:t>
      </w:r>
      <w:r>
        <w:rPr>
          <w:rFonts w:ascii="Arial" w:hAnsi="Arial" w:cs="Arial"/>
          <w:sz w:val="24"/>
          <w:szCs w:val="24"/>
        </w:rPr>
        <w:t>Meaning that t</w:t>
      </w:r>
      <w:r w:rsidR="00F76F5C" w:rsidRPr="00F76F5C">
        <w:rPr>
          <w:rFonts w:ascii="Arial" w:hAnsi="Arial" w:cs="Arial"/>
          <w:sz w:val="24"/>
          <w:szCs w:val="24"/>
        </w:rPr>
        <w:t>he interests of</w:t>
      </w:r>
      <w:r w:rsidR="00F76F5C">
        <w:rPr>
          <w:rFonts w:ascii="Arial" w:hAnsi="Arial" w:cs="Arial"/>
          <w:sz w:val="24"/>
          <w:szCs w:val="24"/>
        </w:rPr>
        <w:t xml:space="preserve"> </w:t>
      </w:r>
      <w:r w:rsidR="00F76F5C" w:rsidRPr="00F76F5C">
        <w:rPr>
          <w:rFonts w:ascii="Arial" w:hAnsi="Arial" w:cs="Arial"/>
          <w:sz w:val="24"/>
          <w:szCs w:val="24"/>
        </w:rPr>
        <w:t>other stakeholders have independent value to the extent that, where</w:t>
      </w:r>
      <w:r w:rsidR="00F76F5C">
        <w:rPr>
          <w:rFonts w:ascii="Arial" w:hAnsi="Arial" w:cs="Arial"/>
          <w:sz w:val="24"/>
          <w:szCs w:val="24"/>
        </w:rPr>
        <w:t xml:space="preserve"> </w:t>
      </w:r>
      <w:r w:rsidR="00F76F5C" w:rsidRPr="00F76F5C">
        <w:rPr>
          <w:rFonts w:ascii="Arial" w:hAnsi="Arial" w:cs="Arial"/>
          <w:sz w:val="24"/>
          <w:szCs w:val="24"/>
        </w:rPr>
        <w:t>appropriate, they can take precedence over shareholder interests.</w:t>
      </w:r>
      <w:r>
        <w:rPr>
          <w:rStyle w:val="FootnoteReference"/>
          <w:rFonts w:ascii="Arial" w:hAnsi="Arial" w:cs="Arial"/>
          <w:sz w:val="24"/>
          <w:szCs w:val="24"/>
        </w:rPr>
        <w:footnoteReference w:id="568"/>
      </w:r>
      <w:r w:rsidR="00F76F5C" w:rsidRPr="00F76F5C">
        <w:rPr>
          <w:rFonts w:ascii="Arial" w:hAnsi="Arial" w:cs="Arial"/>
          <w:sz w:val="24"/>
          <w:szCs w:val="24"/>
        </w:rPr>
        <w:t xml:space="preserve"> </w:t>
      </w:r>
      <w:r>
        <w:rPr>
          <w:rFonts w:ascii="Arial" w:hAnsi="Arial" w:cs="Arial"/>
          <w:sz w:val="24"/>
          <w:szCs w:val="24"/>
        </w:rPr>
        <w:t xml:space="preserve">The pluralist approach could </w:t>
      </w:r>
      <w:r w:rsidR="00794C2A">
        <w:rPr>
          <w:rFonts w:ascii="Arial" w:hAnsi="Arial" w:cs="Arial"/>
          <w:sz w:val="24"/>
          <w:szCs w:val="24"/>
        </w:rPr>
        <w:t>play a major role in ensuring that the incorporation of CDR activities as directors will ensure that the interests of other stakeholders are protected.</w:t>
      </w:r>
      <w:r w:rsidR="00794C2A">
        <w:rPr>
          <w:rStyle w:val="FootnoteReference"/>
          <w:rFonts w:ascii="Arial" w:hAnsi="Arial" w:cs="Arial"/>
          <w:sz w:val="24"/>
          <w:szCs w:val="24"/>
        </w:rPr>
        <w:footnoteReference w:id="569"/>
      </w:r>
    </w:p>
    <w:p w14:paraId="5F964887" w14:textId="77777777" w:rsidR="00315FC2" w:rsidRDefault="00315FC2" w:rsidP="000D7B74">
      <w:pPr>
        <w:spacing w:line="360" w:lineRule="auto"/>
        <w:jc w:val="both"/>
        <w:rPr>
          <w:rFonts w:ascii="Arial" w:hAnsi="Arial" w:cs="Arial"/>
          <w:sz w:val="24"/>
          <w:szCs w:val="24"/>
        </w:rPr>
      </w:pPr>
    </w:p>
    <w:p w14:paraId="25F5DD16" w14:textId="688B1A94" w:rsidR="008E01C9"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The King Codes on Corporate Governance in South Africa are one of the initiatives in the country that pertain to a more comprehensive approach to CSR, which is not </w:t>
      </w:r>
      <w:bookmarkStart w:id="172" w:name="_Hlk181476653"/>
      <w:bookmarkEnd w:id="170"/>
      <w:r w:rsidRPr="000D7B74">
        <w:rPr>
          <w:rFonts w:ascii="Arial" w:hAnsi="Arial" w:cs="Arial"/>
          <w:sz w:val="24"/>
          <w:szCs w:val="24"/>
        </w:rPr>
        <w:t>properly aligned with digitisation.</w:t>
      </w:r>
      <w:r w:rsidRPr="000D7B74">
        <w:rPr>
          <w:rStyle w:val="FootnoteReference"/>
          <w:rFonts w:ascii="Arial" w:hAnsi="Arial" w:cs="Arial"/>
          <w:sz w:val="24"/>
          <w:szCs w:val="24"/>
        </w:rPr>
        <w:footnoteReference w:id="570"/>
      </w:r>
      <w:r w:rsidRPr="000D7B74">
        <w:rPr>
          <w:rFonts w:ascii="Arial" w:hAnsi="Arial" w:cs="Arial"/>
          <w:sz w:val="24"/>
          <w:szCs w:val="24"/>
        </w:rPr>
        <w:t xml:space="preserve"> According to Hamman,</w:t>
      </w:r>
      <w:r w:rsidRPr="000D7B74">
        <w:rPr>
          <w:rStyle w:val="FootnoteReference"/>
          <w:rFonts w:ascii="Arial" w:hAnsi="Arial" w:cs="Arial"/>
          <w:sz w:val="24"/>
          <w:szCs w:val="24"/>
        </w:rPr>
        <w:footnoteReference w:id="571"/>
      </w:r>
      <w:r w:rsidRPr="000D7B74">
        <w:rPr>
          <w:rFonts w:ascii="Arial" w:hAnsi="Arial" w:cs="Arial"/>
          <w:sz w:val="24"/>
          <w:szCs w:val="24"/>
        </w:rPr>
        <w:t xml:space="preserve"> CDR is a modern idea that emerged from CSR and is now widely recogni</w:t>
      </w:r>
      <w:r w:rsidR="00AB6AB1">
        <w:rPr>
          <w:rFonts w:ascii="Arial" w:hAnsi="Arial" w:cs="Arial"/>
          <w:sz w:val="24"/>
          <w:szCs w:val="24"/>
        </w:rPr>
        <w:t>s</w:t>
      </w:r>
      <w:r w:rsidRPr="000D7B74">
        <w:rPr>
          <w:rFonts w:ascii="Arial" w:hAnsi="Arial" w:cs="Arial"/>
          <w:sz w:val="24"/>
          <w:szCs w:val="24"/>
        </w:rPr>
        <w:t>ed in corporate governance guidelines in South Africa as well as in the Johannesburg Stock Exchange</w:t>
      </w:r>
      <w:r w:rsidR="00986C88">
        <w:rPr>
          <w:rFonts w:ascii="Arial" w:hAnsi="Arial" w:cs="Arial"/>
          <w:sz w:val="24"/>
          <w:szCs w:val="24"/>
        </w:rPr>
        <w:t>(JSE)</w:t>
      </w:r>
      <w:r w:rsidRPr="000D7B74">
        <w:rPr>
          <w:rFonts w:ascii="Arial" w:hAnsi="Arial" w:cs="Arial"/>
          <w:sz w:val="24"/>
          <w:szCs w:val="24"/>
        </w:rPr>
        <w:t xml:space="preserve"> Social Responsibility Index (SRI) of South Africa</w:t>
      </w:r>
      <w:bookmarkEnd w:id="172"/>
      <w:r w:rsidRPr="000D7B74">
        <w:rPr>
          <w:rFonts w:ascii="Arial" w:hAnsi="Arial" w:cs="Arial"/>
          <w:sz w:val="24"/>
          <w:szCs w:val="24"/>
        </w:rPr>
        <w:t>.</w:t>
      </w:r>
      <w:r w:rsidRPr="000D7B74">
        <w:rPr>
          <w:rStyle w:val="FootnoteReference"/>
          <w:rFonts w:ascii="Arial" w:hAnsi="Arial" w:cs="Arial"/>
          <w:sz w:val="24"/>
          <w:szCs w:val="24"/>
        </w:rPr>
        <w:footnoteReference w:id="572"/>
      </w:r>
      <w:r w:rsidRPr="000D7B74">
        <w:rPr>
          <w:rFonts w:ascii="Arial" w:hAnsi="Arial" w:cs="Arial"/>
          <w:sz w:val="24"/>
          <w:szCs w:val="24"/>
        </w:rPr>
        <w:t xml:space="preserve"> The King Codes specifically seek to incorporate CDR concepts into corporate governance using the term stakeholders, as well as the inclusion of integrated digital sustainability reporting and the idea of digital business ethics.</w:t>
      </w:r>
      <w:r w:rsidRPr="000D7B74">
        <w:rPr>
          <w:rStyle w:val="FootnoteReference"/>
          <w:rFonts w:ascii="Arial" w:hAnsi="Arial" w:cs="Arial"/>
          <w:sz w:val="24"/>
          <w:szCs w:val="24"/>
        </w:rPr>
        <w:footnoteReference w:id="573"/>
      </w:r>
      <w:r w:rsidRPr="000D7B74">
        <w:rPr>
          <w:rFonts w:ascii="Arial" w:hAnsi="Arial" w:cs="Arial"/>
          <w:sz w:val="24"/>
          <w:szCs w:val="24"/>
        </w:rPr>
        <w:t xml:space="preserve"> One of the most important questions that comes up is whether corporate governance is a suitable way to mainstream CDR.</w:t>
      </w:r>
      <w:r w:rsidRPr="000D7B74">
        <w:rPr>
          <w:rStyle w:val="FootnoteReference"/>
          <w:rFonts w:ascii="Arial" w:hAnsi="Arial" w:cs="Arial"/>
          <w:sz w:val="24"/>
          <w:szCs w:val="24"/>
        </w:rPr>
        <w:footnoteReference w:id="574"/>
      </w:r>
    </w:p>
    <w:p w14:paraId="517ADBF1" w14:textId="77777777" w:rsidR="00994A92" w:rsidRPr="000D7B74" w:rsidRDefault="00994A92" w:rsidP="000D7B74">
      <w:pPr>
        <w:spacing w:line="360" w:lineRule="auto"/>
        <w:jc w:val="both"/>
        <w:rPr>
          <w:rFonts w:ascii="Arial" w:hAnsi="Arial" w:cs="Arial"/>
          <w:sz w:val="24"/>
          <w:szCs w:val="24"/>
        </w:rPr>
      </w:pPr>
    </w:p>
    <w:p w14:paraId="71548124" w14:textId="3B2E7191"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lastRenderedPageBreak/>
        <w:t>King III emphasi</w:t>
      </w:r>
      <w:r w:rsidR="00957BC8">
        <w:rPr>
          <w:rFonts w:ascii="Arial" w:hAnsi="Arial" w:cs="Arial"/>
          <w:sz w:val="24"/>
          <w:szCs w:val="24"/>
        </w:rPr>
        <w:t>s</w:t>
      </w:r>
      <w:r w:rsidRPr="000D7B74">
        <w:rPr>
          <w:rFonts w:ascii="Arial" w:hAnsi="Arial" w:cs="Arial"/>
          <w:sz w:val="24"/>
          <w:szCs w:val="24"/>
        </w:rPr>
        <w:t>es the significance of the corporate entity's annual report, which shows how the corporate entity has impacted the community's economy both favourably and unfavourably, as well as how it plans to build on the positive aspects and mitigate the negative ones in the upcoming year.</w:t>
      </w:r>
      <w:r w:rsidRPr="000D7B74">
        <w:rPr>
          <w:rStyle w:val="FootnoteReference"/>
          <w:rFonts w:ascii="Arial" w:hAnsi="Arial" w:cs="Arial"/>
          <w:sz w:val="24"/>
          <w:szCs w:val="24"/>
        </w:rPr>
        <w:footnoteReference w:id="575"/>
      </w:r>
      <w:r w:rsidRPr="000D7B74">
        <w:rPr>
          <w:rFonts w:ascii="Arial" w:hAnsi="Arial" w:cs="Arial"/>
          <w:sz w:val="24"/>
          <w:szCs w:val="24"/>
        </w:rPr>
        <w:t xml:space="preserve"> King III makes it clear that "corporate citizenship," "sustainability," and "leadership" are its three main doctrines.</w:t>
      </w:r>
      <w:r w:rsidRPr="000D7B74">
        <w:rPr>
          <w:rStyle w:val="FootnoteReference"/>
          <w:rFonts w:ascii="Arial" w:hAnsi="Arial" w:cs="Arial"/>
          <w:sz w:val="24"/>
          <w:szCs w:val="24"/>
        </w:rPr>
        <w:footnoteReference w:id="576"/>
      </w:r>
      <w:r w:rsidRPr="000D7B74">
        <w:rPr>
          <w:rFonts w:ascii="Arial" w:hAnsi="Arial" w:cs="Arial"/>
          <w:sz w:val="24"/>
          <w:szCs w:val="24"/>
        </w:rPr>
        <w:t xml:space="preserve"> The main ideas emphasi</w:t>
      </w:r>
      <w:r w:rsidR="00957BC8">
        <w:rPr>
          <w:rFonts w:ascii="Arial" w:hAnsi="Arial" w:cs="Arial"/>
          <w:sz w:val="24"/>
          <w:szCs w:val="24"/>
        </w:rPr>
        <w:t>s</w:t>
      </w:r>
      <w:r w:rsidRPr="000D7B74">
        <w:rPr>
          <w:rFonts w:ascii="Arial" w:hAnsi="Arial" w:cs="Arial"/>
          <w:sz w:val="24"/>
          <w:szCs w:val="24"/>
        </w:rPr>
        <w:t>ed in King III are that corporate citizenship is an inevitable consequence of a company's status as a legal entity, sustainability through the incorporation of CDR is a fundamental moral and commercial requirement, and one of the main sources of opportunities for a corporate entity in the digital era.</w:t>
      </w:r>
      <w:r w:rsidRPr="000D7B74">
        <w:rPr>
          <w:rStyle w:val="FootnoteReference"/>
          <w:rFonts w:ascii="Arial" w:hAnsi="Arial" w:cs="Arial"/>
          <w:sz w:val="24"/>
          <w:szCs w:val="24"/>
        </w:rPr>
        <w:footnoteReference w:id="577"/>
      </w:r>
      <w:r w:rsidRPr="000D7B74">
        <w:rPr>
          <w:rFonts w:ascii="Arial" w:hAnsi="Arial" w:cs="Arial"/>
          <w:sz w:val="24"/>
          <w:szCs w:val="24"/>
        </w:rPr>
        <w:t xml:space="preserve"> Good governance is fundamentally about effective leadership.</w:t>
      </w:r>
      <w:r w:rsidRPr="000D7B74">
        <w:rPr>
          <w:rStyle w:val="FootnoteReference"/>
          <w:rFonts w:ascii="Arial" w:hAnsi="Arial" w:cs="Arial"/>
          <w:sz w:val="24"/>
          <w:szCs w:val="24"/>
        </w:rPr>
        <w:footnoteReference w:id="578"/>
      </w:r>
    </w:p>
    <w:p w14:paraId="51EB450D" w14:textId="77777777" w:rsidR="00994A92" w:rsidRPr="000D7B74" w:rsidRDefault="00994A92" w:rsidP="000D7B74">
      <w:pPr>
        <w:spacing w:line="360" w:lineRule="auto"/>
        <w:jc w:val="both"/>
        <w:rPr>
          <w:rFonts w:ascii="Arial" w:hAnsi="Arial" w:cs="Arial"/>
          <w:sz w:val="24"/>
          <w:szCs w:val="24"/>
        </w:rPr>
      </w:pPr>
    </w:p>
    <w:p w14:paraId="49C4F10B" w14:textId="6ADE311F"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The incorporation of CDR and corporate governance requires strong and socially conscious leadership, and it also requires an enabling environment.</w:t>
      </w:r>
      <w:r w:rsidRPr="000D7B74">
        <w:rPr>
          <w:rStyle w:val="FootnoteReference"/>
          <w:rFonts w:ascii="Arial" w:hAnsi="Arial" w:cs="Arial"/>
          <w:sz w:val="24"/>
          <w:szCs w:val="24"/>
        </w:rPr>
        <w:footnoteReference w:id="579"/>
      </w:r>
      <w:r w:rsidRPr="000D7B74">
        <w:rPr>
          <w:rFonts w:ascii="Arial" w:hAnsi="Arial" w:cs="Arial"/>
          <w:sz w:val="24"/>
          <w:szCs w:val="24"/>
        </w:rPr>
        <w:t xml:space="preserve"> Internationally, corporate governance guidelines like those in King II and currently King III are regarded as some of the most progressive mechanisms for ensuring digital responsibility.</w:t>
      </w:r>
      <w:r w:rsidRPr="000D7B74">
        <w:rPr>
          <w:rStyle w:val="FootnoteReference"/>
          <w:rFonts w:ascii="Arial" w:hAnsi="Arial" w:cs="Arial"/>
          <w:sz w:val="24"/>
          <w:szCs w:val="24"/>
        </w:rPr>
        <w:footnoteReference w:id="580"/>
      </w:r>
      <w:r w:rsidRPr="000D7B74">
        <w:rPr>
          <w:rFonts w:ascii="Arial" w:hAnsi="Arial" w:cs="Arial"/>
          <w:sz w:val="24"/>
          <w:szCs w:val="24"/>
        </w:rPr>
        <w:t> Executives in companies are finding it difficult to keep up with</w:t>
      </w:r>
      <w:r w:rsidR="000D5E3E">
        <w:rPr>
          <w:rFonts w:ascii="Arial" w:hAnsi="Arial" w:cs="Arial"/>
          <w:sz w:val="24"/>
          <w:szCs w:val="24"/>
        </w:rPr>
        <w:t xml:space="preserve"> many</w:t>
      </w:r>
      <w:r w:rsidRPr="000D7B74">
        <w:rPr>
          <w:rFonts w:ascii="Arial" w:hAnsi="Arial" w:cs="Arial"/>
          <w:sz w:val="24"/>
          <w:szCs w:val="24"/>
        </w:rPr>
        <w:t xml:space="preserve"> CDR initiatives currently being introduced that address different facets of CDR.</w:t>
      </w:r>
      <w:r w:rsidRPr="000D7B74">
        <w:rPr>
          <w:rStyle w:val="FootnoteReference"/>
          <w:rFonts w:ascii="Arial" w:hAnsi="Arial" w:cs="Arial"/>
          <w:sz w:val="24"/>
          <w:szCs w:val="24"/>
        </w:rPr>
        <w:footnoteReference w:id="581"/>
      </w:r>
      <w:r w:rsidRPr="000D7B74">
        <w:rPr>
          <w:rFonts w:ascii="Arial" w:hAnsi="Arial" w:cs="Arial"/>
          <w:sz w:val="24"/>
          <w:szCs w:val="24"/>
        </w:rPr>
        <w:t xml:space="preserve"> There is an ongoing debate about "code fatigue".</w:t>
      </w:r>
      <w:r w:rsidRPr="000D7B74">
        <w:rPr>
          <w:rStyle w:val="FootnoteReference"/>
          <w:rFonts w:ascii="Arial" w:hAnsi="Arial" w:cs="Arial"/>
          <w:sz w:val="24"/>
          <w:szCs w:val="24"/>
        </w:rPr>
        <w:footnoteReference w:id="582"/>
      </w:r>
      <w:r w:rsidRPr="000D7B74">
        <w:rPr>
          <w:rFonts w:ascii="Arial" w:hAnsi="Arial" w:cs="Arial"/>
          <w:sz w:val="24"/>
          <w:szCs w:val="24"/>
        </w:rPr>
        <w:t xml:space="preserve"> King III recently came into existence</w:t>
      </w:r>
      <w:r w:rsidR="00957BC8">
        <w:rPr>
          <w:rFonts w:ascii="Arial" w:hAnsi="Arial" w:cs="Arial"/>
          <w:sz w:val="24"/>
          <w:szCs w:val="24"/>
        </w:rPr>
        <w:t>,</w:t>
      </w:r>
      <w:r w:rsidRPr="000D7B74">
        <w:rPr>
          <w:rFonts w:ascii="Arial" w:hAnsi="Arial" w:cs="Arial"/>
          <w:sz w:val="24"/>
          <w:szCs w:val="24"/>
        </w:rPr>
        <w:t xml:space="preserve"> however, it is not yet possible to evaluate its true influence on corporate governance in South Africa.</w:t>
      </w:r>
      <w:r w:rsidRPr="000D7B74">
        <w:rPr>
          <w:rStyle w:val="FootnoteReference"/>
          <w:rFonts w:ascii="Arial" w:hAnsi="Arial" w:cs="Arial"/>
          <w:sz w:val="24"/>
          <w:szCs w:val="24"/>
        </w:rPr>
        <w:footnoteReference w:id="583"/>
      </w:r>
      <w:r w:rsidRPr="000D7B74">
        <w:rPr>
          <w:rFonts w:ascii="Arial" w:hAnsi="Arial" w:cs="Arial"/>
          <w:sz w:val="24"/>
          <w:szCs w:val="24"/>
        </w:rPr>
        <w:t xml:space="preserve"> The question is whether King III's successful corporate governance plan will enable CDR to be incorporated in South Africa.</w:t>
      </w:r>
      <w:r w:rsidRPr="000D7B74">
        <w:rPr>
          <w:rStyle w:val="FootnoteReference"/>
          <w:rFonts w:ascii="Arial" w:hAnsi="Arial" w:cs="Arial"/>
          <w:sz w:val="24"/>
          <w:szCs w:val="24"/>
        </w:rPr>
        <w:footnoteReference w:id="584"/>
      </w:r>
    </w:p>
    <w:p w14:paraId="23600D5D" w14:textId="77777777" w:rsidR="00994A92" w:rsidRDefault="00994A92" w:rsidP="000D7B74">
      <w:pPr>
        <w:spacing w:line="360" w:lineRule="auto"/>
        <w:jc w:val="both"/>
        <w:rPr>
          <w:rFonts w:ascii="Arial" w:hAnsi="Arial" w:cs="Arial"/>
          <w:sz w:val="24"/>
          <w:szCs w:val="24"/>
        </w:rPr>
      </w:pPr>
    </w:p>
    <w:p w14:paraId="0E7DF51D" w14:textId="1B2EF92D" w:rsidR="00CA00AF" w:rsidRPr="000D7B74" w:rsidRDefault="00CA00AF" w:rsidP="000D7B74">
      <w:pPr>
        <w:spacing w:line="360" w:lineRule="auto"/>
        <w:jc w:val="both"/>
        <w:rPr>
          <w:rFonts w:ascii="Arial" w:hAnsi="Arial" w:cs="Arial"/>
          <w:sz w:val="24"/>
          <w:szCs w:val="24"/>
        </w:rPr>
      </w:pPr>
      <w:r w:rsidRPr="001A0641">
        <w:rPr>
          <w:rFonts w:ascii="Arial" w:hAnsi="Arial" w:cs="Arial"/>
          <w:sz w:val="24"/>
          <w:szCs w:val="24"/>
        </w:rPr>
        <w:t>The King IV Report is a voluntary code that may be used to incorporate CDR guidelines.</w:t>
      </w:r>
      <w:r w:rsidR="002D2C74" w:rsidRPr="001A0641">
        <w:rPr>
          <w:rStyle w:val="FootnoteReference"/>
          <w:rFonts w:ascii="Arial" w:hAnsi="Arial" w:cs="Arial"/>
          <w:sz w:val="24"/>
          <w:szCs w:val="24"/>
        </w:rPr>
        <w:footnoteReference w:id="585"/>
      </w:r>
      <w:r w:rsidRPr="001A0641">
        <w:rPr>
          <w:rFonts w:ascii="Arial" w:hAnsi="Arial" w:cs="Arial"/>
          <w:sz w:val="24"/>
          <w:szCs w:val="24"/>
        </w:rPr>
        <w:t xml:space="preserve"> It defines principles and best practices for South African companies seeking good governance in the digital era.</w:t>
      </w:r>
      <w:r w:rsidR="001F3D72" w:rsidRPr="001A0641">
        <w:rPr>
          <w:rStyle w:val="FootnoteReference"/>
          <w:rFonts w:ascii="Arial" w:hAnsi="Arial" w:cs="Arial"/>
          <w:sz w:val="24"/>
          <w:szCs w:val="24"/>
        </w:rPr>
        <w:footnoteReference w:id="586"/>
      </w:r>
      <w:r w:rsidRPr="001A0641">
        <w:rPr>
          <w:rFonts w:ascii="Arial" w:hAnsi="Arial" w:cs="Arial"/>
          <w:sz w:val="24"/>
          <w:szCs w:val="24"/>
        </w:rPr>
        <w:t xml:space="preserve"> The King IV Report seeks to promote ethical conduct and effective governance in the digital age.</w:t>
      </w:r>
      <w:r w:rsidR="001F3D72" w:rsidRPr="001A0641">
        <w:rPr>
          <w:rStyle w:val="FootnoteReference"/>
          <w:rFonts w:ascii="Arial" w:hAnsi="Arial" w:cs="Arial"/>
          <w:sz w:val="24"/>
          <w:szCs w:val="24"/>
        </w:rPr>
        <w:footnoteReference w:id="587"/>
      </w:r>
      <w:r w:rsidRPr="001A0641">
        <w:rPr>
          <w:rFonts w:ascii="Arial" w:hAnsi="Arial" w:cs="Arial"/>
          <w:sz w:val="24"/>
          <w:szCs w:val="24"/>
        </w:rPr>
        <w:t xml:space="preserve"> The King IV Report emphasises the careful application of corporate governance concepts, rather than irrational compliance.</w:t>
      </w:r>
      <w:r w:rsidR="001F3D72" w:rsidRPr="001A0641">
        <w:rPr>
          <w:rStyle w:val="FootnoteReference"/>
          <w:rFonts w:ascii="Arial" w:hAnsi="Arial" w:cs="Arial"/>
          <w:sz w:val="24"/>
          <w:szCs w:val="24"/>
        </w:rPr>
        <w:footnoteReference w:id="588"/>
      </w:r>
      <w:r w:rsidRPr="001A0641">
        <w:rPr>
          <w:rFonts w:ascii="Arial" w:hAnsi="Arial" w:cs="Arial"/>
          <w:sz w:val="24"/>
          <w:szCs w:val="24"/>
        </w:rPr>
        <w:t xml:space="preserve"> Corporate entities should develop CDR policies, codes of conduct, and performance evaluations that hold members of the governing body accountable for ethical and effective leadership.</w:t>
      </w:r>
      <w:r w:rsidR="001F3D72" w:rsidRPr="001A0641">
        <w:rPr>
          <w:rStyle w:val="FootnoteReference"/>
          <w:rFonts w:ascii="Arial" w:hAnsi="Arial" w:cs="Arial"/>
          <w:sz w:val="24"/>
          <w:szCs w:val="24"/>
        </w:rPr>
        <w:footnoteReference w:id="589"/>
      </w:r>
      <w:r w:rsidRPr="00CA00AF">
        <w:rPr>
          <w:rFonts w:ascii="Arial" w:hAnsi="Arial" w:cs="Arial"/>
          <w:sz w:val="24"/>
          <w:szCs w:val="24"/>
        </w:rPr>
        <w:t xml:space="preserve"> </w:t>
      </w:r>
    </w:p>
    <w:p w14:paraId="4CE5D7E0" w14:textId="77777777" w:rsidR="00E209EB" w:rsidRDefault="00E209EB" w:rsidP="000D7B74">
      <w:pPr>
        <w:spacing w:line="360" w:lineRule="auto"/>
        <w:jc w:val="both"/>
        <w:rPr>
          <w:rFonts w:ascii="Arial" w:hAnsi="Arial" w:cs="Arial"/>
          <w:sz w:val="24"/>
          <w:szCs w:val="24"/>
        </w:rPr>
      </w:pPr>
    </w:p>
    <w:p w14:paraId="36ED5E82" w14:textId="372977CD"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lastRenderedPageBreak/>
        <w:t xml:space="preserve">The </w:t>
      </w:r>
      <w:r w:rsidR="0090451F">
        <w:rPr>
          <w:rFonts w:ascii="Arial" w:hAnsi="Arial" w:cs="Arial"/>
          <w:sz w:val="24"/>
          <w:szCs w:val="24"/>
        </w:rPr>
        <w:t xml:space="preserve">Companies Act </w:t>
      </w:r>
      <w:r w:rsidRPr="000D7B74">
        <w:rPr>
          <w:rFonts w:ascii="Arial" w:hAnsi="Arial" w:cs="Arial"/>
          <w:sz w:val="24"/>
          <w:szCs w:val="24"/>
        </w:rPr>
        <w:t>now mandates the inclusion of a social and ethics committee in the governance structures of corporate entities, which is a positive step toward the implementation of CDR.</w:t>
      </w:r>
      <w:r w:rsidRPr="000D7B74">
        <w:rPr>
          <w:rStyle w:val="FootnoteReference"/>
          <w:rFonts w:ascii="Arial" w:hAnsi="Arial" w:cs="Arial"/>
          <w:sz w:val="24"/>
          <w:szCs w:val="24"/>
        </w:rPr>
        <w:footnoteReference w:id="590"/>
      </w:r>
      <w:r w:rsidRPr="000D7B74">
        <w:rPr>
          <w:rFonts w:ascii="Arial" w:hAnsi="Arial" w:cs="Arial"/>
          <w:sz w:val="24"/>
          <w:szCs w:val="24"/>
        </w:rPr>
        <w:t xml:space="preserve"> The South African government has made progress in mainstreaming the concept of CDR and recogni</w:t>
      </w:r>
      <w:r w:rsidR="00957BC8">
        <w:rPr>
          <w:rFonts w:ascii="Arial" w:hAnsi="Arial" w:cs="Arial"/>
          <w:sz w:val="24"/>
          <w:szCs w:val="24"/>
        </w:rPr>
        <w:t>s</w:t>
      </w:r>
      <w:r w:rsidRPr="000D7B74">
        <w:rPr>
          <w:rFonts w:ascii="Arial" w:hAnsi="Arial" w:cs="Arial"/>
          <w:sz w:val="24"/>
          <w:szCs w:val="24"/>
        </w:rPr>
        <w:t xml:space="preserve">ing its significance with the National AI Policy Framework, which seeks to advance the integration of AI technologies to boost economic development and the welfare of society in the digital </w:t>
      </w:r>
      <w:r w:rsidR="00804B52">
        <w:rPr>
          <w:rFonts w:ascii="Arial" w:hAnsi="Arial" w:cs="Arial"/>
          <w:sz w:val="24"/>
          <w:szCs w:val="24"/>
        </w:rPr>
        <w:t>age</w:t>
      </w:r>
      <w:r w:rsidRPr="000D7B74">
        <w:rPr>
          <w:rFonts w:ascii="Arial" w:hAnsi="Arial" w:cs="Arial"/>
          <w:sz w:val="24"/>
          <w:szCs w:val="24"/>
        </w:rPr>
        <w:t>.</w:t>
      </w:r>
      <w:r w:rsidRPr="000D7B74">
        <w:rPr>
          <w:rStyle w:val="FootnoteReference"/>
          <w:rFonts w:ascii="Arial" w:hAnsi="Arial" w:cs="Arial"/>
          <w:sz w:val="24"/>
          <w:szCs w:val="24"/>
        </w:rPr>
        <w:footnoteReference w:id="591"/>
      </w:r>
    </w:p>
    <w:p w14:paraId="4B4F8422" w14:textId="77777777" w:rsidR="00994A92" w:rsidRPr="000D7B74" w:rsidRDefault="00994A92" w:rsidP="000D7B74">
      <w:pPr>
        <w:spacing w:line="360" w:lineRule="auto"/>
        <w:jc w:val="both"/>
        <w:rPr>
          <w:rFonts w:ascii="Arial" w:hAnsi="Arial" w:cs="Arial"/>
          <w:sz w:val="24"/>
          <w:szCs w:val="24"/>
        </w:rPr>
      </w:pPr>
    </w:p>
    <w:p w14:paraId="4C3A5480" w14:textId="42DB51A8" w:rsidR="00A04141" w:rsidRDefault="00931955" w:rsidP="000D7B74">
      <w:pPr>
        <w:spacing w:line="360" w:lineRule="auto"/>
        <w:jc w:val="both"/>
        <w:rPr>
          <w:rFonts w:ascii="Arial" w:hAnsi="Arial" w:cs="Arial"/>
          <w:sz w:val="24"/>
          <w:szCs w:val="24"/>
        </w:rPr>
      </w:pPr>
      <w:r>
        <w:rPr>
          <w:rFonts w:ascii="Arial" w:hAnsi="Arial" w:cs="Arial"/>
          <w:sz w:val="24"/>
          <w:szCs w:val="24"/>
        </w:rPr>
        <w:t>C</w:t>
      </w:r>
      <w:r w:rsidR="00994A92" w:rsidRPr="000D7B74">
        <w:rPr>
          <w:rFonts w:ascii="Arial" w:hAnsi="Arial" w:cs="Arial"/>
          <w:sz w:val="24"/>
          <w:szCs w:val="24"/>
        </w:rPr>
        <w:t>orporate entity's social authori</w:t>
      </w:r>
      <w:r w:rsidR="00A04141">
        <w:rPr>
          <w:rFonts w:ascii="Arial" w:hAnsi="Arial" w:cs="Arial"/>
          <w:sz w:val="24"/>
          <w:szCs w:val="24"/>
        </w:rPr>
        <w:t>s</w:t>
      </w:r>
      <w:r w:rsidR="00994A92" w:rsidRPr="000D7B74">
        <w:rPr>
          <w:rFonts w:ascii="Arial" w:hAnsi="Arial" w:cs="Arial"/>
          <w:sz w:val="24"/>
          <w:szCs w:val="24"/>
        </w:rPr>
        <w:t xml:space="preserve">ation to operate, </w:t>
      </w:r>
      <w:bookmarkStart w:id="175" w:name="_Hlk183662471"/>
      <w:r w:rsidR="00994A92" w:rsidRPr="000D7B74">
        <w:rPr>
          <w:rFonts w:ascii="Arial" w:hAnsi="Arial" w:cs="Arial"/>
          <w:sz w:val="24"/>
          <w:szCs w:val="24"/>
        </w:rPr>
        <w:t xml:space="preserve">the social and ethics committee needs to be appointed to ensure that the </w:t>
      </w:r>
      <w:r>
        <w:rPr>
          <w:rFonts w:ascii="Arial" w:hAnsi="Arial" w:cs="Arial"/>
          <w:sz w:val="24"/>
          <w:szCs w:val="24"/>
        </w:rPr>
        <w:t>corporate entity</w:t>
      </w:r>
      <w:r w:rsidR="00994A92" w:rsidRPr="000D7B74">
        <w:rPr>
          <w:rFonts w:ascii="Arial" w:hAnsi="Arial" w:cs="Arial"/>
          <w:sz w:val="24"/>
          <w:szCs w:val="24"/>
        </w:rPr>
        <w:t>'s operations are conducted in a digitally responsible manner and promote the welfare of society.</w:t>
      </w:r>
      <w:r w:rsidR="00994A92" w:rsidRPr="000D7B74">
        <w:rPr>
          <w:rStyle w:val="FootnoteReference"/>
          <w:rFonts w:ascii="Arial" w:hAnsi="Arial" w:cs="Arial"/>
          <w:sz w:val="24"/>
          <w:szCs w:val="24"/>
        </w:rPr>
        <w:footnoteReference w:id="592"/>
      </w:r>
      <w:r w:rsidR="00994A92" w:rsidRPr="000D7B74">
        <w:rPr>
          <w:rFonts w:ascii="Arial" w:hAnsi="Arial" w:cs="Arial"/>
          <w:sz w:val="24"/>
          <w:szCs w:val="24"/>
        </w:rPr>
        <w:t xml:space="preserve"> </w:t>
      </w:r>
      <w:r w:rsidR="00554092">
        <w:rPr>
          <w:rFonts w:ascii="Arial" w:hAnsi="Arial" w:cs="Arial"/>
          <w:sz w:val="24"/>
          <w:szCs w:val="24"/>
        </w:rPr>
        <w:t>T</w:t>
      </w:r>
      <w:r w:rsidR="00994A92" w:rsidRPr="000D7B74">
        <w:rPr>
          <w:rFonts w:ascii="Arial" w:hAnsi="Arial" w:cs="Arial"/>
          <w:sz w:val="24"/>
          <w:szCs w:val="24"/>
        </w:rPr>
        <w:t>here is a lack of a clear</w:t>
      </w:r>
      <w:r w:rsidR="00957BC8">
        <w:rPr>
          <w:rFonts w:ascii="Arial" w:hAnsi="Arial" w:cs="Arial"/>
          <w:sz w:val="24"/>
          <w:szCs w:val="24"/>
        </w:rPr>
        <w:t xml:space="preserve"> </w:t>
      </w:r>
      <w:r w:rsidR="00994A92" w:rsidRPr="000D7B74">
        <w:rPr>
          <w:rFonts w:ascii="Arial" w:hAnsi="Arial" w:cs="Arial"/>
          <w:sz w:val="24"/>
          <w:szCs w:val="24"/>
        </w:rPr>
        <w:t>and more comprehensive framework that accommodates digital transformation.</w:t>
      </w:r>
      <w:bookmarkEnd w:id="175"/>
      <w:r w:rsidR="00994A92" w:rsidRPr="000D7B74">
        <w:rPr>
          <w:rStyle w:val="FootnoteReference"/>
          <w:rFonts w:ascii="Arial" w:hAnsi="Arial" w:cs="Arial"/>
          <w:sz w:val="24"/>
          <w:szCs w:val="24"/>
        </w:rPr>
        <w:footnoteReference w:id="593"/>
      </w:r>
      <w:r w:rsidR="00994A92" w:rsidRPr="000D7B74">
        <w:rPr>
          <w:rFonts w:ascii="Arial" w:hAnsi="Arial" w:cs="Arial"/>
          <w:sz w:val="24"/>
          <w:szCs w:val="24"/>
        </w:rPr>
        <w:t xml:space="preserve"> The</w:t>
      </w:r>
      <w:r w:rsidR="00554092">
        <w:rPr>
          <w:rFonts w:ascii="Arial" w:hAnsi="Arial" w:cs="Arial"/>
          <w:sz w:val="24"/>
          <w:szCs w:val="24"/>
        </w:rPr>
        <w:t xml:space="preserve"> Companies Act needs to be amended to reflect the Pluralist Approach which is more aligned with CDR because it ensures that the directors give preference to the interests of other stakeholders such as the society and employees who may be affected by the actions of corporate entities in the digital era</w:t>
      </w:r>
      <w:r w:rsidR="00994A92" w:rsidRPr="000D7B74">
        <w:rPr>
          <w:rFonts w:ascii="Arial" w:hAnsi="Arial" w:cs="Arial"/>
          <w:sz w:val="24"/>
          <w:szCs w:val="24"/>
        </w:rPr>
        <w:t>.</w:t>
      </w:r>
      <w:r w:rsidR="00994A92" w:rsidRPr="000D7B74">
        <w:rPr>
          <w:rStyle w:val="FootnoteReference"/>
          <w:rFonts w:ascii="Arial" w:hAnsi="Arial" w:cs="Arial"/>
          <w:sz w:val="24"/>
          <w:szCs w:val="24"/>
        </w:rPr>
        <w:footnoteReference w:id="594"/>
      </w:r>
    </w:p>
    <w:p w14:paraId="48B08701" w14:textId="77777777" w:rsidR="00091DB0" w:rsidRDefault="00091DB0" w:rsidP="000D7B74">
      <w:pPr>
        <w:spacing w:line="360" w:lineRule="auto"/>
        <w:jc w:val="both"/>
        <w:rPr>
          <w:rFonts w:ascii="Arial" w:hAnsi="Arial" w:cs="Arial"/>
          <w:sz w:val="24"/>
          <w:szCs w:val="24"/>
        </w:rPr>
      </w:pPr>
    </w:p>
    <w:p w14:paraId="7B914161" w14:textId="7E72C489" w:rsidR="00091DB0" w:rsidRDefault="00091DB0" w:rsidP="000D7B74">
      <w:pPr>
        <w:spacing w:line="360" w:lineRule="auto"/>
        <w:jc w:val="both"/>
        <w:rPr>
          <w:rFonts w:ascii="Arial" w:hAnsi="Arial" w:cs="Arial"/>
          <w:sz w:val="24"/>
          <w:szCs w:val="24"/>
        </w:rPr>
      </w:pPr>
      <w:r w:rsidRPr="001A0641">
        <w:rPr>
          <w:rFonts w:ascii="Arial" w:hAnsi="Arial" w:cs="Arial"/>
          <w:sz w:val="24"/>
          <w:szCs w:val="24"/>
        </w:rPr>
        <w:t>It is noteworthy to acknowledge that digital transformation raises concer</w:t>
      </w:r>
      <w:r w:rsidR="00A53044" w:rsidRPr="001A0641">
        <w:rPr>
          <w:rFonts w:ascii="Arial" w:hAnsi="Arial" w:cs="Arial"/>
          <w:sz w:val="24"/>
          <w:szCs w:val="24"/>
        </w:rPr>
        <w:t>ns relating</w:t>
      </w:r>
      <w:r w:rsidRPr="001A0641">
        <w:rPr>
          <w:rFonts w:ascii="Arial" w:hAnsi="Arial" w:cs="Arial"/>
          <w:sz w:val="24"/>
          <w:szCs w:val="24"/>
        </w:rPr>
        <w:t xml:space="preserve"> to the right to privacy which is recognised as a fundamental human right in the Bill of Rights of the Republic of South Africa's Constitution and is protected by both the Constitution and common law.</w:t>
      </w:r>
      <w:r w:rsidR="00A53044" w:rsidRPr="001A0641">
        <w:rPr>
          <w:rStyle w:val="FootnoteReference"/>
          <w:rFonts w:ascii="Arial" w:hAnsi="Arial" w:cs="Arial"/>
          <w:sz w:val="24"/>
          <w:szCs w:val="24"/>
        </w:rPr>
        <w:footnoteReference w:id="595"/>
      </w:r>
      <w:r w:rsidRPr="001A0641">
        <w:rPr>
          <w:rFonts w:ascii="Arial" w:hAnsi="Arial" w:cs="Arial"/>
          <w:sz w:val="24"/>
          <w:szCs w:val="24"/>
        </w:rPr>
        <w:t xml:space="preserve"> Further, the POPI Act respects the right to privacy guaranteed by the Constitution and gives effect to it through mandated procedures and systems for the handling and processing of personal information.</w:t>
      </w:r>
      <w:r w:rsidR="00A53044" w:rsidRPr="001A0641">
        <w:rPr>
          <w:rStyle w:val="FootnoteReference"/>
          <w:rFonts w:ascii="Arial" w:hAnsi="Arial" w:cs="Arial"/>
          <w:sz w:val="24"/>
          <w:szCs w:val="24"/>
        </w:rPr>
        <w:footnoteReference w:id="596"/>
      </w:r>
      <w:r w:rsidRPr="001A0641">
        <w:rPr>
          <w:rFonts w:ascii="Arial" w:hAnsi="Arial" w:cs="Arial"/>
          <w:sz w:val="24"/>
          <w:szCs w:val="24"/>
        </w:rPr>
        <w:t xml:space="preserve"> </w:t>
      </w:r>
      <w:r w:rsidR="00A53044" w:rsidRPr="001A0641">
        <w:rPr>
          <w:rFonts w:ascii="Arial" w:hAnsi="Arial" w:cs="Arial"/>
          <w:sz w:val="24"/>
          <w:szCs w:val="24"/>
        </w:rPr>
        <w:t>This means CDR guidelines ought to be incorporated in a manner that gives effect to the constitution and the POPI Act to avoid the infringement of the right to privacy and to address the concerns about privacy.</w:t>
      </w:r>
      <w:r w:rsidR="00A53044" w:rsidRPr="001A0641">
        <w:rPr>
          <w:rStyle w:val="FootnoteReference"/>
          <w:rFonts w:ascii="Arial" w:hAnsi="Arial" w:cs="Arial"/>
          <w:sz w:val="24"/>
          <w:szCs w:val="24"/>
        </w:rPr>
        <w:footnoteReference w:id="597"/>
      </w:r>
    </w:p>
    <w:p w14:paraId="331D734F" w14:textId="21B1B590" w:rsidR="00994A92" w:rsidRPr="00CD4EDC" w:rsidRDefault="00994A92" w:rsidP="00CD4EDC">
      <w:pPr>
        <w:pStyle w:val="Heading1"/>
        <w:rPr>
          <w:rFonts w:ascii="Arial" w:hAnsi="Arial" w:cs="Arial"/>
          <w:b/>
          <w:bCs/>
          <w:color w:val="auto"/>
          <w:sz w:val="28"/>
          <w:szCs w:val="28"/>
        </w:rPr>
      </w:pPr>
      <w:bookmarkStart w:id="177" w:name="_Toc183928481"/>
      <w:r w:rsidRPr="00CD4EDC">
        <w:rPr>
          <w:rStyle w:val="Heading1Char"/>
          <w:rFonts w:ascii="Arial" w:hAnsi="Arial" w:cs="Arial"/>
          <w:color w:val="auto"/>
          <w:sz w:val="28"/>
          <w:szCs w:val="28"/>
        </w:rPr>
        <w:t>4.3</w:t>
      </w:r>
      <w:r w:rsidRPr="00CD4EDC">
        <w:rPr>
          <w:rFonts w:ascii="Arial" w:hAnsi="Arial" w:cs="Arial"/>
          <w:color w:val="auto"/>
          <w:sz w:val="28"/>
          <w:szCs w:val="28"/>
        </w:rPr>
        <w:tab/>
      </w:r>
      <w:r w:rsidRPr="00CD4EDC">
        <w:rPr>
          <w:rStyle w:val="Heading1Char"/>
          <w:rFonts w:ascii="Arial" w:hAnsi="Arial" w:cs="Arial"/>
          <w:color w:val="auto"/>
          <w:sz w:val="28"/>
          <w:szCs w:val="28"/>
        </w:rPr>
        <w:t>CDR in China</w:t>
      </w:r>
      <w:bookmarkEnd w:id="177"/>
    </w:p>
    <w:p w14:paraId="0BDD7392" w14:textId="77777777" w:rsidR="00994A92" w:rsidRPr="000D7B74" w:rsidRDefault="00994A92" w:rsidP="000D7B74">
      <w:pPr>
        <w:spacing w:line="360" w:lineRule="auto"/>
        <w:jc w:val="both"/>
        <w:rPr>
          <w:rFonts w:ascii="Arial" w:hAnsi="Arial" w:cs="Arial"/>
          <w:sz w:val="24"/>
          <w:szCs w:val="24"/>
        </w:rPr>
      </w:pPr>
    </w:p>
    <w:p w14:paraId="49A761A9" w14:textId="3B8A9322"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The</w:t>
      </w:r>
      <w:r w:rsidR="006F6F5C">
        <w:rPr>
          <w:rFonts w:ascii="Arial" w:hAnsi="Arial" w:cs="Arial"/>
          <w:sz w:val="24"/>
          <w:szCs w:val="24"/>
        </w:rPr>
        <w:t>re has been a</w:t>
      </w:r>
      <w:r w:rsidRPr="000D7B74">
        <w:rPr>
          <w:rFonts w:ascii="Arial" w:hAnsi="Arial" w:cs="Arial"/>
          <w:sz w:val="24"/>
          <w:szCs w:val="24"/>
        </w:rPr>
        <w:t xml:space="preserve"> rapid advancement of digital transformation over the past few years </w:t>
      </w:r>
      <w:r w:rsidR="006F6F5C">
        <w:rPr>
          <w:rFonts w:ascii="Arial" w:hAnsi="Arial" w:cs="Arial"/>
          <w:sz w:val="24"/>
          <w:szCs w:val="24"/>
        </w:rPr>
        <w:t xml:space="preserve">which </w:t>
      </w:r>
      <w:r w:rsidRPr="000D7B74">
        <w:rPr>
          <w:rFonts w:ascii="Arial" w:hAnsi="Arial" w:cs="Arial"/>
          <w:sz w:val="24"/>
          <w:szCs w:val="24"/>
        </w:rPr>
        <w:t xml:space="preserve">has drawn the attention of </w:t>
      </w:r>
      <w:r w:rsidR="006F6F5C">
        <w:rPr>
          <w:rFonts w:ascii="Arial" w:hAnsi="Arial" w:cs="Arial"/>
          <w:sz w:val="24"/>
          <w:szCs w:val="24"/>
        </w:rPr>
        <w:t>scholar</w:t>
      </w:r>
      <w:r w:rsidRPr="000D7B74">
        <w:rPr>
          <w:rFonts w:ascii="Arial" w:hAnsi="Arial" w:cs="Arial"/>
          <w:sz w:val="24"/>
          <w:szCs w:val="24"/>
        </w:rPr>
        <w:t xml:space="preserve">s such as </w:t>
      </w:r>
      <w:proofErr w:type="spellStart"/>
      <w:r w:rsidRPr="000D7B74">
        <w:rPr>
          <w:rFonts w:ascii="Arial" w:hAnsi="Arial" w:cs="Arial"/>
          <w:sz w:val="24"/>
          <w:szCs w:val="24"/>
        </w:rPr>
        <w:t>Lobschat</w:t>
      </w:r>
      <w:proofErr w:type="spellEnd"/>
      <w:r w:rsidRPr="000D7B74">
        <w:rPr>
          <w:rFonts w:ascii="Arial" w:hAnsi="Arial" w:cs="Arial"/>
          <w:sz w:val="24"/>
          <w:szCs w:val="24"/>
        </w:rPr>
        <w:t>.</w:t>
      </w:r>
      <w:r w:rsidRPr="000D7B74">
        <w:rPr>
          <w:rStyle w:val="FootnoteReference"/>
          <w:rFonts w:ascii="Arial" w:hAnsi="Arial" w:cs="Arial"/>
          <w:sz w:val="24"/>
          <w:szCs w:val="24"/>
        </w:rPr>
        <w:footnoteReference w:id="598"/>
      </w:r>
      <w:r w:rsidRPr="000D7B74">
        <w:rPr>
          <w:rFonts w:ascii="Arial" w:hAnsi="Arial" w:cs="Arial"/>
          <w:sz w:val="24"/>
          <w:szCs w:val="24"/>
        </w:rPr>
        <w:t xml:space="preserve"> </w:t>
      </w:r>
      <w:r w:rsidR="00830BE5">
        <w:rPr>
          <w:rFonts w:ascii="Arial" w:hAnsi="Arial" w:cs="Arial"/>
          <w:sz w:val="24"/>
          <w:szCs w:val="24"/>
        </w:rPr>
        <w:t>D</w:t>
      </w:r>
      <w:r w:rsidRPr="000D7B74">
        <w:rPr>
          <w:rFonts w:ascii="Arial" w:hAnsi="Arial" w:cs="Arial"/>
          <w:sz w:val="24"/>
          <w:szCs w:val="24"/>
        </w:rPr>
        <w:t>igital transformation </w:t>
      </w:r>
      <w:r w:rsidR="00830BE5">
        <w:rPr>
          <w:rFonts w:ascii="Arial" w:hAnsi="Arial" w:cs="Arial"/>
          <w:sz w:val="24"/>
          <w:szCs w:val="24"/>
        </w:rPr>
        <w:t>seeks</w:t>
      </w:r>
      <w:r w:rsidRPr="000D7B74">
        <w:rPr>
          <w:rFonts w:ascii="Arial" w:hAnsi="Arial" w:cs="Arial"/>
          <w:sz w:val="24"/>
          <w:szCs w:val="24"/>
        </w:rPr>
        <w:t xml:space="preserve"> to enhance a corporate entity by utili</w:t>
      </w:r>
      <w:r w:rsidR="00957BC8">
        <w:rPr>
          <w:rFonts w:ascii="Arial" w:hAnsi="Arial" w:cs="Arial"/>
          <w:sz w:val="24"/>
          <w:szCs w:val="24"/>
        </w:rPr>
        <w:t>s</w:t>
      </w:r>
      <w:r w:rsidRPr="000D7B74">
        <w:rPr>
          <w:rFonts w:ascii="Arial" w:hAnsi="Arial" w:cs="Arial"/>
          <w:sz w:val="24"/>
          <w:szCs w:val="24"/>
        </w:rPr>
        <w:t>ing information, processing, communication, and connection technologies to bring about substantial improvements to its features.</w:t>
      </w:r>
      <w:r w:rsidRPr="000D7B74">
        <w:rPr>
          <w:rStyle w:val="FootnoteReference"/>
          <w:rFonts w:ascii="Arial" w:hAnsi="Arial" w:cs="Arial"/>
          <w:sz w:val="24"/>
          <w:szCs w:val="24"/>
        </w:rPr>
        <w:footnoteReference w:id="599"/>
      </w:r>
      <w:r w:rsidRPr="000D7B74">
        <w:rPr>
          <w:rFonts w:ascii="Arial" w:hAnsi="Arial" w:cs="Arial"/>
          <w:sz w:val="24"/>
          <w:szCs w:val="24"/>
        </w:rPr>
        <w:t xml:space="preserve"> </w:t>
      </w:r>
      <w:bookmarkStart w:id="179" w:name="_Hlk183663067"/>
      <w:r w:rsidRPr="000D7B74">
        <w:rPr>
          <w:rFonts w:ascii="Arial" w:hAnsi="Arial" w:cs="Arial"/>
          <w:sz w:val="24"/>
          <w:szCs w:val="24"/>
        </w:rPr>
        <w:t xml:space="preserve">A growing number of Chinese companies are </w:t>
      </w:r>
      <w:r w:rsidRPr="000D7B74">
        <w:rPr>
          <w:rFonts w:ascii="Arial" w:hAnsi="Arial" w:cs="Arial"/>
          <w:sz w:val="24"/>
          <w:szCs w:val="24"/>
        </w:rPr>
        <w:lastRenderedPageBreak/>
        <w:t>using digital transformation in the digital economy age.</w:t>
      </w:r>
      <w:r w:rsidRPr="000D7B74">
        <w:rPr>
          <w:rStyle w:val="FootnoteReference"/>
          <w:rFonts w:ascii="Arial" w:hAnsi="Arial" w:cs="Arial"/>
          <w:sz w:val="24"/>
          <w:szCs w:val="24"/>
        </w:rPr>
        <w:footnoteReference w:id="600"/>
      </w:r>
      <w:r w:rsidRPr="000D7B74">
        <w:rPr>
          <w:rFonts w:ascii="Arial" w:hAnsi="Arial" w:cs="Arial"/>
          <w:sz w:val="24"/>
          <w:szCs w:val="24"/>
        </w:rPr>
        <w:t xml:space="preserve"> Accenture's report has indicated that the Chinese company's digital transformation index has significantly improved from 37 points to 54 points between 2018  and 2021</w:t>
      </w:r>
      <w:bookmarkEnd w:id="179"/>
      <w:r w:rsidRPr="000D7B74">
        <w:rPr>
          <w:rFonts w:ascii="Arial" w:hAnsi="Arial" w:cs="Arial"/>
          <w:sz w:val="24"/>
          <w:szCs w:val="24"/>
        </w:rPr>
        <w:t>.</w:t>
      </w:r>
      <w:r w:rsidRPr="000D7B74">
        <w:rPr>
          <w:rStyle w:val="FootnoteReference"/>
          <w:rFonts w:ascii="Arial" w:hAnsi="Arial" w:cs="Arial"/>
          <w:sz w:val="24"/>
          <w:szCs w:val="24"/>
        </w:rPr>
        <w:footnoteReference w:id="601"/>
      </w:r>
      <w:r w:rsidRPr="000D7B74">
        <w:rPr>
          <w:rFonts w:ascii="Arial" w:hAnsi="Arial" w:cs="Arial"/>
          <w:sz w:val="24"/>
          <w:szCs w:val="24"/>
        </w:rPr>
        <w:t xml:space="preserve"> </w:t>
      </w:r>
    </w:p>
    <w:p w14:paraId="355A5E05" w14:textId="77777777" w:rsidR="00994A92" w:rsidRPr="000D7B74" w:rsidRDefault="00994A92" w:rsidP="000D7B74">
      <w:pPr>
        <w:spacing w:line="360" w:lineRule="auto"/>
        <w:jc w:val="both"/>
        <w:rPr>
          <w:rFonts w:ascii="Arial" w:hAnsi="Arial" w:cs="Arial"/>
          <w:sz w:val="24"/>
          <w:szCs w:val="24"/>
        </w:rPr>
      </w:pPr>
    </w:p>
    <w:p w14:paraId="66D5C68C" w14:textId="2E41322D"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Digital transformation can a</w:t>
      </w:r>
      <w:r w:rsidR="00422269">
        <w:rPr>
          <w:rFonts w:ascii="Arial" w:hAnsi="Arial" w:cs="Arial"/>
          <w:sz w:val="24"/>
          <w:szCs w:val="24"/>
        </w:rPr>
        <w:t>ssist</w:t>
      </w:r>
      <w:r w:rsidRPr="000D7B74">
        <w:rPr>
          <w:rFonts w:ascii="Arial" w:hAnsi="Arial" w:cs="Arial"/>
          <w:sz w:val="24"/>
          <w:szCs w:val="24"/>
        </w:rPr>
        <w:t xml:space="preserve"> corporate entities in obtaining external information and integrating internal resources more effectively, which is an essential tactic for improving a corporate entity's competitiveness.</w:t>
      </w:r>
      <w:r w:rsidRPr="000D7B74">
        <w:rPr>
          <w:rStyle w:val="FootnoteReference"/>
          <w:rFonts w:ascii="Arial" w:hAnsi="Arial" w:cs="Arial"/>
          <w:sz w:val="24"/>
          <w:szCs w:val="24"/>
        </w:rPr>
        <w:footnoteReference w:id="602"/>
      </w:r>
      <w:r w:rsidRPr="000D7B74">
        <w:rPr>
          <w:rFonts w:ascii="Arial" w:hAnsi="Arial" w:cs="Arial"/>
          <w:sz w:val="24"/>
          <w:szCs w:val="24"/>
        </w:rPr>
        <w:t xml:space="preserve"> This indicates how significant technological innovation is to corporate entities. Digital transformation plays a significant role in corporate entity's Implementation of CDR initiatives since CDR is increasingly becoming a mainstream company endeavour for high-quality and sustainable corporate development in the digital </w:t>
      </w:r>
      <w:r w:rsidR="00804B52">
        <w:rPr>
          <w:rFonts w:ascii="Arial" w:hAnsi="Arial" w:cs="Arial"/>
          <w:sz w:val="24"/>
          <w:szCs w:val="24"/>
        </w:rPr>
        <w:t>era</w:t>
      </w:r>
      <w:r w:rsidRPr="000D7B74">
        <w:rPr>
          <w:rFonts w:ascii="Arial" w:hAnsi="Arial" w:cs="Arial"/>
          <w:sz w:val="24"/>
          <w:szCs w:val="24"/>
        </w:rPr>
        <w:t>.</w:t>
      </w:r>
      <w:r w:rsidRPr="000D7B74">
        <w:rPr>
          <w:rStyle w:val="FootnoteReference"/>
          <w:rFonts w:ascii="Arial" w:hAnsi="Arial" w:cs="Arial"/>
          <w:sz w:val="24"/>
          <w:szCs w:val="24"/>
        </w:rPr>
        <w:footnoteReference w:id="603"/>
      </w:r>
      <w:r w:rsidRPr="000D7B74">
        <w:rPr>
          <w:rFonts w:ascii="Arial" w:hAnsi="Arial" w:cs="Arial"/>
          <w:sz w:val="24"/>
          <w:szCs w:val="24"/>
        </w:rPr>
        <w:t xml:space="preserve"> With the growing tension between the advancement of digital technology and ethics, technological advancements have been held responsible for the rise in moral hazard and password leaks on well-known websites all around the world.</w:t>
      </w:r>
      <w:r w:rsidRPr="000D7B74">
        <w:rPr>
          <w:rStyle w:val="FootnoteReference"/>
          <w:rFonts w:ascii="Arial" w:hAnsi="Arial" w:cs="Arial"/>
          <w:sz w:val="24"/>
          <w:szCs w:val="24"/>
        </w:rPr>
        <w:footnoteReference w:id="604"/>
      </w:r>
      <w:r w:rsidRPr="000D7B74">
        <w:rPr>
          <w:rFonts w:ascii="Arial" w:hAnsi="Arial" w:cs="Arial"/>
          <w:sz w:val="24"/>
          <w:szCs w:val="24"/>
        </w:rPr>
        <w:t xml:space="preserve"> </w:t>
      </w:r>
    </w:p>
    <w:p w14:paraId="322ED5CE" w14:textId="77777777" w:rsidR="00994A92" w:rsidRPr="000D7B74" w:rsidRDefault="00994A92" w:rsidP="000D7B74">
      <w:pPr>
        <w:spacing w:line="360" w:lineRule="auto"/>
        <w:jc w:val="both"/>
        <w:rPr>
          <w:rFonts w:ascii="Arial" w:hAnsi="Arial" w:cs="Arial"/>
          <w:sz w:val="24"/>
          <w:szCs w:val="24"/>
        </w:rPr>
      </w:pPr>
    </w:p>
    <w:p w14:paraId="49CD1DB9" w14:textId="438A58DC"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It is imperative to explore the direct effects of corporate digital transformation on CSR through CDR as a contemporary concept.</w:t>
      </w:r>
      <w:r w:rsidRPr="000D7B74">
        <w:rPr>
          <w:rStyle w:val="FootnoteReference"/>
          <w:rFonts w:ascii="Arial" w:hAnsi="Arial" w:cs="Arial"/>
          <w:sz w:val="24"/>
          <w:szCs w:val="24"/>
        </w:rPr>
        <w:footnoteReference w:id="605"/>
      </w:r>
      <w:r w:rsidRPr="000D7B74">
        <w:rPr>
          <w:rFonts w:ascii="Arial" w:hAnsi="Arial" w:cs="Arial"/>
          <w:sz w:val="24"/>
          <w:szCs w:val="24"/>
        </w:rPr>
        <w:t xml:space="preserve"> According to Kong &amp; Liu,</w:t>
      </w:r>
      <w:r w:rsidRPr="000D7B74">
        <w:rPr>
          <w:rStyle w:val="FootnoteReference"/>
          <w:rFonts w:ascii="Arial" w:hAnsi="Arial" w:cs="Arial"/>
          <w:sz w:val="24"/>
          <w:szCs w:val="24"/>
        </w:rPr>
        <w:footnoteReference w:id="606"/>
      </w:r>
      <w:r w:rsidRPr="000D7B74">
        <w:rPr>
          <w:rFonts w:ascii="Arial" w:hAnsi="Arial" w:cs="Arial"/>
          <w:sz w:val="24"/>
          <w:szCs w:val="24"/>
        </w:rPr>
        <w:t xml:space="preserve"> a company</w:t>
      </w:r>
      <w:r w:rsidR="00422269">
        <w:rPr>
          <w:rFonts w:ascii="Arial" w:hAnsi="Arial" w:cs="Arial"/>
          <w:sz w:val="24"/>
          <w:szCs w:val="24"/>
        </w:rPr>
        <w:t xml:space="preserve">’s </w:t>
      </w:r>
      <w:r w:rsidRPr="000D7B74">
        <w:rPr>
          <w:rFonts w:ascii="Arial" w:hAnsi="Arial" w:cs="Arial"/>
          <w:sz w:val="24"/>
          <w:szCs w:val="24"/>
        </w:rPr>
        <w:t>corporate reputation can be enhanced by participating in CDR.</w:t>
      </w:r>
      <w:r w:rsidRPr="000D7B74">
        <w:rPr>
          <w:rStyle w:val="FootnoteReference"/>
          <w:rFonts w:ascii="Arial" w:hAnsi="Arial" w:cs="Arial"/>
          <w:sz w:val="24"/>
          <w:szCs w:val="24"/>
        </w:rPr>
        <w:footnoteReference w:id="607"/>
      </w:r>
      <w:r w:rsidRPr="000D7B74">
        <w:rPr>
          <w:rFonts w:ascii="Arial" w:hAnsi="Arial" w:cs="Arial"/>
          <w:sz w:val="24"/>
          <w:szCs w:val="24"/>
        </w:rPr>
        <w:t xml:space="preserve"> It can also </w:t>
      </w:r>
      <w:r w:rsidR="00422269">
        <w:rPr>
          <w:rFonts w:ascii="Arial" w:hAnsi="Arial" w:cs="Arial"/>
          <w:sz w:val="24"/>
          <w:szCs w:val="24"/>
        </w:rPr>
        <w:t>assist in building</w:t>
      </w:r>
      <w:r w:rsidRPr="000D7B74">
        <w:rPr>
          <w:rFonts w:ascii="Arial" w:hAnsi="Arial" w:cs="Arial"/>
          <w:sz w:val="24"/>
          <w:szCs w:val="24"/>
        </w:rPr>
        <w:t xml:space="preserve"> positive relationships with current employees </w:t>
      </w:r>
      <w:r w:rsidR="007F056F">
        <w:rPr>
          <w:rFonts w:ascii="Arial" w:hAnsi="Arial" w:cs="Arial"/>
          <w:sz w:val="24"/>
          <w:szCs w:val="24"/>
        </w:rPr>
        <w:t xml:space="preserve">and </w:t>
      </w:r>
      <w:r w:rsidRPr="000D7B74">
        <w:rPr>
          <w:rFonts w:ascii="Arial" w:hAnsi="Arial" w:cs="Arial"/>
          <w:sz w:val="24"/>
          <w:szCs w:val="24"/>
        </w:rPr>
        <w:t>retain and inspire them.</w:t>
      </w:r>
      <w:r w:rsidRPr="000D7B74">
        <w:rPr>
          <w:rStyle w:val="FootnoteReference"/>
          <w:rFonts w:ascii="Arial" w:hAnsi="Arial" w:cs="Arial"/>
          <w:sz w:val="24"/>
          <w:szCs w:val="24"/>
        </w:rPr>
        <w:footnoteReference w:id="608"/>
      </w:r>
      <w:r w:rsidRPr="000D7B74">
        <w:rPr>
          <w:rFonts w:ascii="Arial" w:hAnsi="Arial" w:cs="Arial"/>
          <w:sz w:val="24"/>
          <w:szCs w:val="24"/>
        </w:rPr>
        <w:t xml:space="preserve"> For instance, in financial resources, CDR can mitigate information asymmetry between corporate entities and capital markets, facilitating the acquisition of financial capital.</w:t>
      </w:r>
      <w:r w:rsidRPr="000D7B74">
        <w:rPr>
          <w:rStyle w:val="FootnoteReference"/>
          <w:rFonts w:ascii="Arial" w:hAnsi="Arial" w:cs="Arial"/>
          <w:sz w:val="24"/>
          <w:szCs w:val="24"/>
        </w:rPr>
        <w:footnoteReference w:id="609"/>
      </w:r>
      <w:r w:rsidRPr="000D7B74">
        <w:rPr>
          <w:rFonts w:ascii="Arial" w:hAnsi="Arial" w:cs="Arial"/>
          <w:sz w:val="24"/>
          <w:szCs w:val="24"/>
        </w:rPr>
        <w:t xml:space="preserve"> </w:t>
      </w:r>
    </w:p>
    <w:p w14:paraId="5CFA0C89" w14:textId="77777777" w:rsidR="00994A92" w:rsidRPr="000D7B74" w:rsidRDefault="00994A92" w:rsidP="000D7B74">
      <w:pPr>
        <w:spacing w:line="360" w:lineRule="auto"/>
        <w:jc w:val="both"/>
        <w:rPr>
          <w:rFonts w:ascii="Arial" w:hAnsi="Arial" w:cs="Arial"/>
          <w:sz w:val="24"/>
          <w:szCs w:val="24"/>
        </w:rPr>
      </w:pPr>
    </w:p>
    <w:p w14:paraId="7FBFC4CC" w14:textId="4ED35E8B"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Regarding technical resources, CDR </w:t>
      </w:r>
      <w:r w:rsidR="00784827" w:rsidRPr="000D7B74">
        <w:rPr>
          <w:rFonts w:ascii="Arial" w:hAnsi="Arial" w:cs="Arial"/>
          <w:sz w:val="24"/>
          <w:szCs w:val="24"/>
        </w:rPr>
        <w:t>fulfilment</w:t>
      </w:r>
      <w:r w:rsidRPr="000D7B74">
        <w:rPr>
          <w:rFonts w:ascii="Arial" w:hAnsi="Arial" w:cs="Arial"/>
          <w:sz w:val="24"/>
          <w:szCs w:val="24"/>
        </w:rPr>
        <w:t xml:space="preserve"> assists corporate entities in forming comprehensive and deep relationships with customers, suppliers, governments, consulting </w:t>
      </w:r>
      <w:r w:rsidR="003F6170">
        <w:rPr>
          <w:rFonts w:ascii="Arial" w:hAnsi="Arial" w:cs="Arial"/>
          <w:sz w:val="24"/>
          <w:szCs w:val="24"/>
        </w:rPr>
        <w:t>companies</w:t>
      </w:r>
      <w:r w:rsidRPr="000D7B74">
        <w:rPr>
          <w:rFonts w:ascii="Arial" w:hAnsi="Arial" w:cs="Arial"/>
          <w:sz w:val="24"/>
          <w:szCs w:val="24"/>
        </w:rPr>
        <w:t>, investors, and other stakeholders in the digital age.</w:t>
      </w:r>
      <w:r w:rsidRPr="000D7B74">
        <w:rPr>
          <w:rStyle w:val="FootnoteReference"/>
          <w:rFonts w:ascii="Arial" w:hAnsi="Arial" w:cs="Arial"/>
          <w:sz w:val="24"/>
          <w:szCs w:val="24"/>
        </w:rPr>
        <w:footnoteReference w:id="610"/>
      </w:r>
      <w:r w:rsidRPr="000D7B74">
        <w:rPr>
          <w:rFonts w:ascii="Arial" w:hAnsi="Arial" w:cs="Arial"/>
          <w:sz w:val="24"/>
          <w:szCs w:val="24"/>
        </w:rPr>
        <w:t xml:space="preserve"> The percentage of digital transformation companies in China has grown substantially after the COVID-19 pandemic, rising from 11% in 2020 to 16% in 2021.</w:t>
      </w:r>
      <w:r w:rsidRPr="000D7B74">
        <w:rPr>
          <w:rStyle w:val="FootnoteReference"/>
          <w:rFonts w:ascii="Arial" w:hAnsi="Arial" w:cs="Arial"/>
          <w:sz w:val="24"/>
          <w:szCs w:val="24"/>
        </w:rPr>
        <w:footnoteReference w:id="611"/>
      </w:r>
      <w:r w:rsidRPr="000D7B74">
        <w:rPr>
          <w:rFonts w:ascii="Arial" w:hAnsi="Arial" w:cs="Arial"/>
          <w:sz w:val="24"/>
          <w:szCs w:val="24"/>
        </w:rPr>
        <w:t xml:space="preserve"> </w:t>
      </w:r>
      <w:bookmarkStart w:id="181" w:name="_Hlk183663240"/>
      <w:r w:rsidRPr="000D7B74">
        <w:rPr>
          <w:rFonts w:ascii="Arial" w:hAnsi="Arial" w:cs="Arial"/>
          <w:sz w:val="24"/>
          <w:szCs w:val="24"/>
        </w:rPr>
        <w:t>The Chinese government is actively encouraging the growth of the industrial digital revolution</w:t>
      </w:r>
      <w:bookmarkEnd w:id="181"/>
      <w:r w:rsidRPr="000D7B74">
        <w:rPr>
          <w:rFonts w:ascii="Arial" w:hAnsi="Arial" w:cs="Arial"/>
          <w:sz w:val="24"/>
          <w:szCs w:val="24"/>
        </w:rPr>
        <w:t>.</w:t>
      </w:r>
      <w:r w:rsidRPr="000D7B74">
        <w:rPr>
          <w:rStyle w:val="FootnoteReference"/>
          <w:rFonts w:ascii="Arial" w:hAnsi="Arial" w:cs="Arial"/>
          <w:sz w:val="24"/>
          <w:szCs w:val="24"/>
        </w:rPr>
        <w:footnoteReference w:id="612"/>
      </w:r>
      <w:r w:rsidRPr="000D7B74">
        <w:rPr>
          <w:rFonts w:ascii="Arial" w:hAnsi="Arial" w:cs="Arial"/>
          <w:sz w:val="24"/>
          <w:szCs w:val="24"/>
        </w:rPr>
        <w:t xml:space="preserve"> The </w:t>
      </w:r>
      <w:r w:rsidR="00A22D31">
        <w:rPr>
          <w:rFonts w:ascii="Arial" w:hAnsi="Arial" w:cs="Arial"/>
          <w:sz w:val="24"/>
          <w:szCs w:val="24"/>
        </w:rPr>
        <w:t xml:space="preserve">Chinese </w:t>
      </w:r>
      <w:r w:rsidRPr="000D7B74">
        <w:rPr>
          <w:rFonts w:ascii="Arial" w:hAnsi="Arial" w:cs="Arial"/>
          <w:sz w:val="24"/>
          <w:szCs w:val="24"/>
        </w:rPr>
        <w:t xml:space="preserve">government has made it clear that it would concentrate on the growth of the digital economy </w:t>
      </w:r>
      <w:r w:rsidRPr="000D7B74">
        <w:rPr>
          <w:rFonts w:ascii="Arial" w:hAnsi="Arial" w:cs="Arial"/>
          <w:sz w:val="24"/>
          <w:szCs w:val="24"/>
        </w:rPr>
        <w:lastRenderedPageBreak/>
        <w:t>from the "Twelfth Five-Year Plan" to the "14th Five-Year Plan"</w:t>
      </w:r>
      <w:r w:rsidR="007F056F">
        <w:rPr>
          <w:rFonts w:ascii="Arial" w:hAnsi="Arial" w:cs="Arial"/>
          <w:sz w:val="24"/>
          <w:szCs w:val="24"/>
        </w:rPr>
        <w:t>,</w:t>
      </w:r>
      <w:r w:rsidRPr="000D7B74">
        <w:rPr>
          <w:rFonts w:ascii="Arial" w:hAnsi="Arial" w:cs="Arial"/>
          <w:sz w:val="24"/>
          <w:szCs w:val="24"/>
        </w:rPr>
        <w:t xml:space="preserve"> which is highlighted in the 2035 long-term goals.</w:t>
      </w:r>
      <w:r w:rsidRPr="000D7B74">
        <w:rPr>
          <w:rStyle w:val="FootnoteReference"/>
          <w:rFonts w:ascii="Arial" w:hAnsi="Arial" w:cs="Arial"/>
          <w:sz w:val="24"/>
          <w:szCs w:val="24"/>
        </w:rPr>
        <w:footnoteReference w:id="613"/>
      </w:r>
      <w:r w:rsidRPr="000D7B74">
        <w:rPr>
          <w:rFonts w:ascii="Arial" w:hAnsi="Arial" w:cs="Arial"/>
          <w:sz w:val="24"/>
          <w:szCs w:val="24"/>
        </w:rPr>
        <w:t xml:space="preserve"> </w:t>
      </w:r>
    </w:p>
    <w:p w14:paraId="7AEDCEED" w14:textId="77777777" w:rsidR="00994A92" w:rsidRPr="000D7B74" w:rsidRDefault="00994A92" w:rsidP="000D7B74">
      <w:pPr>
        <w:spacing w:line="360" w:lineRule="auto"/>
        <w:jc w:val="both"/>
        <w:rPr>
          <w:rFonts w:ascii="Arial" w:hAnsi="Arial" w:cs="Arial"/>
          <w:sz w:val="24"/>
          <w:szCs w:val="24"/>
        </w:rPr>
      </w:pPr>
    </w:p>
    <w:p w14:paraId="10284E04" w14:textId="77777777"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The data report from 2011 to 2019 of Chinese A-share-listed corporate entities indicates that digital finance substantially promotes green innovation and conducts their operations in a digitally responsible manner through the incorporation of CDR.</w:t>
      </w:r>
      <w:r w:rsidRPr="000D7B74">
        <w:rPr>
          <w:rStyle w:val="FootnoteReference"/>
          <w:rFonts w:ascii="Arial" w:hAnsi="Arial" w:cs="Arial"/>
          <w:sz w:val="24"/>
          <w:szCs w:val="24"/>
        </w:rPr>
        <w:footnoteReference w:id="614"/>
      </w:r>
      <w:r w:rsidRPr="000D7B74">
        <w:rPr>
          <w:rFonts w:ascii="Arial" w:hAnsi="Arial" w:cs="Arial"/>
          <w:sz w:val="24"/>
          <w:szCs w:val="24"/>
        </w:rPr>
        <w:t xml:space="preserve"> Whereas CSR, only focuses on how digital technology may benefit society, CDR also addresses the environmental aspects of corporate entities and all their digital attributes.</w:t>
      </w:r>
      <w:r w:rsidRPr="000D7B74">
        <w:rPr>
          <w:rStyle w:val="FootnoteReference"/>
          <w:rFonts w:ascii="Arial" w:hAnsi="Arial" w:cs="Arial"/>
          <w:sz w:val="24"/>
          <w:szCs w:val="24"/>
        </w:rPr>
        <w:footnoteReference w:id="615"/>
      </w:r>
      <w:r w:rsidRPr="000D7B74">
        <w:rPr>
          <w:rFonts w:ascii="Arial" w:hAnsi="Arial" w:cs="Arial"/>
          <w:sz w:val="24"/>
          <w:szCs w:val="24"/>
        </w:rPr>
        <w:t xml:space="preserve"> For instance, the advancement of digital technology has enhanced the stability of the financial system and, to some degree, lessened the severe damage caused to society by the financial crisis.</w:t>
      </w:r>
      <w:r w:rsidRPr="000D7B74">
        <w:rPr>
          <w:rStyle w:val="FootnoteReference"/>
          <w:rFonts w:ascii="Arial" w:hAnsi="Arial" w:cs="Arial"/>
          <w:sz w:val="24"/>
          <w:szCs w:val="24"/>
        </w:rPr>
        <w:footnoteReference w:id="616"/>
      </w:r>
    </w:p>
    <w:p w14:paraId="7545A2ED" w14:textId="77777777" w:rsidR="00994A92" w:rsidRPr="000D7B74" w:rsidRDefault="00994A92" w:rsidP="000D7B74">
      <w:pPr>
        <w:spacing w:line="360" w:lineRule="auto"/>
        <w:jc w:val="both"/>
        <w:rPr>
          <w:rFonts w:ascii="Arial" w:hAnsi="Arial" w:cs="Arial"/>
          <w:sz w:val="24"/>
          <w:szCs w:val="24"/>
        </w:rPr>
      </w:pPr>
    </w:p>
    <w:p w14:paraId="0B885623" w14:textId="0AA26FDD"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A CDR regulatory framework is necessary as it can assist corporate entities with the digiti</w:t>
      </w:r>
      <w:r w:rsidR="0041371C">
        <w:rPr>
          <w:rFonts w:ascii="Arial" w:hAnsi="Arial" w:cs="Arial"/>
          <w:sz w:val="24"/>
          <w:szCs w:val="24"/>
        </w:rPr>
        <w:t>s</w:t>
      </w:r>
      <w:r w:rsidRPr="000D7B74">
        <w:rPr>
          <w:rFonts w:ascii="Arial" w:hAnsi="Arial" w:cs="Arial"/>
          <w:sz w:val="24"/>
          <w:szCs w:val="24"/>
        </w:rPr>
        <w:t>ation of their operations by employing technology such as big data, cloud computing, and the Internet of Things.</w:t>
      </w:r>
      <w:r w:rsidRPr="000D7B74">
        <w:rPr>
          <w:rStyle w:val="FootnoteReference"/>
          <w:rFonts w:ascii="Arial" w:hAnsi="Arial" w:cs="Arial"/>
          <w:sz w:val="24"/>
          <w:szCs w:val="24"/>
        </w:rPr>
        <w:footnoteReference w:id="617"/>
      </w:r>
      <w:r w:rsidRPr="000D7B74">
        <w:rPr>
          <w:rFonts w:ascii="Arial" w:hAnsi="Arial" w:cs="Arial"/>
          <w:sz w:val="24"/>
          <w:szCs w:val="24"/>
        </w:rPr>
        <w:t xml:space="preserve"> As a result, the new digital value will be enhanced to the benefit of shareholders, employees, co</w:t>
      </w:r>
      <w:r w:rsidR="00804B52">
        <w:rPr>
          <w:rFonts w:ascii="Arial" w:hAnsi="Arial" w:cs="Arial"/>
          <w:sz w:val="24"/>
          <w:szCs w:val="24"/>
        </w:rPr>
        <w:t>rporate entities</w:t>
      </w:r>
      <w:r w:rsidRPr="000D7B74">
        <w:rPr>
          <w:rFonts w:ascii="Arial" w:hAnsi="Arial" w:cs="Arial"/>
          <w:sz w:val="24"/>
          <w:szCs w:val="24"/>
        </w:rPr>
        <w:t>, and customers.</w:t>
      </w:r>
      <w:r w:rsidRPr="000D7B74">
        <w:rPr>
          <w:rStyle w:val="FootnoteReference"/>
          <w:rFonts w:ascii="Arial" w:hAnsi="Arial" w:cs="Arial"/>
          <w:sz w:val="24"/>
          <w:szCs w:val="24"/>
        </w:rPr>
        <w:footnoteReference w:id="618"/>
      </w:r>
      <w:r w:rsidRPr="000D7B74">
        <w:rPr>
          <w:rFonts w:ascii="Arial" w:hAnsi="Arial" w:cs="Arial"/>
          <w:sz w:val="24"/>
          <w:szCs w:val="24"/>
        </w:rPr>
        <w:t xml:space="preserve"> Corporate entities can use big data and cloud algorithms for data mining to give workers better workspaces, more productive tools, and improved communication systems to enhance worker capabilities and equip them with the skills needed to become part of the digital workforce through the incorporation of CDR.</w:t>
      </w:r>
      <w:r w:rsidRPr="000D7B74">
        <w:rPr>
          <w:rStyle w:val="FootnoteReference"/>
          <w:rFonts w:ascii="Arial" w:hAnsi="Arial" w:cs="Arial"/>
          <w:sz w:val="24"/>
          <w:szCs w:val="24"/>
        </w:rPr>
        <w:footnoteReference w:id="619"/>
      </w:r>
      <w:r w:rsidRPr="000D7B74">
        <w:rPr>
          <w:rFonts w:ascii="Arial" w:hAnsi="Arial" w:cs="Arial"/>
          <w:sz w:val="24"/>
          <w:szCs w:val="24"/>
        </w:rPr>
        <w:t> </w:t>
      </w:r>
    </w:p>
    <w:p w14:paraId="085D2FE5" w14:textId="77777777" w:rsidR="00994A92" w:rsidRPr="000D7B74" w:rsidRDefault="00994A92" w:rsidP="000D7B74">
      <w:pPr>
        <w:spacing w:line="360" w:lineRule="auto"/>
        <w:jc w:val="both"/>
        <w:rPr>
          <w:rFonts w:ascii="Arial" w:hAnsi="Arial" w:cs="Arial"/>
          <w:sz w:val="24"/>
          <w:szCs w:val="24"/>
        </w:rPr>
      </w:pPr>
    </w:p>
    <w:p w14:paraId="7A0319FD" w14:textId="106A1DA9"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Digital technology may assist corporate entities in creating apps that are appropriate for their needs, and in developing environment management technology solutions.</w:t>
      </w:r>
      <w:r w:rsidRPr="000D7B74">
        <w:rPr>
          <w:rStyle w:val="FootnoteReference"/>
          <w:rFonts w:ascii="Arial" w:hAnsi="Arial" w:cs="Arial"/>
          <w:sz w:val="24"/>
          <w:szCs w:val="24"/>
        </w:rPr>
        <w:footnoteReference w:id="620"/>
      </w:r>
      <w:r w:rsidRPr="000D7B74">
        <w:rPr>
          <w:rFonts w:ascii="Arial" w:hAnsi="Arial" w:cs="Arial"/>
          <w:sz w:val="24"/>
          <w:szCs w:val="24"/>
        </w:rPr>
        <w:t xml:space="preserve"> It can increase co</w:t>
      </w:r>
      <w:r w:rsidR="00804B52">
        <w:rPr>
          <w:rFonts w:ascii="Arial" w:hAnsi="Arial" w:cs="Arial"/>
          <w:sz w:val="24"/>
          <w:szCs w:val="24"/>
        </w:rPr>
        <w:t>rporate entity</w:t>
      </w:r>
      <w:r w:rsidRPr="000D7B74">
        <w:rPr>
          <w:rFonts w:ascii="Arial" w:hAnsi="Arial" w:cs="Arial"/>
          <w:sz w:val="24"/>
          <w:szCs w:val="24"/>
        </w:rPr>
        <w:t xml:space="preserve"> environment management systems' operational effectiveness to handle various external threats and guarantee the long-term growth of co</w:t>
      </w:r>
      <w:r w:rsidR="00804B52">
        <w:rPr>
          <w:rFonts w:ascii="Arial" w:hAnsi="Arial" w:cs="Arial"/>
          <w:sz w:val="24"/>
          <w:szCs w:val="24"/>
        </w:rPr>
        <w:t>rporate entitie</w:t>
      </w:r>
      <w:r w:rsidRPr="000D7B74">
        <w:rPr>
          <w:rFonts w:ascii="Arial" w:hAnsi="Arial" w:cs="Arial"/>
          <w:sz w:val="24"/>
          <w:szCs w:val="24"/>
        </w:rPr>
        <w:t>s.</w:t>
      </w:r>
      <w:r w:rsidRPr="000D7B74">
        <w:rPr>
          <w:rStyle w:val="FootnoteReference"/>
          <w:rFonts w:ascii="Arial" w:hAnsi="Arial" w:cs="Arial"/>
          <w:sz w:val="24"/>
          <w:szCs w:val="24"/>
        </w:rPr>
        <w:footnoteReference w:id="621"/>
      </w:r>
      <w:r w:rsidRPr="000D7B74">
        <w:rPr>
          <w:rFonts w:ascii="Arial" w:hAnsi="Arial" w:cs="Arial"/>
          <w:sz w:val="24"/>
          <w:szCs w:val="24"/>
        </w:rPr>
        <w:t xml:space="preserve"> Digital transformation may assist </w:t>
      </w:r>
      <w:r w:rsidR="00804B52">
        <w:rPr>
          <w:rFonts w:ascii="Arial" w:hAnsi="Arial" w:cs="Arial"/>
          <w:sz w:val="24"/>
          <w:szCs w:val="24"/>
        </w:rPr>
        <w:t>corporate entities</w:t>
      </w:r>
      <w:r w:rsidRPr="000D7B74">
        <w:rPr>
          <w:rFonts w:ascii="Arial" w:hAnsi="Arial" w:cs="Arial"/>
          <w:sz w:val="24"/>
          <w:szCs w:val="24"/>
        </w:rPr>
        <w:t xml:space="preserve"> in better managing their early warning and emergency response systems for pollution risks, predicting pertinent pollution hazards more precisely, and lessening the impact of external, unexpected pollution occurrences.</w:t>
      </w:r>
      <w:r w:rsidRPr="000D7B74">
        <w:rPr>
          <w:rStyle w:val="FootnoteReference"/>
          <w:rFonts w:ascii="Arial" w:hAnsi="Arial" w:cs="Arial"/>
          <w:sz w:val="24"/>
          <w:szCs w:val="24"/>
        </w:rPr>
        <w:footnoteReference w:id="622"/>
      </w:r>
      <w:r w:rsidRPr="000D7B74">
        <w:rPr>
          <w:rFonts w:ascii="Arial" w:hAnsi="Arial" w:cs="Arial"/>
          <w:sz w:val="24"/>
          <w:szCs w:val="24"/>
        </w:rPr>
        <w:t xml:space="preserve"> By reducing the quantity of unrecycled solid waste and greenhouse gas emissions, digital technologies primarily enhance a c</w:t>
      </w:r>
      <w:r w:rsidR="00804B52">
        <w:rPr>
          <w:rFonts w:ascii="Arial" w:hAnsi="Arial" w:cs="Arial"/>
          <w:sz w:val="24"/>
          <w:szCs w:val="24"/>
        </w:rPr>
        <w:t>orporate entity</w:t>
      </w:r>
      <w:r w:rsidRPr="000D7B74">
        <w:rPr>
          <w:rFonts w:ascii="Arial" w:hAnsi="Arial" w:cs="Arial"/>
          <w:sz w:val="24"/>
          <w:szCs w:val="24"/>
        </w:rPr>
        <w:t>'s capacity to safeguard the environment and provide tools for detecting pollution, which enhances the assessment of its social responsibility.</w:t>
      </w:r>
      <w:r w:rsidRPr="000D7B74">
        <w:rPr>
          <w:rStyle w:val="FootnoteReference"/>
          <w:rFonts w:ascii="Arial" w:hAnsi="Arial" w:cs="Arial"/>
          <w:sz w:val="24"/>
          <w:szCs w:val="24"/>
        </w:rPr>
        <w:footnoteReference w:id="623"/>
      </w:r>
    </w:p>
    <w:p w14:paraId="6408E8C8" w14:textId="77777777" w:rsidR="00994A92" w:rsidRPr="000D7B74" w:rsidRDefault="00994A92" w:rsidP="000D7B74">
      <w:pPr>
        <w:spacing w:line="360" w:lineRule="auto"/>
        <w:jc w:val="both"/>
        <w:rPr>
          <w:rFonts w:ascii="Arial" w:hAnsi="Arial" w:cs="Arial"/>
          <w:sz w:val="24"/>
          <w:szCs w:val="24"/>
        </w:rPr>
      </w:pPr>
    </w:p>
    <w:p w14:paraId="44D733D2" w14:textId="34615AC9"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The </w:t>
      </w:r>
      <w:bookmarkStart w:id="182" w:name="_Hlk179489364"/>
      <w:r w:rsidRPr="000D7B74">
        <w:rPr>
          <w:rFonts w:ascii="Arial" w:hAnsi="Arial" w:cs="Arial"/>
          <w:sz w:val="24"/>
          <w:szCs w:val="24"/>
        </w:rPr>
        <w:t xml:space="preserve">KPMG’s 2019 Governance, Risk, and Compliance report </w:t>
      </w:r>
      <w:bookmarkEnd w:id="182"/>
      <w:r w:rsidRPr="000D7B74">
        <w:rPr>
          <w:rFonts w:ascii="Arial" w:hAnsi="Arial" w:cs="Arial"/>
          <w:sz w:val="24"/>
          <w:szCs w:val="24"/>
        </w:rPr>
        <w:t xml:space="preserve">indicated that automated controls make up the minority of internal control frameworks, with manual controls accounting for the majority </w:t>
      </w:r>
      <w:r w:rsidR="003F6170">
        <w:rPr>
          <w:rFonts w:ascii="Arial" w:hAnsi="Arial" w:cs="Arial"/>
          <w:sz w:val="24"/>
          <w:szCs w:val="24"/>
        </w:rPr>
        <w:t xml:space="preserve">is greater than </w:t>
      </w:r>
      <w:r w:rsidRPr="000D7B74">
        <w:rPr>
          <w:rFonts w:ascii="Arial" w:hAnsi="Arial" w:cs="Arial"/>
          <w:sz w:val="24"/>
          <w:szCs w:val="24"/>
        </w:rPr>
        <w:t>80%.</w:t>
      </w:r>
      <w:r w:rsidRPr="000D7B74">
        <w:rPr>
          <w:rStyle w:val="FootnoteReference"/>
          <w:rFonts w:ascii="Arial" w:hAnsi="Arial" w:cs="Arial"/>
          <w:sz w:val="24"/>
          <w:szCs w:val="24"/>
        </w:rPr>
        <w:footnoteReference w:id="624"/>
      </w:r>
      <w:r w:rsidRPr="000D7B74">
        <w:rPr>
          <w:rFonts w:ascii="Arial" w:hAnsi="Arial" w:cs="Arial"/>
          <w:sz w:val="24"/>
          <w:szCs w:val="24"/>
        </w:rPr>
        <w:t xml:space="preserve"> New technologies have the potential to automate between 20% and 25% of manual controls that are dependent on I</w:t>
      </w:r>
      <w:r w:rsidR="00EE4D5F">
        <w:rPr>
          <w:rFonts w:ascii="Arial" w:hAnsi="Arial" w:cs="Arial"/>
          <w:sz w:val="24"/>
          <w:szCs w:val="24"/>
        </w:rPr>
        <w:t>nformation Technology (IT)</w:t>
      </w:r>
      <w:r w:rsidRPr="000D7B74">
        <w:rPr>
          <w:rFonts w:ascii="Arial" w:hAnsi="Arial" w:cs="Arial"/>
          <w:sz w:val="24"/>
          <w:szCs w:val="24"/>
        </w:rPr>
        <w:t>.</w:t>
      </w:r>
      <w:r w:rsidRPr="000D7B74">
        <w:rPr>
          <w:rStyle w:val="FootnoteReference"/>
          <w:rFonts w:ascii="Arial" w:hAnsi="Arial" w:cs="Arial"/>
          <w:sz w:val="24"/>
          <w:szCs w:val="24"/>
        </w:rPr>
        <w:footnoteReference w:id="625"/>
      </w:r>
      <w:r w:rsidRPr="000D7B74">
        <w:rPr>
          <w:rFonts w:ascii="Arial" w:hAnsi="Arial" w:cs="Arial"/>
          <w:sz w:val="24"/>
          <w:szCs w:val="24"/>
        </w:rPr>
        <w:t xml:space="preserve"> The digital mode</w:t>
      </w:r>
      <w:r w:rsidR="00EE4D5F">
        <w:rPr>
          <w:rFonts w:ascii="Arial" w:hAnsi="Arial" w:cs="Arial"/>
          <w:sz w:val="24"/>
          <w:szCs w:val="24"/>
        </w:rPr>
        <w:t xml:space="preserve"> </w:t>
      </w:r>
      <w:r w:rsidRPr="000D7B74">
        <w:rPr>
          <w:rFonts w:ascii="Arial" w:hAnsi="Arial" w:cs="Arial"/>
          <w:sz w:val="24"/>
          <w:szCs w:val="24"/>
        </w:rPr>
        <w:t>itself is characteri</w:t>
      </w:r>
      <w:r w:rsidR="003F6170">
        <w:rPr>
          <w:rFonts w:ascii="Arial" w:hAnsi="Arial" w:cs="Arial"/>
          <w:sz w:val="24"/>
          <w:szCs w:val="24"/>
        </w:rPr>
        <w:t>s</w:t>
      </w:r>
      <w:r w:rsidRPr="000D7B74">
        <w:rPr>
          <w:rFonts w:ascii="Arial" w:hAnsi="Arial" w:cs="Arial"/>
          <w:sz w:val="24"/>
          <w:szCs w:val="24"/>
        </w:rPr>
        <w:t>ed by high intelligence, high precision, and high efficiency.</w:t>
      </w:r>
      <w:r w:rsidRPr="000D7B74">
        <w:rPr>
          <w:rStyle w:val="FootnoteReference"/>
          <w:rFonts w:ascii="Arial" w:hAnsi="Arial" w:cs="Arial"/>
          <w:sz w:val="24"/>
          <w:szCs w:val="24"/>
        </w:rPr>
        <w:footnoteReference w:id="626"/>
      </w:r>
      <w:r w:rsidRPr="000D7B74">
        <w:rPr>
          <w:rFonts w:ascii="Arial" w:hAnsi="Arial" w:cs="Arial"/>
          <w:sz w:val="24"/>
          <w:szCs w:val="24"/>
        </w:rPr>
        <w:t xml:space="preserve"> It is also difficult to surpass, which significantly lowers the hidden risks of fraud and errors brought on by manual operation.</w:t>
      </w:r>
      <w:r w:rsidRPr="000D7B74">
        <w:rPr>
          <w:rStyle w:val="FootnoteReference"/>
          <w:rFonts w:ascii="Arial" w:hAnsi="Arial" w:cs="Arial"/>
          <w:sz w:val="24"/>
          <w:szCs w:val="24"/>
        </w:rPr>
        <w:footnoteReference w:id="627"/>
      </w:r>
      <w:r w:rsidRPr="000D7B74">
        <w:rPr>
          <w:rFonts w:ascii="Arial" w:hAnsi="Arial" w:cs="Arial"/>
          <w:sz w:val="24"/>
          <w:szCs w:val="24"/>
        </w:rPr>
        <w:t xml:space="preserve"> Furthermore, digital transformation has increased the effectiveness of internal control system deployment.</w:t>
      </w:r>
      <w:r w:rsidRPr="000D7B74">
        <w:rPr>
          <w:rStyle w:val="FootnoteReference"/>
          <w:rFonts w:ascii="Arial" w:hAnsi="Arial" w:cs="Arial"/>
          <w:sz w:val="24"/>
          <w:szCs w:val="24"/>
        </w:rPr>
        <w:footnoteReference w:id="628"/>
      </w:r>
    </w:p>
    <w:p w14:paraId="0EEBE01A" w14:textId="77777777" w:rsidR="00994A92" w:rsidRPr="000D7B74" w:rsidRDefault="00994A92" w:rsidP="000D7B74">
      <w:pPr>
        <w:spacing w:line="360" w:lineRule="auto"/>
        <w:jc w:val="both"/>
        <w:rPr>
          <w:rFonts w:ascii="Arial" w:hAnsi="Arial" w:cs="Arial"/>
          <w:sz w:val="24"/>
          <w:szCs w:val="24"/>
        </w:rPr>
      </w:pPr>
    </w:p>
    <w:p w14:paraId="6082DC9D" w14:textId="787CC43A"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The growth of China's digital economy was captured in the "FinTech Development Plan (2019-2021)" in 2019 which outlined the significance of digital finance.</w:t>
      </w:r>
      <w:r w:rsidRPr="000D7B74">
        <w:rPr>
          <w:rStyle w:val="FootnoteReference"/>
          <w:rFonts w:ascii="Arial" w:hAnsi="Arial" w:cs="Arial"/>
          <w:sz w:val="24"/>
          <w:szCs w:val="24"/>
        </w:rPr>
        <w:footnoteReference w:id="629"/>
      </w:r>
      <w:r w:rsidRPr="000D7B74">
        <w:rPr>
          <w:rFonts w:ascii="Arial" w:hAnsi="Arial" w:cs="Arial"/>
          <w:sz w:val="24"/>
          <w:szCs w:val="24"/>
        </w:rPr>
        <w:t xml:space="preserve">  The strategy emphasi</w:t>
      </w:r>
      <w:r w:rsidR="003421F8">
        <w:rPr>
          <w:rFonts w:ascii="Arial" w:hAnsi="Arial" w:cs="Arial"/>
          <w:sz w:val="24"/>
          <w:szCs w:val="24"/>
        </w:rPr>
        <w:t>s</w:t>
      </w:r>
      <w:r w:rsidRPr="000D7B74">
        <w:rPr>
          <w:rFonts w:ascii="Arial" w:hAnsi="Arial" w:cs="Arial"/>
          <w:sz w:val="24"/>
          <w:szCs w:val="24"/>
        </w:rPr>
        <w:t>ed how important digital finance is for delivering financial acknowledging its potential to promote economic growth and inclusiveness at the local level and support these target populations.</w:t>
      </w:r>
      <w:r w:rsidRPr="000D7B74">
        <w:rPr>
          <w:rStyle w:val="FootnoteReference"/>
          <w:rFonts w:ascii="Arial" w:hAnsi="Arial" w:cs="Arial"/>
          <w:sz w:val="24"/>
          <w:szCs w:val="24"/>
        </w:rPr>
        <w:footnoteReference w:id="630"/>
      </w:r>
      <w:r w:rsidRPr="000D7B74">
        <w:rPr>
          <w:rFonts w:ascii="Arial" w:hAnsi="Arial" w:cs="Arial"/>
          <w:sz w:val="24"/>
          <w:szCs w:val="24"/>
        </w:rPr>
        <w:t xml:space="preserve"> The digital economy has shown to be a double-edged sword for company growth.</w:t>
      </w:r>
      <w:r w:rsidRPr="000D7B74">
        <w:rPr>
          <w:rStyle w:val="FootnoteReference"/>
          <w:rFonts w:ascii="Arial" w:hAnsi="Arial" w:cs="Arial"/>
          <w:sz w:val="24"/>
          <w:szCs w:val="24"/>
        </w:rPr>
        <w:footnoteReference w:id="631"/>
      </w:r>
      <w:r w:rsidRPr="000D7B74">
        <w:rPr>
          <w:rFonts w:ascii="Arial" w:hAnsi="Arial" w:cs="Arial"/>
          <w:sz w:val="24"/>
          <w:szCs w:val="24"/>
        </w:rPr>
        <w:t> For instance, sustaining competitiveness and improving CDR performance are essential components of performance in the digital age.</w:t>
      </w:r>
      <w:r w:rsidRPr="000D7B74">
        <w:rPr>
          <w:rStyle w:val="FootnoteReference"/>
          <w:rFonts w:ascii="Arial" w:hAnsi="Arial" w:cs="Arial"/>
          <w:sz w:val="24"/>
          <w:szCs w:val="24"/>
        </w:rPr>
        <w:footnoteReference w:id="632"/>
      </w:r>
      <w:r w:rsidRPr="000D7B74">
        <w:rPr>
          <w:rFonts w:ascii="Arial" w:hAnsi="Arial" w:cs="Arial"/>
          <w:sz w:val="24"/>
          <w:szCs w:val="24"/>
        </w:rPr>
        <w:t xml:space="preserve"> Furthermore, It is critical that stakeholders, both internal and external, comprehend the significance of CDR fulfilment.</w:t>
      </w:r>
      <w:r w:rsidRPr="000D7B74">
        <w:rPr>
          <w:rStyle w:val="FootnoteReference"/>
          <w:rFonts w:ascii="Arial" w:hAnsi="Arial" w:cs="Arial"/>
          <w:sz w:val="24"/>
          <w:szCs w:val="24"/>
        </w:rPr>
        <w:footnoteReference w:id="633"/>
      </w:r>
    </w:p>
    <w:p w14:paraId="1756641B" w14:textId="005F8A30" w:rsidR="00994A92" w:rsidRPr="00CD4EDC" w:rsidRDefault="00994A92" w:rsidP="00CD4EDC">
      <w:pPr>
        <w:pStyle w:val="Heading1"/>
        <w:rPr>
          <w:rFonts w:ascii="Arial" w:hAnsi="Arial" w:cs="Arial"/>
          <w:color w:val="auto"/>
          <w:sz w:val="28"/>
          <w:szCs w:val="28"/>
        </w:rPr>
      </w:pPr>
      <w:bookmarkStart w:id="183" w:name="_Toc183928482"/>
      <w:r w:rsidRPr="00CD4EDC">
        <w:rPr>
          <w:rFonts w:ascii="Arial" w:hAnsi="Arial" w:cs="Arial"/>
          <w:color w:val="auto"/>
          <w:sz w:val="28"/>
          <w:szCs w:val="28"/>
        </w:rPr>
        <w:t xml:space="preserve">4.3.1 </w:t>
      </w:r>
      <w:r w:rsidRPr="00CD4EDC">
        <w:rPr>
          <w:rStyle w:val="Heading1Char"/>
          <w:rFonts w:ascii="Arial" w:hAnsi="Arial" w:cs="Arial"/>
          <w:color w:val="auto"/>
          <w:sz w:val="28"/>
          <w:szCs w:val="28"/>
        </w:rPr>
        <w:t>The nexus between CDR and digital transformation</w:t>
      </w:r>
      <w:bookmarkEnd w:id="183"/>
    </w:p>
    <w:p w14:paraId="684B16F4" w14:textId="77777777" w:rsidR="00994A92" w:rsidRPr="000D7B74" w:rsidRDefault="00994A92" w:rsidP="000D7B74">
      <w:pPr>
        <w:spacing w:line="360" w:lineRule="auto"/>
        <w:jc w:val="both"/>
        <w:rPr>
          <w:rFonts w:ascii="Arial" w:hAnsi="Arial" w:cs="Arial"/>
          <w:b/>
          <w:bCs/>
          <w:sz w:val="24"/>
          <w:szCs w:val="24"/>
        </w:rPr>
      </w:pPr>
    </w:p>
    <w:p w14:paraId="23BC82DB" w14:textId="537CDD6D"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Corporate entities cannot gain a competitive advantage solely through digital transformation, incorporating CDR Initiatives, and sharing specific resources and company operations, all of which will eventually contribute to the formation of an invaluable system and the enhancement of the corporate entity's intellectual property.</w:t>
      </w:r>
      <w:r w:rsidRPr="000D7B74">
        <w:rPr>
          <w:rStyle w:val="FootnoteReference"/>
          <w:rFonts w:ascii="Arial" w:hAnsi="Arial" w:cs="Arial"/>
          <w:sz w:val="24"/>
          <w:szCs w:val="24"/>
        </w:rPr>
        <w:footnoteReference w:id="634"/>
      </w:r>
      <w:r w:rsidRPr="000D7B74">
        <w:rPr>
          <w:rFonts w:ascii="Arial" w:hAnsi="Arial" w:cs="Arial"/>
          <w:sz w:val="24"/>
          <w:szCs w:val="24"/>
        </w:rPr>
        <w:t xml:space="preserve"> Corporate sustainability and digiti</w:t>
      </w:r>
      <w:r w:rsidR="003421F8">
        <w:rPr>
          <w:rFonts w:ascii="Arial" w:hAnsi="Arial" w:cs="Arial"/>
          <w:sz w:val="24"/>
          <w:szCs w:val="24"/>
        </w:rPr>
        <w:t>s</w:t>
      </w:r>
      <w:r w:rsidRPr="000D7B74">
        <w:rPr>
          <w:rFonts w:ascii="Arial" w:hAnsi="Arial" w:cs="Arial"/>
          <w:sz w:val="24"/>
          <w:szCs w:val="24"/>
        </w:rPr>
        <w:t xml:space="preserve">ation are becoming increasingly important to </w:t>
      </w:r>
      <w:r w:rsidR="00D706D2">
        <w:rPr>
          <w:rFonts w:ascii="Arial" w:hAnsi="Arial" w:cs="Arial"/>
          <w:sz w:val="24"/>
          <w:szCs w:val="24"/>
        </w:rPr>
        <w:t>companies</w:t>
      </w:r>
      <w:r w:rsidRPr="000D7B74">
        <w:rPr>
          <w:rFonts w:ascii="Arial" w:hAnsi="Arial" w:cs="Arial"/>
          <w:sz w:val="24"/>
          <w:szCs w:val="24"/>
        </w:rPr>
        <w:t xml:space="preserve">, society, and politicians </w:t>
      </w:r>
      <w:r w:rsidR="00D706D2">
        <w:rPr>
          <w:rFonts w:ascii="Arial" w:hAnsi="Arial" w:cs="Arial"/>
          <w:sz w:val="24"/>
          <w:szCs w:val="24"/>
        </w:rPr>
        <w:t>around the world</w:t>
      </w:r>
      <w:r w:rsidRPr="000D7B74">
        <w:rPr>
          <w:rFonts w:ascii="Arial" w:hAnsi="Arial" w:cs="Arial"/>
          <w:sz w:val="24"/>
          <w:szCs w:val="24"/>
        </w:rPr>
        <w:t xml:space="preserve"> particularly in the </w:t>
      </w:r>
      <w:r w:rsidR="00EE5410">
        <w:rPr>
          <w:rFonts w:ascii="Arial" w:hAnsi="Arial" w:cs="Arial"/>
          <w:sz w:val="24"/>
          <w:szCs w:val="24"/>
        </w:rPr>
        <w:t>digital era</w:t>
      </w:r>
      <w:r w:rsidRPr="000D7B74">
        <w:rPr>
          <w:rFonts w:ascii="Arial" w:hAnsi="Arial" w:cs="Arial"/>
          <w:sz w:val="24"/>
          <w:szCs w:val="24"/>
        </w:rPr>
        <w:t>.</w:t>
      </w:r>
      <w:r w:rsidRPr="000D7B74">
        <w:rPr>
          <w:rStyle w:val="FootnoteReference"/>
          <w:rFonts w:ascii="Arial" w:hAnsi="Arial" w:cs="Arial"/>
          <w:sz w:val="24"/>
          <w:szCs w:val="24"/>
        </w:rPr>
        <w:footnoteReference w:id="635"/>
      </w:r>
      <w:r w:rsidRPr="000D7B74">
        <w:rPr>
          <w:rFonts w:ascii="Arial" w:hAnsi="Arial" w:cs="Arial"/>
          <w:sz w:val="24"/>
          <w:szCs w:val="24"/>
        </w:rPr>
        <w:t xml:space="preserve"> For instance, better results can be obtained by integrating corporate sustainability and digiti</w:t>
      </w:r>
      <w:r w:rsidR="00D104EC">
        <w:rPr>
          <w:rFonts w:ascii="Arial" w:hAnsi="Arial" w:cs="Arial"/>
          <w:sz w:val="24"/>
          <w:szCs w:val="24"/>
        </w:rPr>
        <w:t>s</w:t>
      </w:r>
      <w:r w:rsidRPr="000D7B74">
        <w:rPr>
          <w:rFonts w:ascii="Arial" w:hAnsi="Arial" w:cs="Arial"/>
          <w:sz w:val="24"/>
          <w:szCs w:val="24"/>
        </w:rPr>
        <w:t>ation.</w:t>
      </w:r>
      <w:r w:rsidRPr="000D7B74">
        <w:rPr>
          <w:rStyle w:val="FootnoteReference"/>
          <w:rFonts w:ascii="Arial" w:hAnsi="Arial" w:cs="Arial"/>
          <w:sz w:val="24"/>
          <w:szCs w:val="24"/>
        </w:rPr>
        <w:footnoteReference w:id="636"/>
      </w:r>
      <w:r w:rsidRPr="000D7B74">
        <w:rPr>
          <w:rFonts w:ascii="Arial" w:hAnsi="Arial" w:cs="Arial"/>
          <w:sz w:val="24"/>
          <w:szCs w:val="24"/>
        </w:rPr>
        <w:t xml:space="preserve"> </w:t>
      </w:r>
    </w:p>
    <w:p w14:paraId="11F4DAD6" w14:textId="77777777" w:rsidR="00994A92" w:rsidRPr="000D7B74" w:rsidRDefault="00994A92" w:rsidP="000D7B74">
      <w:pPr>
        <w:spacing w:line="360" w:lineRule="auto"/>
        <w:jc w:val="both"/>
        <w:rPr>
          <w:rFonts w:ascii="Arial" w:hAnsi="Arial" w:cs="Arial"/>
          <w:sz w:val="24"/>
          <w:szCs w:val="24"/>
        </w:rPr>
      </w:pPr>
    </w:p>
    <w:p w14:paraId="797BFDF5" w14:textId="00E70B9D"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Corporate entities can increase their investment in digital innovation by constantly gaining new insights into social responsibility, building a corporate culture that actively promotes social responsibility, and cultivating an atmosphere and structure for continuous innovation.</w:t>
      </w:r>
      <w:r w:rsidRPr="000D7B74">
        <w:rPr>
          <w:rStyle w:val="FootnoteReference"/>
          <w:rFonts w:ascii="Arial" w:hAnsi="Arial" w:cs="Arial"/>
          <w:sz w:val="24"/>
          <w:szCs w:val="24"/>
        </w:rPr>
        <w:footnoteReference w:id="637"/>
      </w:r>
      <w:r w:rsidRPr="000D7B74">
        <w:rPr>
          <w:rFonts w:ascii="Arial" w:hAnsi="Arial" w:cs="Arial"/>
          <w:sz w:val="24"/>
          <w:szCs w:val="24"/>
        </w:rPr>
        <w:t xml:space="preserve"> When shareholders fulfil their social responsibilities, the co</w:t>
      </w:r>
      <w:r w:rsidR="00646FF5">
        <w:rPr>
          <w:rFonts w:ascii="Arial" w:hAnsi="Arial" w:cs="Arial"/>
          <w:sz w:val="24"/>
          <w:szCs w:val="24"/>
        </w:rPr>
        <w:t>rporate entity</w:t>
      </w:r>
      <w:r w:rsidRPr="000D7B74">
        <w:rPr>
          <w:rFonts w:ascii="Arial" w:hAnsi="Arial" w:cs="Arial"/>
          <w:sz w:val="24"/>
          <w:szCs w:val="24"/>
        </w:rPr>
        <w:t>'s reputation is improved.</w:t>
      </w:r>
      <w:r w:rsidRPr="000D7B74">
        <w:rPr>
          <w:rStyle w:val="FootnoteReference"/>
          <w:rFonts w:ascii="Arial" w:hAnsi="Arial" w:cs="Arial"/>
          <w:sz w:val="24"/>
          <w:szCs w:val="24"/>
        </w:rPr>
        <w:footnoteReference w:id="638"/>
      </w:r>
      <w:r w:rsidRPr="000D7B74">
        <w:rPr>
          <w:rFonts w:ascii="Arial" w:hAnsi="Arial" w:cs="Arial"/>
          <w:sz w:val="24"/>
          <w:szCs w:val="24"/>
        </w:rPr>
        <w:t xml:space="preserve"> This presents a trustworthy image of the corporate entity</w:t>
      </w:r>
      <w:r w:rsidR="00117454">
        <w:rPr>
          <w:rFonts w:ascii="Arial" w:hAnsi="Arial" w:cs="Arial"/>
          <w:sz w:val="24"/>
          <w:szCs w:val="24"/>
        </w:rPr>
        <w:t xml:space="preserve"> </w:t>
      </w:r>
      <w:r w:rsidRPr="000D7B74">
        <w:rPr>
          <w:rFonts w:ascii="Arial" w:hAnsi="Arial" w:cs="Arial"/>
          <w:sz w:val="24"/>
          <w:szCs w:val="24"/>
        </w:rPr>
        <w:t xml:space="preserve">and the more positive this image builds, the lower the cost of equity capital the </w:t>
      </w:r>
      <w:r w:rsidR="00117454">
        <w:rPr>
          <w:rFonts w:ascii="Arial" w:hAnsi="Arial" w:cs="Arial"/>
          <w:sz w:val="24"/>
          <w:szCs w:val="24"/>
        </w:rPr>
        <w:t>co</w:t>
      </w:r>
      <w:r w:rsidR="00646FF5">
        <w:rPr>
          <w:rFonts w:ascii="Arial" w:hAnsi="Arial" w:cs="Arial"/>
          <w:sz w:val="24"/>
          <w:szCs w:val="24"/>
        </w:rPr>
        <w:t xml:space="preserve">rporate entity </w:t>
      </w:r>
      <w:r w:rsidRPr="000D7B74">
        <w:rPr>
          <w:rFonts w:ascii="Arial" w:hAnsi="Arial" w:cs="Arial"/>
          <w:sz w:val="24"/>
          <w:szCs w:val="24"/>
        </w:rPr>
        <w:t>must pay and, consequently, the more it can invest in digitali</w:t>
      </w:r>
      <w:r w:rsidR="003421F8">
        <w:rPr>
          <w:rFonts w:ascii="Arial" w:hAnsi="Arial" w:cs="Arial"/>
          <w:sz w:val="24"/>
          <w:szCs w:val="24"/>
        </w:rPr>
        <w:t>s</w:t>
      </w:r>
      <w:r w:rsidRPr="000D7B74">
        <w:rPr>
          <w:rFonts w:ascii="Arial" w:hAnsi="Arial" w:cs="Arial"/>
          <w:sz w:val="24"/>
          <w:szCs w:val="24"/>
        </w:rPr>
        <w:t>ation.</w:t>
      </w:r>
      <w:r w:rsidRPr="000D7B74">
        <w:rPr>
          <w:rStyle w:val="FootnoteReference"/>
          <w:rFonts w:ascii="Arial" w:hAnsi="Arial" w:cs="Arial"/>
          <w:sz w:val="24"/>
          <w:szCs w:val="24"/>
        </w:rPr>
        <w:footnoteReference w:id="639"/>
      </w:r>
      <w:r w:rsidRPr="000D7B74">
        <w:rPr>
          <w:rFonts w:ascii="Arial" w:hAnsi="Arial" w:cs="Arial"/>
          <w:sz w:val="24"/>
          <w:szCs w:val="24"/>
        </w:rPr>
        <w:t xml:space="preserve"> By giving workers more recognition and opportunities for social interaction, the co</w:t>
      </w:r>
      <w:r w:rsidR="00646FF5">
        <w:rPr>
          <w:rFonts w:ascii="Arial" w:hAnsi="Arial" w:cs="Arial"/>
          <w:sz w:val="24"/>
          <w:szCs w:val="24"/>
        </w:rPr>
        <w:t>rporate entity</w:t>
      </w:r>
      <w:r w:rsidRPr="000D7B74">
        <w:rPr>
          <w:rFonts w:ascii="Arial" w:hAnsi="Arial" w:cs="Arial"/>
          <w:sz w:val="24"/>
          <w:szCs w:val="24"/>
        </w:rPr>
        <w:t xml:space="preserve"> may draw in top talent and raise its level of digitali</w:t>
      </w:r>
      <w:r w:rsidR="003421F8">
        <w:rPr>
          <w:rFonts w:ascii="Arial" w:hAnsi="Arial" w:cs="Arial"/>
          <w:sz w:val="24"/>
          <w:szCs w:val="24"/>
        </w:rPr>
        <w:t>s</w:t>
      </w:r>
      <w:r w:rsidRPr="000D7B74">
        <w:rPr>
          <w:rFonts w:ascii="Arial" w:hAnsi="Arial" w:cs="Arial"/>
          <w:sz w:val="24"/>
          <w:szCs w:val="24"/>
        </w:rPr>
        <w:t>ation.</w:t>
      </w:r>
      <w:r w:rsidRPr="000D7B74">
        <w:rPr>
          <w:rStyle w:val="FootnoteReference"/>
          <w:rFonts w:ascii="Arial" w:hAnsi="Arial" w:cs="Arial"/>
          <w:sz w:val="24"/>
          <w:szCs w:val="24"/>
        </w:rPr>
        <w:footnoteReference w:id="640"/>
      </w:r>
      <w:r w:rsidRPr="000D7B74">
        <w:rPr>
          <w:rFonts w:ascii="Arial" w:hAnsi="Arial" w:cs="Arial"/>
          <w:sz w:val="24"/>
          <w:szCs w:val="24"/>
        </w:rPr>
        <w:t xml:space="preserve"> </w:t>
      </w:r>
    </w:p>
    <w:p w14:paraId="24CAA561" w14:textId="77777777" w:rsidR="00994A92" w:rsidRPr="000D7B74" w:rsidRDefault="00994A92" w:rsidP="000D7B74">
      <w:pPr>
        <w:spacing w:line="360" w:lineRule="auto"/>
        <w:jc w:val="both"/>
        <w:rPr>
          <w:rFonts w:ascii="Arial" w:hAnsi="Arial" w:cs="Arial"/>
          <w:sz w:val="24"/>
          <w:szCs w:val="24"/>
        </w:rPr>
      </w:pPr>
    </w:p>
    <w:p w14:paraId="0D373A01" w14:textId="57669565"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From a financial resource perspective, co</w:t>
      </w:r>
      <w:r w:rsidR="00646FF5">
        <w:rPr>
          <w:rFonts w:ascii="Arial" w:hAnsi="Arial" w:cs="Arial"/>
          <w:sz w:val="24"/>
          <w:szCs w:val="24"/>
        </w:rPr>
        <w:t>rporate entitie</w:t>
      </w:r>
      <w:r w:rsidRPr="000D7B74">
        <w:rPr>
          <w:rFonts w:ascii="Arial" w:hAnsi="Arial" w:cs="Arial"/>
          <w:sz w:val="24"/>
          <w:szCs w:val="24"/>
        </w:rPr>
        <w:t>s that engage in CDR are more likely to get external funding and advance digital transformation.</w:t>
      </w:r>
      <w:r w:rsidRPr="000D7B74">
        <w:rPr>
          <w:rStyle w:val="FootnoteReference"/>
          <w:rFonts w:ascii="Arial" w:hAnsi="Arial" w:cs="Arial"/>
          <w:sz w:val="24"/>
          <w:szCs w:val="24"/>
        </w:rPr>
        <w:footnoteReference w:id="641"/>
      </w:r>
      <w:r w:rsidRPr="000D7B74">
        <w:rPr>
          <w:rFonts w:ascii="Arial" w:hAnsi="Arial" w:cs="Arial"/>
          <w:sz w:val="24"/>
          <w:szCs w:val="24"/>
        </w:rPr>
        <w:t xml:space="preserve"> As it requires a substantial number of long-term investments, and digital transformation is an irreversible, high-risk, and long-term endeavour.</w:t>
      </w:r>
      <w:r w:rsidRPr="000D7B74">
        <w:rPr>
          <w:rStyle w:val="FootnoteReference"/>
          <w:rFonts w:ascii="Arial" w:hAnsi="Arial" w:cs="Arial"/>
          <w:sz w:val="24"/>
          <w:szCs w:val="24"/>
        </w:rPr>
        <w:footnoteReference w:id="642"/>
      </w:r>
      <w:r w:rsidRPr="000D7B74">
        <w:rPr>
          <w:rFonts w:ascii="Arial" w:hAnsi="Arial" w:cs="Arial"/>
          <w:sz w:val="24"/>
          <w:szCs w:val="24"/>
        </w:rPr>
        <w:t xml:space="preserve"> Corporate entities must look outside for finance to meet their funding demands.</w:t>
      </w:r>
      <w:r w:rsidRPr="000D7B74">
        <w:rPr>
          <w:rStyle w:val="FootnoteReference"/>
          <w:rFonts w:ascii="Arial" w:hAnsi="Arial" w:cs="Arial"/>
          <w:sz w:val="24"/>
          <w:szCs w:val="24"/>
        </w:rPr>
        <w:footnoteReference w:id="643"/>
      </w:r>
      <w:r w:rsidRPr="000D7B74">
        <w:rPr>
          <w:rFonts w:ascii="Arial" w:hAnsi="Arial" w:cs="Arial"/>
          <w:sz w:val="24"/>
          <w:szCs w:val="24"/>
        </w:rPr>
        <w:t xml:space="preserve"> Through CDR, corporate entities can lessen the information asymmetry that exists between them and the financial markets and get the funding they need.</w:t>
      </w:r>
      <w:r w:rsidRPr="000D7B74">
        <w:rPr>
          <w:rStyle w:val="FootnoteReference"/>
          <w:rFonts w:ascii="Arial" w:hAnsi="Arial" w:cs="Arial"/>
          <w:sz w:val="24"/>
          <w:szCs w:val="24"/>
        </w:rPr>
        <w:footnoteReference w:id="644"/>
      </w:r>
      <w:r w:rsidRPr="000D7B74">
        <w:rPr>
          <w:rFonts w:ascii="Arial" w:hAnsi="Arial" w:cs="Arial"/>
          <w:sz w:val="24"/>
          <w:szCs w:val="24"/>
        </w:rPr>
        <w:t xml:space="preserve"> Better "citizens" and less opportunistic behaviour, such as financial fraud and earnings management, are displayed by co</w:t>
      </w:r>
      <w:r w:rsidR="00646FF5">
        <w:rPr>
          <w:rFonts w:ascii="Arial" w:hAnsi="Arial" w:cs="Arial"/>
          <w:sz w:val="24"/>
          <w:szCs w:val="24"/>
        </w:rPr>
        <w:t>rporate entitie</w:t>
      </w:r>
      <w:r w:rsidRPr="000D7B74">
        <w:rPr>
          <w:rFonts w:ascii="Arial" w:hAnsi="Arial" w:cs="Arial"/>
          <w:sz w:val="24"/>
          <w:szCs w:val="24"/>
        </w:rPr>
        <w:t>s with exceptional CDR performance.</w:t>
      </w:r>
      <w:r w:rsidRPr="000D7B74">
        <w:rPr>
          <w:rStyle w:val="FootnoteReference"/>
          <w:rFonts w:ascii="Arial" w:hAnsi="Arial" w:cs="Arial"/>
          <w:sz w:val="24"/>
          <w:szCs w:val="24"/>
        </w:rPr>
        <w:footnoteReference w:id="645"/>
      </w:r>
      <w:r w:rsidRPr="000D7B74">
        <w:rPr>
          <w:rFonts w:ascii="Arial" w:hAnsi="Arial" w:cs="Arial"/>
          <w:sz w:val="24"/>
          <w:szCs w:val="24"/>
        </w:rPr>
        <w:t xml:space="preserve"> </w:t>
      </w:r>
      <w:r w:rsidR="003363E7">
        <w:rPr>
          <w:rFonts w:ascii="Arial" w:hAnsi="Arial" w:cs="Arial"/>
          <w:sz w:val="24"/>
          <w:szCs w:val="24"/>
        </w:rPr>
        <w:t>Moreover</w:t>
      </w:r>
      <w:r w:rsidRPr="000D7B74">
        <w:rPr>
          <w:rFonts w:ascii="Arial" w:hAnsi="Arial" w:cs="Arial"/>
          <w:sz w:val="24"/>
          <w:szCs w:val="24"/>
        </w:rPr>
        <w:t xml:space="preserve">, it is </w:t>
      </w:r>
      <w:r w:rsidR="003421F8">
        <w:rPr>
          <w:rFonts w:ascii="Arial" w:hAnsi="Arial" w:cs="Arial"/>
          <w:sz w:val="24"/>
          <w:szCs w:val="24"/>
        </w:rPr>
        <w:t>evident</w:t>
      </w:r>
      <w:r w:rsidRPr="000D7B74">
        <w:rPr>
          <w:rFonts w:ascii="Arial" w:hAnsi="Arial" w:cs="Arial"/>
          <w:sz w:val="24"/>
          <w:szCs w:val="24"/>
        </w:rPr>
        <w:t xml:space="preserve"> from the super</w:t>
      </w:r>
      <w:r w:rsidR="003421F8">
        <w:rPr>
          <w:rFonts w:ascii="Arial" w:hAnsi="Arial" w:cs="Arial"/>
          <w:sz w:val="24"/>
          <w:szCs w:val="24"/>
        </w:rPr>
        <w:t xml:space="preserve"> </w:t>
      </w:r>
      <w:r w:rsidRPr="000D7B74">
        <w:rPr>
          <w:rFonts w:ascii="Arial" w:hAnsi="Arial" w:cs="Arial"/>
          <w:sz w:val="24"/>
          <w:szCs w:val="24"/>
        </w:rPr>
        <w:t>CDR behaviour that corporate entities are concerned about stakeholder demands and have a specific long-term behaviour in mind.</w:t>
      </w:r>
      <w:r w:rsidRPr="000D7B74">
        <w:rPr>
          <w:rStyle w:val="FootnoteReference"/>
          <w:rFonts w:ascii="Arial" w:hAnsi="Arial" w:cs="Arial"/>
          <w:sz w:val="24"/>
          <w:szCs w:val="24"/>
        </w:rPr>
        <w:footnoteReference w:id="646"/>
      </w:r>
    </w:p>
    <w:p w14:paraId="1AB901F2" w14:textId="77777777" w:rsidR="00994A92" w:rsidRPr="000D7B74" w:rsidRDefault="00994A92" w:rsidP="000D7B74">
      <w:pPr>
        <w:spacing w:line="360" w:lineRule="auto"/>
        <w:jc w:val="both"/>
        <w:rPr>
          <w:rFonts w:ascii="Arial" w:hAnsi="Arial" w:cs="Arial"/>
          <w:sz w:val="24"/>
          <w:szCs w:val="24"/>
        </w:rPr>
      </w:pPr>
    </w:p>
    <w:p w14:paraId="12B0796E" w14:textId="022C1994" w:rsidR="00994A92" w:rsidRPr="00380600" w:rsidRDefault="00F07EAB" w:rsidP="000D7B74">
      <w:pPr>
        <w:spacing w:line="360" w:lineRule="auto"/>
        <w:jc w:val="both"/>
        <w:rPr>
          <w:rFonts w:ascii="Arial" w:hAnsi="Arial" w:cs="Arial"/>
          <w:sz w:val="24"/>
          <w:szCs w:val="24"/>
        </w:rPr>
      </w:pPr>
      <w:r>
        <w:rPr>
          <w:rFonts w:ascii="Arial" w:hAnsi="Arial" w:cs="Arial"/>
          <w:sz w:val="24"/>
          <w:szCs w:val="24"/>
        </w:rPr>
        <w:t>A</w:t>
      </w:r>
      <w:r w:rsidR="00994A92" w:rsidRPr="000D7B74">
        <w:rPr>
          <w:rFonts w:ascii="Arial" w:hAnsi="Arial" w:cs="Arial"/>
          <w:sz w:val="24"/>
          <w:szCs w:val="24"/>
        </w:rPr>
        <w:t>dopting a CDR policy can assist in gaining diverse external knowledge and advancing digital transformation.</w:t>
      </w:r>
      <w:r w:rsidR="00994A92" w:rsidRPr="000D7B74">
        <w:rPr>
          <w:rStyle w:val="FootnoteReference"/>
          <w:rFonts w:ascii="Arial" w:hAnsi="Arial" w:cs="Arial"/>
          <w:sz w:val="24"/>
          <w:szCs w:val="24"/>
        </w:rPr>
        <w:footnoteReference w:id="647"/>
      </w:r>
      <w:r w:rsidR="00994A92" w:rsidRPr="000D7B74">
        <w:rPr>
          <w:rFonts w:ascii="Arial" w:hAnsi="Arial" w:cs="Arial"/>
          <w:sz w:val="24"/>
          <w:szCs w:val="24"/>
        </w:rPr>
        <w:t xml:space="preserve"> Digital transformation is a systematic initiative with high technical thresholds and uncertain transformation outcomes that involves changes in co</w:t>
      </w:r>
      <w:r>
        <w:rPr>
          <w:rFonts w:ascii="Arial" w:hAnsi="Arial" w:cs="Arial"/>
          <w:sz w:val="24"/>
          <w:szCs w:val="24"/>
        </w:rPr>
        <w:t>rporate entities</w:t>
      </w:r>
      <w:r w:rsidR="00994A92" w:rsidRPr="000D7B74">
        <w:rPr>
          <w:rFonts w:ascii="Arial" w:hAnsi="Arial" w:cs="Arial"/>
          <w:sz w:val="24"/>
          <w:szCs w:val="24"/>
        </w:rPr>
        <w:t xml:space="preserve"> on all fronts.</w:t>
      </w:r>
      <w:r w:rsidR="00994A92" w:rsidRPr="000D7B74">
        <w:rPr>
          <w:rStyle w:val="FootnoteReference"/>
          <w:rFonts w:ascii="Arial" w:hAnsi="Arial" w:cs="Arial"/>
          <w:sz w:val="24"/>
          <w:szCs w:val="24"/>
        </w:rPr>
        <w:footnoteReference w:id="648"/>
      </w:r>
      <w:r w:rsidR="00994A92" w:rsidRPr="000D7B74">
        <w:rPr>
          <w:rFonts w:ascii="Arial" w:hAnsi="Arial" w:cs="Arial"/>
          <w:sz w:val="24"/>
          <w:szCs w:val="24"/>
        </w:rPr>
        <w:t xml:space="preserve"> As a result, corporate entities find it challenging to finish digital transformation if they solely rely on their internal knowledge base.</w:t>
      </w:r>
      <w:r w:rsidR="00994A92" w:rsidRPr="000D7B74">
        <w:rPr>
          <w:rStyle w:val="FootnoteReference"/>
          <w:rFonts w:ascii="Arial" w:hAnsi="Arial" w:cs="Arial"/>
          <w:sz w:val="24"/>
          <w:szCs w:val="24"/>
        </w:rPr>
        <w:footnoteReference w:id="649"/>
      </w:r>
      <w:r w:rsidR="00994A92" w:rsidRPr="000D7B74">
        <w:rPr>
          <w:rFonts w:ascii="Arial" w:hAnsi="Arial" w:cs="Arial"/>
          <w:sz w:val="24"/>
          <w:szCs w:val="24"/>
        </w:rPr>
        <w:t xml:space="preserve"> Instead, external collaboration and knowledge sharing are essential.</w:t>
      </w:r>
      <w:r w:rsidR="00994A92" w:rsidRPr="000D7B74">
        <w:rPr>
          <w:rStyle w:val="FootnoteReference"/>
          <w:rFonts w:ascii="Arial" w:hAnsi="Arial" w:cs="Arial"/>
          <w:sz w:val="24"/>
          <w:szCs w:val="24"/>
        </w:rPr>
        <w:footnoteReference w:id="650"/>
      </w:r>
      <w:r w:rsidR="00994A92" w:rsidRPr="000D7B74">
        <w:rPr>
          <w:rFonts w:ascii="Arial" w:hAnsi="Arial" w:cs="Arial"/>
          <w:sz w:val="24"/>
          <w:szCs w:val="24"/>
        </w:rPr>
        <w:t xml:space="preserve"> A </w:t>
      </w:r>
      <w:r>
        <w:rPr>
          <w:rFonts w:ascii="Arial" w:hAnsi="Arial" w:cs="Arial"/>
          <w:sz w:val="24"/>
          <w:szCs w:val="24"/>
        </w:rPr>
        <w:t>corporate entity</w:t>
      </w:r>
      <w:r w:rsidR="00994A92" w:rsidRPr="000D7B74">
        <w:rPr>
          <w:rFonts w:ascii="Arial" w:hAnsi="Arial" w:cs="Arial"/>
          <w:sz w:val="24"/>
          <w:szCs w:val="24"/>
        </w:rPr>
        <w:t>'s external relationship network can be strengthened, and external knowledge can be acquired by engaging in CDR.</w:t>
      </w:r>
      <w:r w:rsidR="00994A92" w:rsidRPr="000D7B74">
        <w:rPr>
          <w:rStyle w:val="FootnoteReference"/>
          <w:rFonts w:ascii="Arial" w:hAnsi="Arial" w:cs="Arial"/>
          <w:sz w:val="24"/>
          <w:szCs w:val="24"/>
        </w:rPr>
        <w:footnoteReference w:id="651"/>
      </w:r>
      <w:r w:rsidR="00994A92" w:rsidRPr="000D7B74">
        <w:rPr>
          <w:rFonts w:ascii="Arial" w:hAnsi="Arial" w:cs="Arial"/>
          <w:sz w:val="24"/>
          <w:szCs w:val="24"/>
        </w:rPr>
        <w:t xml:space="preserve"> Corporate entities worry about what external stakeholders want, and </w:t>
      </w:r>
      <w:r w:rsidR="00994A92" w:rsidRPr="000D7B74">
        <w:rPr>
          <w:rFonts w:ascii="Arial" w:hAnsi="Arial" w:cs="Arial"/>
          <w:sz w:val="24"/>
          <w:szCs w:val="24"/>
        </w:rPr>
        <w:lastRenderedPageBreak/>
        <w:t>CDR helps build positive relationships with these parties.</w:t>
      </w:r>
      <w:r w:rsidR="00994A92" w:rsidRPr="000D7B74">
        <w:rPr>
          <w:rStyle w:val="FootnoteReference"/>
          <w:rFonts w:ascii="Arial" w:hAnsi="Arial" w:cs="Arial"/>
          <w:sz w:val="24"/>
          <w:szCs w:val="24"/>
        </w:rPr>
        <w:footnoteReference w:id="652"/>
      </w:r>
      <w:r w:rsidR="00994A92" w:rsidRPr="000D7B74">
        <w:rPr>
          <w:rFonts w:ascii="Arial" w:hAnsi="Arial" w:cs="Arial"/>
          <w:sz w:val="24"/>
          <w:szCs w:val="24"/>
        </w:rPr>
        <w:t xml:space="preserve"> An effective relationship network broadens the knowledge base for a c</w:t>
      </w:r>
      <w:r>
        <w:rPr>
          <w:rFonts w:ascii="Arial" w:hAnsi="Arial" w:cs="Arial"/>
          <w:sz w:val="24"/>
          <w:szCs w:val="24"/>
        </w:rPr>
        <w:t>orporate entity</w:t>
      </w:r>
      <w:r w:rsidR="00994A92" w:rsidRPr="000D7B74">
        <w:rPr>
          <w:rFonts w:ascii="Arial" w:hAnsi="Arial" w:cs="Arial"/>
          <w:sz w:val="24"/>
          <w:szCs w:val="24"/>
        </w:rPr>
        <w:t>'s digital transformation and aids in obtaining digital transformation-related information and skills from external stakeholders.</w:t>
      </w:r>
      <w:r w:rsidR="00994A92" w:rsidRPr="000D7B74">
        <w:rPr>
          <w:rStyle w:val="FootnoteReference"/>
          <w:rFonts w:ascii="Arial" w:hAnsi="Arial" w:cs="Arial"/>
          <w:sz w:val="24"/>
          <w:szCs w:val="24"/>
        </w:rPr>
        <w:footnoteReference w:id="653"/>
      </w:r>
    </w:p>
    <w:p w14:paraId="09E88815" w14:textId="2F47F7ED" w:rsidR="00994A92" w:rsidRDefault="00994A92" w:rsidP="00380600">
      <w:pPr>
        <w:pStyle w:val="Heading1"/>
        <w:rPr>
          <w:rFonts w:ascii="Arial" w:hAnsi="Arial" w:cs="Arial"/>
          <w:color w:val="auto"/>
          <w:sz w:val="28"/>
          <w:szCs w:val="28"/>
        </w:rPr>
      </w:pPr>
      <w:bookmarkStart w:id="189" w:name="_Toc183928483"/>
      <w:r w:rsidRPr="00380600">
        <w:rPr>
          <w:rFonts w:ascii="Arial" w:hAnsi="Arial" w:cs="Arial"/>
          <w:color w:val="auto"/>
          <w:sz w:val="28"/>
          <w:szCs w:val="28"/>
        </w:rPr>
        <w:t>4.3.2</w:t>
      </w:r>
      <w:r w:rsidRPr="00380600">
        <w:rPr>
          <w:rFonts w:ascii="Arial" w:hAnsi="Arial" w:cs="Arial"/>
          <w:color w:val="auto"/>
          <w:sz w:val="28"/>
          <w:szCs w:val="28"/>
        </w:rPr>
        <w:tab/>
        <w:t xml:space="preserve">The </w:t>
      </w:r>
      <w:r w:rsidR="00023326">
        <w:rPr>
          <w:rFonts w:ascii="Arial" w:hAnsi="Arial" w:cs="Arial"/>
          <w:color w:val="auto"/>
          <w:sz w:val="28"/>
          <w:szCs w:val="28"/>
        </w:rPr>
        <w:t>i</w:t>
      </w:r>
      <w:r w:rsidRPr="00380600">
        <w:rPr>
          <w:rFonts w:ascii="Arial" w:hAnsi="Arial" w:cs="Arial"/>
          <w:color w:val="auto"/>
          <w:sz w:val="28"/>
          <w:szCs w:val="28"/>
        </w:rPr>
        <w:t>mpact of CDR</w:t>
      </w:r>
      <w:bookmarkEnd w:id="189"/>
    </w:p>
    <w:p w14:paraId="25ECB621" w14:textId="77777777" w:rsidR="00380600" w:rsidRPr="00380600" w:rsidRDefault="00380600" w:rsidP="00380600"/>
    <w:p w14:paraId="38B94873" w14:textId="51F509B8" w:rsidR="00994A92" w:rsidRPr="000D7B74" w:rsidRDefault="00994A92" w:rsidP="000D7B74">
      <w:pPr>
        <w:spacing w:line="360" w:lineRule="auto"/>
        <w:jc w:val="both"/>
        <w:rPr>
          <w:rFonts w:ascii="Arial" w:hAnsi="Arial" w:cs="Arial"/>
          <w:b/>
          <w:bCs/>
          <w:sz w:val="24"/>
          <w:szCs w:val="24"/>
        </w:rPr>
      </w:pPr>
      <w:r w:rsidRPr="000D7B74">
        <w:rPr>
          <w:rFonts w:ascii="Arial" w:hAnsi="Arial" w:cs="Arial"/>
          <w:sz w:val="24"/>
          <w:szCs w:val="24"/>
        </w:rPr>
        <w:t>Digitalisation alone cannot provide a competitive edge for co</w:t>
      </w:r>
      <w:r w:rsidR="00DF70BD">
        <w:rPr>
          <w:rFonts w:ascii="Arial" w:hAnsi="Arial" w:cs="Arial"/>
          <w:sz w:val="24"/>
          <w:szCs w:val="24"/>
        </w:rPr>
        <w:t>rporate entities</w:t>
      </w:r>
      <w:r w:rsidRPr="000D7B74">
        <w:rPr>
          <w:rFonts w:ascii="Arial" w:hAnsi="Arial" w:cs="Arial"/>
          <w:sz w:val="24"/>
          <w:szCs w:val="24"/>
        </w:rPr>
        <w:t>.</w:t>
      </w:r>
      <w:r w:rsidRPr="000D7B74">
        <w:rPr>
          <w:rStyle w:val="FootnoteReference"/>
          <w:rFonts w:ascii="Arial" w:hAnsi="Arial" w:cs="Arial"/>
          <w:sz w:val="24"/>
          <w:szCs w:val="24"/>
        </w:rPr>
        <w:footnoteReference w:id="654"/>
      </w:r>
      <w:r w:rsidRPr="000D7B74">
        <w:rPr>
          <w:rFonts w:ascii="Arial" w:hAnsi="Arial" w:cs="Arial"/>
          <w:sz w:val="24"/>
          <w:szCs w:val="24"/>
        </w:rPr>
        <w:t xml:space="preserve"> However, it can aid in the incorporation of CDR resources and the sharing of specific resources and business strategies, all of which will eventually contribute to the development of an irreplaceable system and the enhancement of the company's intellectual property.</w:t>
      </w:r>
      <w:r w:rsidRPr="000D7B74">
        <w:rPr>
          <w:rStyle w:val="FootnoteReference"/>
          <w:rFonts w:ascii="Arial" w:hAnsi="Arial" w:cs="Arial"/>
          <w:sz w:val="24"/>
          <w:szCs w:val="24"/>
        </w:rPr>
        <w:footnoteReference w:id="655"/>
      </w:r>
      <w:r w:rsidRPr="000D7B74">
        <w:rPr>
          <w:rFonts w:ascii="Arial" w:hAnsi="Arial" w:cs="Arial"/>
          <w:sz w:val="24"/>
          <w:szCs w:val="24"/>
        </w:rPr>
        <w:t xml:space="preserve"> According to </w:t>
      </w:r>
      <w:proofErr w:type="spellStart"/>
      <w:r w:rsidRPr="000D7B74">
        <w:rPr>
          <w:rFonts w:ascii="Arial" w:hAnsi="Arial" w:cs="Arial"/>
          <w:sz w:val="24"/>
          <w:szCs w:val="24"/>
        </w:rPr>
        <w:t>Forcadell</w:t>
      </w:r>
      <w:proofErr w:type="spellEnd"/>
      <w:r w:rsidRPr="000D7B74">
        <w:rPr>
          <w:rFonts w:ascii="Arial" w:hAnsi="Arial" w:cs="Arial"/>
          <w:sz w:val="24"/>
          <w:szCs w:val="24"/>
        </w:rPr>
        <w:t xml:space="preserve"> </w:t>
      </w:r>
      <w:r w:rsidRPr="000D7B74">
        <w:rPr>
          <w:rFonts w:ascii="Arial" w:hAnsi="Arial" w:cs="Arial"/>
          <w:i/>
          <w:iCs/>
          <w:sz w:val="24"/>
          <w:szCs w:val="24"/>
        </w:rPr>
        <w:t>et al</w:t>
      </w:r>
      <w:r w:rsidRPr="000D7B74">
        <w:rPr>
          <w:rFonts w:ascii="Arial" w:hAnsi="Arial" w:cs="Arial"/>
          <w:sz w:val="24"/>
          <w:szCs w:val="24"/>
        </w:rPr>
        <w:t>,</w:t>
      </w:r>
      <w:r w:rsidRPr="000D7B74">
        <w:rPr>
          <w:rStyle w:val="FootnoteReference"/>
          <w:rFonts w:ascii="Arial" w:hAnsi="Arial" w:cs="Arial"/>
          <w:sz w:val="24"/>
          <w:szCs w:val="24"/>
        </w:rPr>
        <w:footnoteReference w:id="656"/>
      </w:r>
      <w:r w:rsidRPr="000D7B74">
        <w:rPr>
          <w:rFonts w:ascii="Arial" w:hAnsi="Arial" w:cs="Arial"/>
          <w:sz w:val="24"/>
          <w:szCs w:val="24"/>
        </w:rPr>
        <w:t xml:space="preserve"> corporate sustainability and digitalisation are increasingly</w:t>
      </w:r>
      <w:r w:rsidR="00B27CEA">
        <w:rPr>
          <w:rFonts w:ascii="Arial" w:hAnsi="Arial" w:cs="Arial"/>
          <w:sz w:val="24"/>
          <w:szCs w:val="24"/>
        </w:rPr>
        <w:t xml:space="preserve"> becoming more</w:t>
      </w:r>
      <w:r w:rsidRPr="000D7B74">
        <w:rPr>
          <w:rFonts w:ascii="Arial" w:hAnsi="Arial" w:cs="Arial"/>
          <w:sz w:val="24"/>
          <w:szCs w:val="24"/>
        </w:rPr>
        <w:t xml:space="preserve"> important to co</w:t>
      </w:r>
      <w:r w:rsidR="00DF70BD">
        <w:rPr>
          <w:rFonts w:ascii="Arial" w:hAnsi="Arial" w:cs="Arial"/>
          <w:sz w:val="24"/>
          <w:szCs w:val="24"/>
        </w:rPr>
        <w:t>rporate entitie</w:t>
      </w:r>
      <w:r w:rsidRPr="000D7B74">
        <w:rPr>
          <w:rFonts w:ascii="Arial" w:hAnsi="Arial" w:cs="Arial"/>
          <w:sz w:val="24"/>
          <w:szCs w:val="24"/>
        </w:rPr>
        <w:t>s, society, and politicians around the world.</w:t>
      </w:r>
      <w:r w:rsidRPr="000D7B74">
        <w:rPr>
          <w:rStyle w:val="FootnoteReference"/>
          <w:rFonts w:ascii="Arial" w:hAnsi="Arial" w:cs="Arial"/>
          <w:sz w:val="24"/>
          <w:szCs w:val="24"/>
        </w:rPr>
        <w:footnoteReference w:id="657"/>
      </w:r>
      <w:r w:rsidRPr="000D7B74">
        <w:rPr>
          <w:rFonts w:ascii="Arial" w:hAnsi="Arial" w:cs="Arial"/>
          <w:sz w:val="24"/>
          <w:szCs w:val="24"/>
        </w:rPr>
        <w:t xml:space="preserve"> Digitalisation and corporate sustainability can operate better together by incorporating strengths that complement one another</w:t>
      </w:r>
      <w:r w:rsidRPr="000D7B74">
        <w:rPr>
          <w:rFonts w:ascii="Arial" w:hAnsi="Arial" w:cs="Arial"/>
          <w:b/>
          <w:bCs/>
          <w:sz w:val="24"/>
          <w:szCs w:val="24"/>
        </w:rPr>
        <w:t>.</w:t>
      </w:r>
      <w:r w:rsidRPr="000D7B74">
        <w:rPr>
          <w:rStyle w:val="FootnoteReference"/>
          <w:rFonts w:ascii="Arial" w:hAnsi="Arial" w:cs="Arial"/>
          <w:sz w:val="24"/>
          <w:szCs w:val="24"/>
        </w:rPr>
        <w:footnoteReference w:id="658"/>
      </w:r>
    </w:p>
    <w:p w14:paraId="371D2DCF" w14:textId="77777777" w:rsidR="00994A92" w:rsidRPr="000D7B74" w:rsidRDefault="00994A92" w:rsidP="000D7B74">
      <w:pPr>
        <w:spacing w:line="360" w:lineRule="auto"/>
        <w:jc w:val="both"/>
        <w:rPr>
          <w:rFonts w:ascii="Arial" w:hAnsi="Arial" w:cs="Arial"/>
          <w:b/>
          <w:bCs/>
          <w:sz w:val="24"/>
          <w:szCs w:val="24"/>
        </w:rPr>
      </w:pPr>
    </w:p>
    <w:p w14:paraId="7573235B" w14:textId="486E21C9" w:rsidR="00994A92" w:rsidRDefault="00994A92" w:rsidP="000D7B74">
      <w:pPr>
        <w:spacing w:line="360" w:lineRule="auto"/>
        <w:jc w:val="both"/>
        <w:rPr>
          <w:rFonts w:ascii="Arial" w:hAnsi="Arial" w:cs="Arial"/>
          <w:sz w:val="24"/>
          <w:szCs w:val="24"/>
        </w:rPr>
      </w:pPr>
      <w:r w:rsidRPr="000D7B74">
        <w:rPr>
          <w:rFonts w:ascii="Arial" w:hAnsi="Arial" w:cs="Arial"/>
          <w:sz w:val="24"/>
          <w:szCs w:val="24"/>
        </w:rPr>
        <w:t>Corporate entities could draw in government and social capital, lessen digital transformation's funding constraints, preserve their integrity, and create goods and manufacturing methods that meet consumer demand by adopting socially responsible activities.</w:t>
      </w:r>
      <w:r w:rsidRPr="000D7B74">
        <w:rPr>
          <w:rStyle w:val="FootnoteReference"/>
          <w:rFonts w:ascii="Arial" w:hAnsi="Arial" w:cs="Arial"/>
          <w:sz w:val="24"/>
          <w:szCs w:val="24"/>
        </w:rPr>
        <w:footnoteReference w:id="659"/>
      </w:r>
      <w:r w:rsidRPr="000D7B74">
        <w:rPr>
          <w:rFonts w:ascii="Arial" w:hAnsi="Arial" w:cs="Arial"/>
          <w:sz w:val="24"/>
          <w:szCs w:val="24"/>
        </w:rPr>
        <w:t xml:space="preserve"> Stakeholder theory states that co</w:t>
      </w:r>
      <w:r w:rsidR="00DF70BD">
        <w:rPr>
          <w:rFonts w:ascii="Arial" w:hAnsi="Arial" w:cs="Arial"/>
          <w:sz w:val="24"/>
          <w:szCs w:val="24"/>
        </w:rPr>
        <w:t>rporate entities</w:t>
      </w:r>
      <w:r w:rsidRPr="000D7B74">
        <w:rPr>
          <w:rFonts w:ascii="Arial" w:hAnsi="Arial" w:cs="Arial"/>
          <w:sz w:val="24"/>
          <w:szCs w:val="24"/>
        </w:rPr>
        <w:t xml:space="preserve"> that value stakeholder communication and lower the cost of creating new products are those with higher degrees of investor social responsibility</w:t>
      </w:r>
      <w:r w:rsidR="00DF70BD">
        <w:rPr>
          <w:rFonts w:ascii="Arial" w:hAnsi="Arial" w:cs="Arial"/>
          <w:sz w:val="24"/>
          <w:szCs w:val="24"/>
        </w:rPr>
        <w:t xml:space="preserve"> in </w:t>
      </w:r>
      <w:r w:rsidR="003F1D57">
        <w:rPr>
          <w:rFonts w:ascii="Arial" w:hAnsi="Arial" w:cs="Arial"/>
          <w:sz w:val="24"/>
          <w:szCs w:val="24"/>
        </w:rPr>
        <w:t xml:space="preserve">the </w:t>
      </w:r>
      <w:r w:rsidR="00DF70BD">
        <w:rPr>
          <w:rFonts w:ascii="Arial" w:hAnsi="Arial" w:cs="Arial"/>
          <w:sz w:val="24"/>
          <w:szCs w:val="24"/>
        </w:rPr>
        <w:t>digital era</w:t>
      </w:r>
      <w:r w:rsidRPr="000D7B74">
        <w:rPr>
          <w:rFonts w:ascii="Arial" w:hAnsi="Arial" w:cs="Arial"/>
          <w:sz w:val="24"/>
          <w:szCs w:val="24"/>
        </w:rPr>
        <w:t>.</w:t>
      </w:r>
      <w:r w:rsidRPr="000D7B74">
        <w:rPr>
          <w:rStyle w:val="FootnoteReference"/>
          <w:rFonts w:ascii="Arial" w:hAnsi="Arial" w:cs="Arial"/>
          <w:sz w:val="24"/>
          <w:szCs w:val="24"/>
        </w:rPr>
        <w:footnoteReference w:id="660"/>
      </w:r>
      <w:r w:rsidRPr="000D7B74">
        <w:rPr>
          <w:rFonts w:ascii="Arial" w:hAnsi="Arial" w:cs="Arial"/>
          <w:sz w:val="24"/>
          <w:szCs w:val="24"/>
        </w:rPr>
        <w:t xml:space="preserve"> The social responsibility policies of management towards internal stakeholders will have a significant impact on financial limitations.</w:t>
      </w:r>
      <w:r w:rsidRPr="000D7B74">
        <w:rPr>
          <w:rStyle w:val="FootnoteReference"/>
          <w:rFonts w:ascii="Arial" w:hAnsi="Arial" w:cs="Arial"/>
          <w:sz w:val="24"/>
          <w:szCs w:val="24"/>
        </w:rPr>
        <w:footnoteReference w:id="661"/>
      </w:r>
      <w:r w:rsidRPr="000D7B74">
        <w:rPr>
          <w:rFonts w:ascii="Arial" w:hAnsi="Arial" w:cs="Arial"/>
          <w:sz w:val="24"/>
          <w:szCs w:val="24"/>
        </w:rPr>
        <w:t xml:space="preserve"> For instance, giving back to external stakeholders would ease the burden of financial limitations and make it possible to allocate more money for the transformation of digital products.</w:t>
      </w:r>
      <w:r w:rsidRPr="000D7B74">
        <w:rPr>
          <w:rStyle w:val="FootnoteReference"/>
          <w:rFonts w:ascii="Arial" w:hAnsi="Arial" w:cs="Arial"/>
          <w:sz w:val="24"/>
          <w:szCs w:val="24"/>
        </w:rPr>
        <w:footnoteReference w:id="662"/>
      </w:r>
      <w:r w:rsidRPr="000D7B74">
        <w:rPr>
          <w:rFonts w:ascii="Arial" w:hAnsi="Arial" w:cs="Arial"/>
          <w:sz w:val="24"/>
          <w:szCs w:val="24"/>
        </w:rPr>
        <w:t xml:space="preserve"> When stakeholders fulfil their social obligation, the company's reputation is improved.</w:t>
      </w:r>
      <w:r w:rsidRPr="000D7B74">
        <w:rPr>
          <w:rStyle w:val="FootnoteReference"/>
          <w:rFonts w:ascii="Arial" w:hAnsi="Arial" w:cs="Arial"/>
          <w:sz w:val="24"/>
          <w:szCs w:val="24"/>
        </w:rPr>
        <w:footnoteReference w:id="663"/>
      </w:r>
    </w:p>
    <w:p w14:paraId="296B6832" w14:textId="77777777" w:rsidR="003F1D57" w:rsidRPr="000D7B74" w:rsidRDefault="003F1D57" w:rsidP="000D7B74">
      <w:pPr>
        <w:spacing w:line="360" w:lineRule="auto"/>
        <w:jc w:val="both"/>
        <w:rPr>
          <w:rFonts w:ascii="Arial" w:hAnsi="Arial" w:cs="Arial"/>
          <w:sz w:val="24"/>
          <w:szCs w:val="24"/>
        </w:rPr>
      </w:pPr>
    </w:p>
    <w:p w14:paraId="4D24B556" w14:textId="0B44DA92" w:rsidR="00B27CEA" w:rsidRPr="000D7B74" w:rsidRDefault="003F1D57" w:rsidP="000D7B74">
      <w:pPr>
        <w:spacing w:line="360" w:lineRule="auto"/>
        <w:jc w:val="both"/>
        <w:rPr>
          <w:rFonts w:ascii="Arial" w:hAnsi="Arial" w:cs="Arial"/>
          <w:sz w:val="24"/>
          <w:szCs w:val="24"/>
        </w:rPr>
      </w:pPr>
      <w:r>
        <w:rPr>
          <w:rFonts w:ascii="Arial" w:hAnsi="Arial" w:cs="Arial"/>
          <w:sz w:val="24"/>
          <w:szCs w:val="24"/>
        </w:rPr>
        <w:t>D</w:t>
      </w:r>
      <w:r w:rsidR="00994A92" w:rsidRPr="000D7B74">
        <w:rPr>
          <w:rFonts w:ascii="Arial" w:hAnsi="Arial" w:cs="Arial"/>
          <w:sz w:val="24"/>
          <w:szCs w:val="24"/>
        </w:rPr>
        <w:t>igital transformation is a deliberate decision to improve organisational procedures, adjust production methods, and apply precision marketing, all of which have an impact on how successfully corporate entities innovate.</w:t>
      </w:r>
      <w:r w:rsidR="00994A92" w:rsidRPr="000D7B74">
        <w:rPr>
          <w:rStyle w:val="FootnoteReference"/>
          <w:rFonts w:ascii="Arial" w:hAnsi="Arial" w:cs="Arial"/>
          <w:sz w:val="24"/>
          <w:szCs w:val="24"/>
        </w:rPr>
        <w:footnoteReference w:id="664"/>
      </w:r>
      <w:r w:rsidR="00994A92" w:rsidRPr="000D7B74">
        <w:rPr>
          <w:rFonts w:ascii="Arial" w:hAnsi="Arial" w:cs="Arial"/>
          <w:sz w:val="24"/>
          <w:szCs w:val="24"/>
        </w:rPr>
        <w:t xml:space="preserve"> CDR incorporates social reputation, environmental betterment, and internal governance.</w:t>
      </w:r>
      <w:r w:rsidR="00994A92" w:rsidRPr="000D7B74">
        <w:rPr>
          <w:rStyle w:val="FootnoteReference"/>
          <w:rFonts w:ascii="Arial" w:hAnsi="Arial" w:cs="Arial"/>
          <w:sz w:val="24"/>
          <w:szCs w:val="24"/>
        </w:rPr>
        <w:footnoteReference w:id="665"/>
      </w:r>
      <w:r w:rsidR="00994A92" w:rsidRPr="000D7B74">
        <w:rPr>
          <w:rFonts w:ascii="Arial" w:hAnsi="Arial" w:cs="Arial"/>
          <w:sz w:val="24"/>
          <w:szCs w:val="24"/>
        </w:rPr>
        <w:t xml:space="preserve"> For </w:t>
      </w:r>
      <w:r w:rsidR="00BB70A0">
        <w:rPr>
          <w:rFonts w:ascii="Arial" w:hAnsi="Arial" w:cs="Arial"/>
          <w:sz w:val="24"/>
          <w:szCs w:val="24"/>
        </w:rPr>
        <w:t xml:space="preserve">example, </w:t>
      </w:r>
      <w:r w:rsidR="00994A92" w:rsidRPr="000D7B74">
        <w:rPr>
          <w:rFonts w:ascii="Arial" w:hAnsi="Arial" w:cs="Arial"/>
          <w:sz w:val="24"/>
          <w:szCs w:val="24"/>
        </w:rPr>
        <w:t xml:space="preserve">corporate entities with a high level of social responsibility are more likely </w:t>
      </w:r>
      <w:r w:rsidR="00994A92" w:rsidRPr="000D7B74">
        <w:rPr>
          <w:rFonts w:ascii="Arial" w:hAnsi="Arial" w:cs="Arial"/>
          <w:sz w:val="24"/>
          <w:szCs w:val="24"/>
        </w:rPr>
        <w:lastRenderedPageBreak/>
        <w:t>to be recognised and supported both internally and externally, as well as have better access to social resource allocation, all of which can have an impact on the corporate entity's innovative growth.</w:t>
      </w:r>
      <w:r w:rsidR="00994A92" w:rsidRPr="000D7B74">
        <w:rPr>
          <w:rStyle w:val="FootnoteReference"/>
          <w:rFonts w:ascii="Arial" w:hAnsi="Arial" w:cs="Arial"/>
          <w:sz w:val="24"/>
          <w:szCs w:val="24"/>
        </w:rPr>
        <w:footnoteReference w:id="666"/>
      </w:r>
    </w:p>
    <w:p w14:paraId="0C55B6CE" w14:textId="77777777" w:rsidR="00994A92" w:rsidRPr="00870DDB" w:rsidRDefault="00994A92" w:rsidP="00CD7F21">
      <w:pPr>
        <w:pStyle w:val="Heading1"/>
        <w:rPr>
          <w:rFonts w:ascii="Arial" w:hAnsi="Arial" w:cs="Arial"/>
          <w:color w:val="auto"/>
          <w:sz w:val="28"/>
          <w:szCs w:val="28"/>
        </w:rPr>
      </w:pPr>
      <w:bookmarkStart w:id="190" w:name="_Toc183928484"/>
      <w:r w:rsidRPr="00870DDB">
        <w:rPr>
          <w:rFonts w:ascii="Arial" w:hAnsi="Arial" w:cs="Arial"/>
          <w:color w:val="auto"/>
          <w:sz w:val="28"/>
          <w:szCs w:val="28"/>
        </w:rPr>
        <w:t>4.4</w:t>
      </w:r>
      <w:r w:rsidRPr="00870DDB">
        <w:rPr>
          <w:rFonts w:ascii="Arial" w:hAnsi="Arial" w:cs="Arial"/>
          <w:color w:val="auto"/>
          <w:sz w:val="28"/>
          <w:szCs w:val="28"/>
        </w:rPr>
        <w:tab/>
        <w:t>CDR in Germany</w:t>
      </w:r>
      <w:bookmarkEnd w:id="190"/>
    </w:p>
    <w:p w14:paraId="4F52AC7D" w14:textId="77777777" w:rsidR="00994A92" w:rsidRPr="00CD7F21" w:rsidRDefault="00994A92" w:rsidP="000D7B74">
      <w:pPr>
        <w:spacing w:line="360" w:lineRule="auto"/>
        <w:jc w:val="both"/>
        <w:rPr>
          <w:rFonts w:ascii="Arial" w:hAnsi="Arial" w:cs="Arial"/>
          <w:sz w:val="24"/>
          <w:szCs w:val="24"/>
        </w:rPr>
      </w:pPr>
      <w:r w:rsidRPr="00CD7F21">
        <w:rPr>
          <w:rFonts w:ascii="Arial" w:hAnsi="Arial" w:cs="Arial"/>
          <w:sz w:val="24"/>
          <w:szCs w:val="24"/>
        </w:rPr>
        <w:t xml:space="preserve"> </w:t>
      </w:r>
    </w:p>
    <w:p w14:paraId="31B02555" w14:textId="43778D02"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Corporate digital responsibility (CDR) is a relatively new management concept developed in response to the growing difficulties caused by digital transformation.</w:t>
      </w:r>
      <w:r w:rsidRPr="000D7B74">
        <w:rPr>
          <w:rStyle w:val="FootnoteReference"/>
          <w:rFonts w:ascii="Arial" w:hAnsi="Arial" w:cs="Arial"/>
          <w:sz w:val="24"/>
          <w:szCs w:val="24"/>
        </w:rPr>
        <w:footnoteReference w:id="667"/>
      </w:r>
      <w:r w:rsidRPr="000D7B74">
        <w:rPr>
          <w:rFonts w:ascii="Arial" w:hAnsi="Arial" w:cs="Arial"/>
          <w:sz w:val="24"/>
          <w:szCs w:val="24"/>
        </w:rPr>
        <w:t xml:space="preserve"> </w:t>
      </w:r>
      <w:bookmarkStart w:id="191" w:name="_Hlk183662774"/>
      <w:r w:rsidRPr="000D7B74">
        <w:rPr>
          <w:rFonts w:ascii="Arial" w:hAnsi="Arial" w:cs="Arial"/>
          <w:sz w:val="24"/>
          <w:szCs w:val="24"/>
        </w:rPr>
        <w:t>It is a self-governance approach influenced by political discussions and resulted in a collaborative multi-policy in Germany that went beyond legal frameworks.</w:t>
      </w:r>
      <w:r w:rsidRPr="000D7B74">
        <w:rPr>
          <w:rStyle w:val="FootnoteReference"/>
          <w:rFonts w:ascii="Arial" w:hAnsi="Arial" w:cs="Arial"/>
          <w:sz w:val="24"/>
          <w:szCs w:val="24"/>
        </w:rPr>
        <w:footnoteReference w:id="668"/>
      </w:r>
      <w:r w:rsidRPr="000D7B74">
        <w:rPr>
          <w:rFonts w:ascii="Arial" w:hAnsi="Arial" w:cs="Arial"/>
          <w:sz w:val="24"/>
          <w:szCs w:val="24"/>
        </w:rPr>
        <w:t xml:space="preserve"> The June 2021 release of the </w:t>
      </w:r>
      <w:r w:rsidR="00BB70A0">
        <w:rPr>
          <w:rFonts w:ascii="Arial" w:hAnsi="Arial" w:cs="Arial"/>
          <w:sz w:val="24"/>
          <w:szCs w:val="24"/>
        </w:rPr>
        <w:t>CDR code</w:t>
      </w:r>
      <w:r w:rsidRPr="000D7B74">
        <w:rPr>
          <w:rFonts w:ascii="Arial" w:hAnsi="Arial" w:cs="Arial"/>
          <w:sz w:val="24"/>
          <w:szCs w:val="24"/>
        </w:rPr>
        <w:t xml:space="preserve"> by the German</w:t>
      </w:r>
      <w:r w:rsidR="00BB70A0">
        <w:rPr>
          <w:rFonts w:ascii="Arial" w:hAnsi="Arial" w:cs="Arial"/>
          <w:sz w:val="24"/>
          <w:szCs w:val="24"/>
        </w:rPr>
        <w:t>y</w:t>
      </w:r>
      <w:r w:rsidRPr="000D7B74">
        <w:rPr>
          <w:rFonts w:ascii="Arial" w:hAnsi="Arial" w:cs="Arial"/>
          <w:sz w:val="24"/>
          <w:szCs w:val="24"/>
        </w:rPr>
        <w:t xml:space="preserve"> action group marks a </w:t>
      </w:r>
      <w:r w:rsidR="00962DA8">
        <w:rPr>
          <w:rFonts w:ascii="Arial" w:hAnsi="Arial" w:cs="Arial"/>
          <w:sz w:val="24"/>
          <w:szCs w:val="24"/>
        </w:rPr>
        <w:t>monumental</w:t>
      </w:r>
      <w:r w:rsidRPr="000D7B74">
        <w:rPr>
          <w:rFonts w:ascii="Arial" w:hAnsi="Arial" w:cs="Arial"/>
          <w:sz w:val="24"/>
          <w:szCs w:val="24"/>
        </w:rPr>
        <w:t xml:space="preserve"> moment in signatories' voluntary promises to address ethical concerns in digital </w:t>
      </w:r>
      <w:r w:rsidR="00962DA8">
        <w:rPr>
          <w:rFonts w:ascii="Arial" w:hAnsi="Arial" w:cs="Arial"/>
          <w:sz w:val="24"/>
          <w:szCs w:val="24"/>
        </w:rPr>
        <w:t>space</w:t>
      </w:r>
      <w:r w:rsidRPr="000D7B74">
        <w:rPr>
          <w:rFonts w:ascii="Arial" w:hAnsi="Arial" w:cs="Arial"/>
          <w:sz w:val="24"/>
          <w:szCs w:val="24"/>
        </w:rPr>
        <w:t>s.</w:t>
      </w:r>
      <w:r w:rsidRPr="000D7B74">
        <w:rPr>
          <w:rStyle w:val="FootnoteReference"/>
          <w:rFonts w:ascii="Arial" w:hAnsi="Arial" w:cs="Arial"/>
          <w:sz w:val="24"/>
          <w:szCs w:val="24"/>
        </w:rPr>
        <w:footnoteReference w:id="669"/>
      </w:r>
      <w:r w:rsidRPr="000D7B74">
        <w:rPr>
          <w:rFonts w:ascii="Arial" w:hAnsi="Arial" w:cs="Arial"/>
          <w:sz w:val="24"/>
          <w:szCs w:val="24"/>
        </w:rPr>
        <w:t xml:space="preserve"> However, the current CDR  </w:t>
      </w:r>
      <w:r w:rsidR="00962DA8">
        <w:rPr>
          <w:rFonts w:ascii="Arial" w:hAnsi="Arial" w:cs="Arial"/>
          <w:sz w:val="24"/>
          <w:szCs w:val="24"/>
        </w:rPr>
        <w:t xml:space="preserve">activities of </w:t>
      </w:r>
      <w:r w:rsidRPr="000D7B74">
        <w:rPr>
          <w:rFonts w:ascii="Arial" w:hAnsi="Arial" w:cs="Arial"/>
          <w:sz w:val="24"/>
          <w:szCs w:val="24"/>
        </w:rPr>
        <w:t>German</w:t>
      </w:r>
      <w:r w:rsidR="00BB70A0">
        <w:rPr>
          <w:rFonts w:ascii="Arial" w:hAnsi="Arial" w:cs="Arial"/>
          <w:sz w:val="24"/>
          <w:szCs w:val="24"/>
        </w:rPr>
        <w:t>y</w:t>
      </w:r>
      <w:r w:rsidRPr="000D7B74">
        <w:rPr>
          <w:rFonts w:ascii="Arial" w:hAnsi="Arial" w:cs="Arial"/>
          <w:sz w:val="24"/>
          <w:szCs w:val="24"/>
        </w:rPr>
        <w:t xml:space="preserve"> co</w:t>
      </w:r>
      <w:r w:rsidR="00BB70A0">
        <w:rPr>
          <w:rFonts w:ascii="Arial" w:hAnsi="Arial" w:cs="Arial"/>
          <w:sz w:val="24"/>
          <w:szCs w:val="24"/>
        </w:rPr>
        <w:t>rporate entities</w:t>
      </w:r>
      <w:r w:rsidRPr="000D7B74">
        <w:rPr>
          <w:rFonts w:ascii="Arial" w:hAnsi="Arial" w:cs="Arial"/>
          <w:sz w:val="24"/>
          <w:szCs w:val="24"/>
        </w:rPr>
        <w:t xml:space="preserve"> are not as empirically reporte</w:t>
      </w:r>
      <w:bookmarkEnd w:id="191"/>
      <w:r w:rsidRPr="000D7B74">
        <w:rPr>
          <w:rFonts w:ascii="Arial" w:hAnsi="Arial" w:cs="Arial"/>
          <w:sz w:val="24"/>
          <w:szCs w:val="24"/>
        </w:rPr>
        <w:t>d.</w:t>
      </w:r>
      <w:r w:rsidRPr="000D7B74">
        <w:rPr>
          <w:rStyle w:val="FootnoteReference"/>
          <w:rFonts w:ascii="Arial" w:hAnsi="Arial" w:cs="Arial"/>
          <w:sz w:val="24"/>
          <w:szCs w:val="24"/>
        </w:rPr>
        <w:footnoteReference w:id="670"/>
      </w:r>
    </w:p>
    <w:p w14:paraId="4D94F343" w14:textId="77777777" w:rsidR="00994A92" w:rsidRPr="000D7B74" w:rsidRDefault="00994A92" w:rsidP="000D7B74">
      <w:pPr>
        <w:spacing w:line="360" w:lineRule="auto"/>
        <w:jc w:val="both"/>
        <w:rPr>
          <w:rFonts w:ascii="Arial" w:hAnsi="Arial" w:cs="Arial"/>
          <w:sz w:val="24"/>
          <w:szCs w:val="24"/>
        </w:rPr>
      </w:pPr>
    </w:p>
    <w:p w14:paraId="664532D2" w14:textId="6993AFE7"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CDR is related to the notion of Corporate Social Responsibility (CSR), which evolved in response to societal discussions about sustainability.</w:t>
      </w:r>
      <w:r w:rsidRPr="000D7B74">
        <w:rPr>
          <w:rStyle w:val="FootnoteReference"/>
          <w:rFonts w:ascii="Arial" w:hAnsi="Arial" w:cs="Arial"/>
          <w:sz w:val="24"/>
          <w:szCs w:val="24"/>
        </w:rPr>
        <w:footnoteReference w:id="671"/>
      </w:r>
      <w:r w:rsidRPr="000D7B74">
        <w:rPr>
          <w:rFonts w:ascii="Arial" w:hAnsi="Arial" w:cs="Arial"/>
          <w:sz w:val="24"/>
          <w:szCs w:val="24"/>
        </w:rPr>
        <w:t xml:space="preserve"> A diverse area of research, emerging CDR initiatives in practice can be examined from many different angles.</w:t>
      </w:r>
      <w:r w:rsidRPr="000D7B74">
        <w:rPr>
          <w:rStyle w:val="FootnoteReference"/>
          <w:rFonts w:ascii="Arial" w:hAnsi="Arial" w:cs="Arial"/>
          <w:sz w:val="24"/>
          <w:szCs w:val="24"/>
        </w:rPr>
        <w:footnoteReference w:id="672"/>
      </w:r>
      <w:r w:rsidRPr="000D7B74">
        <w:rPr>
          <w:rFonts w:ascii="Arial" w:hAnsi="Arial" w:cs="Arial"/>
          <w:sz w:val="24"/>
          <w:szCs w:val="24"/>
        </w:rPr>
        <w:t xml:space="preserve"> However, CDR has not been formally adopted by legislation or court decisions.</w:t>
      </w:r>
      <w:r w:rsidRPr="000D7B74">
        <w:rPr>
          <w:rStyle w:val="FootnoteReference"/>
          <w:rFonts w:ascii="Arial" w:hAnsi="Arial" w:cs="Arial"/>
          <w:sz w:val="24"/>
          <w:szCs w:val="24"/>
        </w:rPr>
        <w:footnoteReference w:id="673"/>
      </w:r>
      <w:r w:rsidRPr="000D7B74">
        <w:rPr>
          <w:rFonts w:ascii="Arial" w:hAnsi="Arial" w:cs="Arial"/>
          <w:sz w:val="24"/>
          <w:szCs w:val="24"/>
        </w:rPr>
        <w:t xml:space="preserve"> If corporate entities focus on shareholder value and current regulatory frameworks, they may</w:t>
      </w:r>
      <w:r w:rsidR="00AC66D5">
        <w:rPr>
          <w:rFonts w:ascii="Arial" w:hAnsi="Arial" w:cs="Arial"/>
          <w:sz w:val="24"/>
          <w:szCs w:val="24"/>
        </w:rPr>
        <w:t xml:space="preserve"> </w:t>
      </w:r>
      <w:r w:rsidRPr="000D7B74">
        <w:rPr>
          <w:rFonts w:ascii="Arial" w:hAnsi="Arial" w:cs="Arial"/>
          <w:sz w:val="24"/>
          <w:szCs w:val="24"/>
        </w:rPr>
        <w:t>overlook their fundamental responsibilities in the digital economy.</w:t>
      </w:r>
      <w:r w:rsidRPr="000D7B74">
        <w:rPr>
          <w:rStyle w:val="FootnoteReference"/>
          <w:rFonts w:ascii="Arial" w:hAnsi="Arial" w:cs="Arial"/>
          <w:sz w:val="24"/>
          <w:szCs w:val="24"/>
        </w:rPr>
        <w:footnoteReference w:id="674"/>
      </w:r>
      <w:r w:rsidRPr="000D7B74">
        <w:rPr>
          <w:rFonts w:ascii="Arial" w:hAnsi="Arial" w:cs="Arial"/>
          <w:sz w:val="24"/>
          <w:szCs w:val="24"/>
        </w:rPr>
        <w:t xml:space="preserve"> Consequently, the notion of CDR has not been adequately executed on the global level.</w:t>
      </w:r>
      <w:r w:rsidRPr="000D7B74">
        <w:rPr>
          <w:rStyle w:val="FootnoteReference"/>
          <w:rFonts w:ascii="Arial" w:hAnsi="Arial" w:cs="Arial"/>
          <w:sz w:val="24"/>
          <w:szCs w:val="24"/>
        </w:rPr>
        <w:footnoteReference w:id="675"/>
      </w:r>
    </w:p>
    <w:p w14:paraId="07BB8832" w14:textId="77777777" w:rsidR="00994A92" w:rsidRPr="000D7B74" w:rsidRDefault="00994A92" w:rsidP="000D7B74">
      <w:pPr>
        <w:spacing w:line="360" w:lineRule="auto"/>
        <w:jc w:val="both"/>
        <w:rPr>
          <w:rFonts w:ascii="Arial" w:hAnsi="Arial" w:cs="Arial"/>
          <w:sz w:val="24"/>
          <w:szCs w:val="24"/>
        </w:rPr>
      </w:pPr>
    </w:p>
    <w:p w14:paraId="40649AD7" w14:textId="293851EC"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In 2015, the </w:t>
      </w:r>
      <w:bookmarkStart w:id="197" w:name="_Hlk181894036"/>
      <w:r w:rsidRPr="000D7B74">
        <w:rPr>
          <w:rFonts w:ascii="Arial" w:hAnsi="Arial" w:cs="Arial"/>
          <w:sz w:val="24"/>
          <w:szCs w:val="24"/>
        </w:rPr>
        <w:t>World Economic Forum (WEF</w:t>
      </w:r>
      <w:bookmarkEnd w:id="197"/>
      <w:r w:rsidRPr="000D7B74">
        <w:rPr>
          <w:rFonts w:ascii="Arial" w:hAnsi="Arial" w:cs="Arial"/>
          <w:sz w:val="24"/>
          <w:szCs w:val="24"/>
        </w:rPr>
        <w:t>) launched the Digital Transformation Initiative to advance economic research on ethical challenges arising from digitalisation.</w:t>
      </w:r>
      <w:r w:rsidRPr="000D7B74">
        <w:rPr>
          <w:rStyle w:val="FootnoteReference"/>
          <w:rFonts w:ascii="Arial" w:hAnsi="Arial" w:cs="Arial"/>
          <w:sz w:val="24"/>
          <w:szCs w:val="24"/>
        </w:rPr>
        <w:footnoteReference w:id="676"/>
      </w:r>
      <w:r w:rsidRPr="000D7B74">
        <w:rPr>
          <w:rFonts w:ascii="Arial" w:hAnsi="Arial" w:cs="Arial"/>
          <w:sz w:val="24"/>
          <w:szCs w:val="24"/>
        </w:rPr>
        <w:t xml:space="preserve"> Depending on the study approach chosen, a wide range of economic research on CDR can be organised.</w:t>
      </w:r>
      <w:r w:rsidRPr="000D7B74">
        <w:rPr>
          <w:rStyle w:val="FootnoteReference"/>
          <w:rFonts w:ascii="Arial" w:hAnsi="Arial" w:cs="Arial"/>
          <w:sz w:val="24"/>
          <w:szCs w:val="24"/>
        </w:rPr>
        <w:footnoteReference w:id="677"/>
      </w:r>
      <w:r w:rsidRPr="000D7B74">
        <w:rPr>
          <w:rFonts w:ascii="Arial" w:hAnsi="Arial" w:cs="Arial"/>
          <w:sz w:val="24"/>
          <w:szCs w:val="24"/>
        </w:rPr>
        <w:t xml:space="preserve"> </w:t>
      </w:r>
      <w:proofErr w:type="spellStart"/>
      <w:r w:rsidRPr="000D7B74">
        <w:rPr>
          <w:rFonts w:ascii="Arial" w:hAnsi="Arial" w:cs="Arial"/>
          <w:sz w:val="24"/>
          <w:szCs w:val="24"/>
        </w:rPr>
        <w:t>Herdeen</w:t>
      </w:r>
      <w:proofErr w:type="spellEnd"/>
      <w:r w:rsidRPr="000D7B74">
        <w:rPr>
          <w:rFonts w:ascii="Arial" w:hAnsi="Arial" w:cs="Arial"/>
          <w:sz w:val="24"/>
          <w:szCs w:val="24"/>
        </w:rPr>
        <w:t xml:space="preserve"> </w:t>
      </w:r>
      <w:r w:rsidRPr="000D7B74">
        <w:rPr>
          <w:rFonts w:ascii="Arial" w:hAnsi="Arial" w:cs="Arial"/>
          <w:i/>
          <w:iCs/>
          <w:sz w:val="24"/>
          <w:szCs w:val="24"/>
        </w:rPr>
        <w:t>et al</w:t>
      </w:r>
      <w:r w:rsidRPr="000D7B74">
        <w:rPr>
          <w:rStyle w:val="FootnoteReference"/>
          <w:rFonts w:ascii="Arial" w:hAnsi="Arial" w:cs="Arial"/>
          <w:sz w:val="24"/>
          <w:szCs w:val="24"/>
        </w:rPr>
        <w:footnoteReference w:id="678"/>
      </w:r>
      <w:r w:rsidRPr="000D7B74">
        <w:rPr>
          <w:rFonts w:ascii="Arial" w:hAnsi="Arial" w:cs="Arial"/>
          <w:sz w:val="24"/>
          <w:szCs w:val="24"/>
        </w:rPr>
        <w:t xml:space="preserve"> defines CDR as the relationship between the Environmental, Social, and Governance (ESG) aspects and the difficulties created by digital transformation.</w:t>
      </w:r>
      <w:r w:rsidRPr="000D7B74">
        <w:rPr>
          <w:rStyle w:val="FootnoteReference"/>
          <w:rFonts w:ascii="Arial" w:hAnsi="Arial" w:cs="Arial"/>
          <w:sz w:val="24"/>
          <w:szCs w:val="24"/>
        </w:rPr>
        <w:footnoteReference w:id="679"/>
      </w:r>
      <w:r w:rsidRPr="000D7B74">
        <w:rPr>
          <w:rFonts w:ascii="Arial" w:hAnsi="Arial" w:cs="Arial"/>
          <w:sz w:val="24"/>
          <w:szCs w:val="24"/>
        </w:rPr>
        <w:t xml:space="preserve"> Institutional investors use these ESG factors to </w:t>
      </w:r>
      <w:r w:rsidRPr="000D7B74">
        <w:rPr>
          <w:rFonts w:ascii="Arial" w:hAnsi="Arial" w:cs="Arial"/>
          <w:sz w:val="24"/>
          <w:szCs w:val="24"/>
        </w:rPr>
        <w:lastRenderedPageBreak/>
        <w:t>make long-term financial market decisions.</w:t>
      </w:r>
      <w:r w:rsidRPr="000D7B74">
        <w:rPr>
          <w:rStyle w:val="FootnoteReference"/>
          <w:rFonts w:ascii="Arial" w:hAnsi="Arial" w:cs="Arial"/>
          <w:sz w:val="24"/>
          <w:szCs w:val="24"/>
        </w:rPr>
        <w:footnoteReference w:id="680"/>
      </w:r>
      <w:r w:rsidRPr="000D7B74">
        <w:rPr>
          <w:rFonts w:ascii="Arial" w:hAnsi="Arial" w:cs="Arial"/>
          <w:sz w:val="24"/>
          <w:szCs w:val="24"/>
        </w:rPr>
        <w:t xml:space="preserve"> As a result, implementing a related CDR approach is expected to save money on financing costs.</w:t>
      </w:r>
      <w:r w:rsidRPr="000D7B74">
        <w:rPr>
          <w:rStyle w:val="FootnoteReference"/>
          <w:rFonts w:ascii="Arial" w:hAnsi="Arial" w:cs="Arial"/>
          <w:sz w:val="24"/>
          <w:szCs w:val="24"/>
        </w:rPr>
        <w:footnoteReference w:id="681"/>
      </w:r>
      <w:r w:rsidRPr="000D7B74">
        <w:rPr>
          <w:rFonts w:ascii="Arial" w:hAnsi="Arial" w:cs="Arial"/>
          <w:sz w:val="24"/>
          <w:szCs w:val="24"/>
        </w:rPr>
        <w:t xml:space="preserve"> CDR management encompasses all actions targeted at tackling digitisation challenges for all stakeholder</w:t>
      </w:r>
      <w:r w:rsidR="00962DA8">
        <w:rPr>
          <w:rFonts w:ascii="Arial" w:hAnsi="Arial" w:cs="Arial"/>
          <w:sz w:val="24"/>
          <w:szCs w:val="24"/>
        </w:rPr>
        <w:t>s.</w:t>
      </w:r>
      <w:r w:rsidRPr="000D7B74">
        <w:rPr>
          <w:rStyle w:val="FootnoteReference"/>
          <w:rFonts w:ascii="Arial" w:hAnsi="Arial" w:cs="Arial"/>
          <w:sz w:val="24"/>
          <w:szCs w:val="24"/>
        </w:rPr>
        <w:footnoteReference w:id="682"/>
      </w:r>
    </w:p>
    <w:p w14:paraId="6E94F82E" w14:textId="77777777" w:rsidR="00994A92" w:rsidRPr="000D7B74" w:rsidRDefault="00994A92" w:rsidP="000D7B74">
      <w:pPr>
        <w:spacing w:line="360" w:lineRule="auto"/>
        <w:jc w:val="both"/>
        <w:rPr>
          <w:rFonts w:ascii="Arial" w:hAnsi="Arial" w:cs="Arial"/>
          <w:sz w:val="24"/>
          <w:szCs w:val="24"/>
        </w:rPr>
      </w:pPr>
    </w:p>
    <w:p w14:paraId="236B7DAD" w14:textId="4C29D793" w:rsidR="0026557E" w:rsidRPr="00380600" w:rsidRDefault="00994A92" w:rsidP="00380600">
      <w:pPr>
        <w:spacing w:line="360" w:lineRule="auto"/>
        <w:jc w:val="both"/>
        <w:rPr>
          <w:rFonts w:ascii="Arial" w:hAnsi="Arial" w:cs="Arial"/>
          <w:sz w:val="24"/>
          <w:szCs w:val="24"/>
        </w:rPr>
      </w:pPr>
      <w:r w:rsidRPr="000D7B74">
        <w:rPr>
          <w:rFonts w:ascii="Arial" w:hAnsi="Arial" w:cs="Arial"/>
          <w:sz w:val="24"/>
          <w:szCs w:val="24"/>
        </w:rPr>
        <w:t>Theoretical normative research on CDR philosophy is insufficient, and companies lack solid guidelines for designing specific CDR initiatives.</w:t>
      </w:r>
      <w:r w:rsidRPr="000D7B74">
        <w:rPr>
          <w:rStyle w:val="FootnoteReference"/>
          <w:rFonts w:ascii="Arial" w:hAnsi="Arial" w:cs="Arial"/>
          <w:sz w:val="24"/>
          <w:szCs w:val="24"/>
        </w:rPr>
        <w:footnoteReference w:id="683"/>
      </w:r>
      <w:r w:rsidRPr="000D7B74">
        <w:rPr>
          <w:rFonts w:ascii="Arial" w:hAnsi="Arial" w:cs="Arial"/>
          <w:sz w:val="24"/>
          <w:szCs w:val="24"/>
        </w:rPr>
        <w:t xml:space="preserve"> A data and life-cycle-oriented approach to CDR was created.</w:t>
      </w:r>
      <w:r w:rsidRPr="000D7B74">
        <w:rPr>
          <w:rStyle w:val="FootnoteReference"/>
          <w:rFonts w:ascii="Arial" w:hAnsi="Arial" w:cs="Arial"/>
          <w:sz w:val="24"/>
          <w:szCs w:val="24"/>
        </w:rPr>
        <w:footnoteReference w:id="684"/>
      </w:r>
      <w:r w:rsidRPr="000D7B74">
        <w:rPr>
          <w:rFonts w:ascii="Arial" w:hAnsi="Arial" w:cs="Arial"/>
          <w:sz w:val="24"/>
          <w:szCs w:val="24"/>
        </w:rPr>
        <w:t xml:space="preserve"> </w:t>
      </w:r>
      <w:r w:rsidR="003A5A2D">
        <w:rPr>
          <w:rFonts w:ascii="Arial" w:hAnsi="Arial" w:cs="Arial"/>
          <w:sz w:val="24"/>
          <w:szCs w:val="24"/>
        </w:rPr>
        <w:t>Directo</w:t>
      </w:r>
      <w:r w:rsidRPr="000D7B74">
        <w:rPr>
          <w:rFonts w:ascii="Arial" w:hAnsi="Arial" w:cs="Arial"/>
          <w:sz w:val="24"/>
          <w:szCs w:val="24"/>
        </w:rPr>
        <w:t>rs recognise the importance of a CDR strategy and prioritise creating CDR measurements across the value chain.</w:t>
      </w:r>
      <w:r w:rsidRPr="000D7B74">
        <w:rPr>
          <w:rStyle w:val="FootnoteReference"/>
          <w:rFonts w:ascii="Arial" w:hAnsi="Arial" w:cs="Arial"/>
          <w:sz w:val="24"/>
          <w:szCs w:val="24"/>
        </w:rPr>
        <w:footnoteReference w:id="685"/>
      </w:r>
      <w:r w:rsidRPr="000D7B74">
        <w:rPr>
          <w:rFonts w:ascii="Arial" w:hAnsi="Arial" w:cs="Arial"/>
          <w:sz w:val="24"/>
          <w:szCs w:val="24"/>
        </w:rPr>
        <w:t xml:space="preserve"> Herden </w:t>
      </w:r>
      <w:r w:rsidRPr="000D7B74">
        <w:rPr>
          <w:rFonts w:ascii="Arial" w:hAnsi="Arial" w:cs="Arial"/>
          <w:i/>
          <w:iCs/>
          <w:sz w:val="24"/>
          <w:szCs w:val="24"/>
        </w:rPr>
        <w:t>et al</w:t>
      </w:r>
      <w:r w:rsidRPr="000D7B74">
        <w:rPr>
          <w:rFonts w:ascii="Arial" w:hAnsi="Arial" w:cs="Arial"/>
          <w:sz w:val="24"/>
          <w:szCs w:val="24"/>
        </w:rPr>
        <w:t xml:space="preserve"> provide an overview of important areas for </w:t>
      </w:r>
      <w:r w:rsidR="00296242">
        <w:rPr>
          <w:rFonts w:ascii="Arial" w:hAnsi="Arial" w:cs="Arial"/>
          <w:sz w:val="24"/>
          <w:szCs w:val="24"/>
        </w:rPr>
        <w:t>co</w:t>
      </w:r>
      <w:r w:rsidR="003A5A2D">
        <w:rPr>
          <w:rFonts w:ascii="Arial" w:hAnsi="Arial" w:cs="Arial"/>
          <w:sz w:val="24"/>
          <w:szCs w:val="24"/>
        </w:rPr>
        <w:t>rporate entitie</w:t>
      </w:r>
      <w:r w:rsidR="00296242">
        <w:rPr>
          <w:rFonts w:ascii="Arial" w:hAnsi="Arial" w:cs="Arial"/>
          <w:sz w:val="24"/>
          <w:szCs w:val="24"/>
        </w:rPr>
        <w:t>s</w:t>
      </w:r>
      <w:r w:rsidRPr="000D7B74">
        <w:rPr>
          <w:rFonts w:ascii="Arial" w:hAnsi="Arial" w:cs="Arial"/>
          <w:sz w:val="24"/>
          <w:szCs w:val="24"/>
        </w:rPr>
        <w:t xml:space="preserve"> to consider while developing their CDR strategy.</w:t>
      </w:r>
      <w:r w:rsidRPr="000D7B74">
        <w:rPr>
          <w:rStyle w:val="FootnoteReference"/>
          <w:rFonts w:ascii="Arial" w:hAnsi="Arial" w:cs="Arial"/>
          <w:sz w:val="24"/>
          <w:szCs w:val="24"/>
        </w:rPr>
        <w:footnoteReference w:id="686"/>
      </w:r>
      <w:r w:rsidRPr="000D7B74">
        <w:rPr>
          <w:rFonts w:ascii="Arial" w:hAnsi="Arial" w:cs="Arial"/>
          <w:sz w:val="24"/>
          <w:szCs w:val="24"/>
        </w:rPr>
        <w:t xml:space="preserve"> Corporate entities</w:t>
      </w:r>
      <w:r w:rsidR="00AC66D5">
        <w:rPr>
          <w:rFonts w:ascii="Arial" w:hAnsi="Arial" w:cs="Arial"/>
          <w:sz w:val="24"/>
          <w:szCs w:val="24"/>
        </w:rPr>
        <w:t>’</w:t>
      </w:r>
      <w:r w:rsidRPr="000D7B74">
        <w:rPr>
          <w:rFonts w:ascii="Arial" w:hAnsi="Arial" w:cs="Arial"/>
          <w:sz w:val="24"/>
          <w:szCs w:val="24"/>
        </w:rPr>
        <w:t xml:space="preserve"> </w:t>
      </w:r>
      <w:r w:rsidR="003A5A2D">
        <w:rPr>
          <w:rFonts w:ascii="Arial" w:hAnsi="Arial" w:cs="Arial"/>
          <w:sz w:val="24"/>
          <w:szCs w:val="24"/>
        </w:rPr>
        <w:t>director</w:t>
      </w:r>
      <w:r w:rsidRPr="000D7B74">
        <w:rPr>
          <w:rFonts w:ascii="Arial" w:hAnsi="Arial" w:cs="Arial"/>
          <w:sz w:val="24"/>
          <w:szCs w:val="24"/>
        </w:rPr>
        <w:t>s highlighted the importance of government actions to improve CDR.</w:t>
      </w:r>
      <w:r w:rsidRPr="000D7B74">
        <w:rPr>
          <w:rStyle w:val="FootnoteReference"/>
          <w:rFonts w:ascii="Arial" w:hAnsi="Arial" w:cs="Arial"/>
          <w:sz w:val="24"/>
          <w:szCs w:val="24"/>
        </w:rPr>
        <w:footnoteReference w:id="687"/>
      </w:r>
    </w:p>
    <w:p w14:paraId="61753A3A" w14:textId="268AC726" w:rsidR="00994A92" w:rsidRDefault="00994A92" w:rsidP="00380600">
      <w:pPr>
        <w:pStyle w:val="Heading1"/>
        <w:rPr>
          <w:rFonts w:ascii="Arial" w:hAnsi="Arial" w:cs="Arial"/>
          <w:color w:val="auto"/>
          <w:sz w:val="28"/>
          <w:szCs w:val="28"/>
        </w:rPr>
      </w:pPr>
      <w:bookmarkStart w:id="201" w:name="_Toc183928485"/>
      <w:r w:rsidRPr="00380600">
        <w:rPr>
          <w:rFonts w:ascii="Arial" w:hAnsi="Arial" w:cs="Arial"/>
          <w:color w:val="auto"/>
          <w:sz w:val="28"/>
          <w:szCs w:val="28"/>
        </w:rPr>
        <w:t>4.4.1 The CDR</w:t>
      </w:r>
      <w:r w:rsidR="003A5A2D" w:rsidRPr="00380600">
        <w:rPr>
          <w:rFonts w:ascii="Arial" w:hAnsi="Arial" w:cs="Arial"/>
          <w:color w:val="auto"/>
          <w:sz w:val="28"/>
          <w:szCs w:val="28"/>
        </w:rPr>
        <w:t xml:space="preserve"> </w:t>
      </w:r>
      <w:r w:rsidR="00E44A26">
        <w:rPr>
          <w:rFonts w:ascii="Arial" w:hAnsi="Arial" w:cs="Arial"/>
          <w:color w:val="auto"/>
          <w:sz w:val="28"/>
          <w:szCs w:val="28"/>
        </w:rPr>
        <w:t>c</w:t>
      </w:r>
      <w:r w:rsidRPr="00380600">
        <w:rPr>
          <w:rFonts w:ascii="Arial" w:hAnsi="Arial" w:cs="Arial"/>
          <w:color w:val="auto"/>
          <w:sz w:val="28"/>
          <w:szCs w:val="28"/>
        </w:rPr>
        <w:t xml:space="preserve">ode: </w:t>
      </w:r>
      <w:r w:rsidR="00E44A26">
        <w:rPr>
          <w:rFonts w:ascii="Arial" w:hAnsi="Arial" w:cs="Arial"/>
          <w:color w:val="auto"/>
          <w:sz w:val="28"/>
          <w:szCs w:val="28"/>
        </w:rPr>
        <w:t>a</w:t>
      </w:r>
      <w:r w:rsidRPr="00380600">
        <w:rPr>
          <w:rFonts w:ascii="Arial" w:hAnsi="Arial" w:cs="Arial"/>
          <w:color w:val="auto"/>
          <w:sz w:val="28"/>
          <w:szCs w:val="28"/>
        </w:rPr>
        <w:t>dvancing CDR in Germany</w:t>
      </w:r>
      <w:bookmarkEnd w:id="201"/>
    </w:p>
    <w:p w14:paraId="3315651E" w14:textId="77777777" w:rsidR="00380600" w:rsidRPr="00380600" w:rsidRDefault="00380600" w:rsidP="00380600"/>
    <w:p w14:paraId="69479C02" w14:textId="30AD2342"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Germany's politicians have closely studied the growth of CDR in practice, and the German</w:t>
      </w:r>
      <w:r w:rsidR="003A5A2D">
        <w:rPr>
          <w:rFonts w:ascii="Arial" w:hAnsi="Arial" w:cs="Arial"/>
          <w:sz w:val="24"/>
          <w:szCs w:val="24"/>
        </w:rPr>
        <w:t>y</w:t>
      </w:r>
      <w:r w:rsidRPr="000D7B74">
        <w:rPr>
          <w:rFonts w:ascii="Arial" w:hAnsi="Arial" w:cs="Arial"/>
          <w:sz w:val="24"/>
          <w:szCs w:val="24"/>
        </w:rPr>
        <w:t xml:space="preserve"> government quickly took the lead in supporting </w:t>
      </w:r>
      <w:r w:rsidR="00AC66D5">
        <w:rPr>
          <w:rFonts w:ascii="Arial" w:hAnsi="Arial" w:cs="Arial"/>
          <w:sz w:val="24"/>
          <w:szCs w:val="24"/>
        </w:rPr>
        <w:t>the </w:t>
      </w:r>
      <w:r w:rsidRPr="000D7B74">
        <w:rPr>
          <w:rFonts w:ascii="Arial" w:hAnsi="Arial" w:cs="Arial"/>
          <w:sz w:val="24"/>
          <w:szCs w:val="24"/>
        </w:rPr>
        <w:t>self-regulation of CDR operations by German</w:t>
      </w:r>
      <w:r w:rsidR="003A5A2D">
        <w:rPr>
          <w:rFonts w:ascii="Arial" w:hAnsi="Arial" w:cs="Arial"/>
          <w:sz w:val="24"/>
          <w:szCs w:val="24"/>
        </w:rPr>
        <w:t>y</w:t>
      </w:r>
      <w:r w:rsidRPr="000D7B74">
        <w:rPr>
          <w:rFonts w:ascii="Arial" w:hAnsi="Arial" w:cs="Arial"/>
          <w:sz w:val="24"/>
          <w:szCs w:val="24"/>
        </w:rPr>
        <w:t xml:space="preserve"> corporate organisations.</w:t>
      </w:r>
      <w:r w:rsidRPr="000D7B74">
        <w:rPr>
          <w:rStyle w:val="FootnoteReference"/>
          <w:rFonts w:ascii="Arial" w:hAnsi="Arial" w:cs="Arial"/>
          <w:sz w:val="24"/>
          <w:szCs w:val="24"/>
        </w:rPr>
        <w:footnoteReference w:id="688"/>
      </w:r>
      <w:r w:rsidRPr="000D7B74">
        <w:rPr>
          <w:rFonts w:ascii="Arial" w:hAnsi="Arial" w:cs="Arial"/>
          <w:sz w:val="24"/>
          <w:szCs w:val="24"/>
        </w:rPr>
        <w:t xml:space="preserve"> In May 2018, the Ministry of Justice and Consumer Protection launched the CDR Action Group.</w:t>
      </w:r>
      <w:r w:rsidRPr="000D7B74">
        <w:rPr>
          <w:rStyle w:val="FootnoteReference"/>
          <w:rFonts w:ascii="Arial" w:hAnsi="Arial" w:cs="Arial"/>
          <w:sz w:val="24"/>
          <w:szCs w:val="24"/>
        </w:rPr>
        <w:footnoteReference w:id="689"/>
      </w:r>
      <w:r w:rsidRPr="000D7B74">
        <w:rPr>
          <w:rFonts w:ascii="Arial" w:hAnsi="Arial" w:cs="Arial"/>
          <w:sz w:val="24"/>
          <w:szCs w:val="24"/>
        </w:rPr>
        <w:t xml:space="preserve"> Political and business leaders worked together to set norms and solutions for corporate accountability in the digital era.</w:t>
      </w:r>
      <w:r w:rsidRPr="000D7B74">
        <w:rPr>
          <w:rStyle w:val="FootnoteReference"/>
          <w:rFonts w:ascii="Arial" w:hAnsi="Arial" w:cs="Arial"/>
          <w:sz w:val="24"/>
          <w:szCs w:val="24"/>
        </w:rPr>
        <w:footnoteReference w:id="690"/>
      </w:r>
      <w:r w:rsidRPr="000D7B74">
        <w:rPr>
          <w:rFonts w:ascii="Arial" w:hAnsi="Arial" w:cs="Arial"/>
          <w:sz w:val="24"/>
          <w:szCs w:val="24"/>
        </w:rPr>
        <w:t xml:space="preserve"> The expert committee decided to release the German</w:t>
      </w:r>
      <w:r w:rsidR="009C0E1E">
        <w:rPr>
          <w:rFonts w:ascii="Arial" w:hAnsi="Arial" w:cs="Arial"/>
          <w:sz w:val="24"/>
          <w:szCs w:val="24"/>
        </w:rPr>
        <w:t>y</w:t>
      </w:r>
      <w:r w:rsidRPr="000D7B74">
        <w:rPr>
          <w:rFonts w:ascii="Arial" w:hAnsi="Arial" w:cs="Arial"/>
          <w:sz w:val="24"/>
          <w:szCs w:val="24"/>
        </w:rPr>
        <w:t xml:space="preserve"> CDR</w:t>
      </w:r>
      <w:r w:rsidR="00AC66D5">
        <w:rPr>
          <w:rFonts w:ascii="Arial" w:hAnsi="Arial" w:cs="Arial"/>
          <w:sz w:val="24"/>
          <w:szCs w:val="24"/>
        </w:rPr>
        <w:t xml:space="preserve"> </w:t>
      </w:r>
      <w:r w:rsidRPr="000D7B74">
        <w:rPr>
          <w:rFonts w:ascii="Arial" w:hAnsi="Arial" w:cs="Arial"/>
          <w:sz w:val="24"/>
          <w:szCs w:val="24"/>
        </w:rPr>
        <w:t>code around June 2021.</w:t>
      </w:r>
      <w:r w:rsidRPr="000D7B74">
        <w:rPr>
          <w:rStyle w:val="FootnoteReference"/>
          <w:rFonts w:ascii="Arial" w:hAnsi="Arial" w:cs="Arial"/>
          <w:sz w:val="24"/>
          <w:szCs w:val="24"/>
        </w:rPr>
        <w:footnoteReference w:id="691"/>
      </w:r>
      <w:r w:rsidRPr="000D7B74">
        <w:rPr>
          <w:rFonts w:ascii="Arial" w:hAnsi="Arial" w:cs="Arial"/>
          <w:sz w:val="24"/>
          <w:szCs w:val="24"/>
        </w:rPr>
        <w:t> This code is a guideline for signatory co</w:t>
      </w:r>
      <w:r w:rsidR="003A5A2D">
        <w:rPr>
          <w:rFonts w:ascii="Arial" w:hAnsi="Arial" w:cs="Arial"/>
          <w:sz w:val="24"/>
          <w:szCs w:val="24"/>
        </w:rPr>
        <w:t>rporate entities</w:t>
      </w:r>
      <w:r w:rsidRPr="000D7B74">
        <w:rPr>
          <w:rFonts w:ascii="Arial" w:hAnsi="Arial" w:cs="Arial"/>
          <w:sz w:val="24"/>
          <w:szCs w:val="24"/>
        </w:rPr>
        <w:t>, signatory corporate entities have yet to fulfil</w:t>
      </w:r>
      <w:r w:rsidR="00CA543D">
        <w:rPr>
          <w:rFonts w:ascii="Arial" w:hAnsi="Arial" w:cs="Arial"/>
          <w:sz w:val="24"/>
          <w:szCs w:val="24"/>
        </w:rPr>
        <w:t xml:space="preserve"> </w:t>
      </w:r>
      <w:r w:rsidRPr="000D7B74">
        <w:rPr>
          <w:rFonts w:ascii="Arial" w:hAnsi="Arial" w:cs="Arial"/>
          <w:sz w:val="24"/>
          <w:szCs w:val="24"/>
        </w:rPr>
        <w:t>legally binding obligations since the C</w:t>
      </w:r>
      <w:r w:rsidR="00BD455C">
        <w:rPr>
          <w:rFonts w:ascii="Arial" w:hAnsi="Arial" w:cs="Arial"/>
          <w:sz w:val="24"/>
          <w:szCs w:val="24"/>
        </w:rPr>
        <w:t>D</w:t>
      </w:r>
      <w:r w:rsidRPr="000D7B74">
        <w:rPr>
          <w:rFonts w:ascii="Arial" w:hAnsi="Arial" w:cs="Arial"/>
          <w:sz w:val="24"/>
          <w:szCs w:val="24"/>
        </w:rPr>
        <w:t>R concept's inception.</w:t>
      </w:r>
      <w:r w:rsidRPr="000D7B74">
        <w:rPr>
          <w:rStyle w:val="FootnoteReference"/>
          <w:rFonts w:ascii="Arial" w:hAnsi="Arial" w:cs="Arial"/>
          <w:sz w:val="24"/>
          <w:szCs w:val="24"/>
        </w:rPr>
        <w:footnoteReference w:id="692"/>
      </w:r>
      <w:r w:rsidRPr="000D7B74">
        <w:rPr>
          <w:rFonts w:ascii="Arial" w:hAnsi="Arial" w:cs="Arial"/>
          <w:sz w:val="24"/>
          <w:szCs w:val="24"/>
        </w:rPr>
        <w:t xml:space="preserve">  </w:t>
      </w:r>
    </w:p>
    <w:p w14:paraId="7B38E9DD" w14:textId="77777777" w:rsidR="00994A92" w:rsidRPr="000D7B74" w:rsidRDefault="00994A92" w:rsidP="000D7B74">
      <w:pPr>
        <w:spacing w:line="360" w:lineRule="auto"/>
        <w:jc w:val="both"/>
        <w:rPr>
          <w:rFonts w:ascii="Arial" w:hAnsi="Arial" w:cs="Arial"/>
          <w:sz w:val="24"/>
          <w:szCs w:val="24"/>
        </w:rPr>
      </w:pPr>
    </w:p>
    <w:p w14:paraId="13A3AE84" w14:textId="1B31D2BC" w:rsidR="008C52B9" w:rsidRPr="008C52B9" w:rsidRDefault="00994A92" w:rsidP="008C52B9">
      <w:pPr>
        <w:spacing w:line="360" w:lineRule="auto"/>
        <w:jc w:val="both"/>
        <w:rPr>
          <w:rFonts w:ascii="Arial" w:hAnsi="Arial" w:cs="Arial"/>
          <w:sz w:val="24"/>
          <w:szCs w:val="24"/>
        </w:rPr>
      </w:pPr>
      <w:r w:rsidRPr="000D7B74">
        <w:rPr>
          <w:rFonts w:ascii="Arial" w:hAnsi="Arial" w:cs="Arial"/>
          <w:sz w:val="24"/>
          <w:szCs w:val="24"/>
        </w:rPr>
        <w:t>The CDR</w:t>
      </w:r>
      <w:r w:rsidR="00AC66D5">
        <w:rPr>
          <w:rFonts w:ascii="Arial" w:hAnsi="Arial" w:cs="Arial"/>
          <w:sz w:val="24"/>
          <w:szCs w:val="24"/>
        </w:rPr>
        <w:t xml:space="preserve"> </w:t>
      </w:r>
      <w:r w:rsidRPr="000D7B74">
        <w:rPr>
          <w:rFonts w:ascii="Arial" w:hAnsi="Arial" w:cs="Arial"/>
          <w:sz w:val="24"/>
          <w:szCs w:val="24"/>
        </w:rPr>
        <w:t>principles introduced by the private ETHOS foundation in Switzerland in response to the demands of institutional investors are comparable to the framework created by the German</w:t>
      </w:r>
      <w:r w:rsidR="009C0E1E">
        <w:rPr>
          <w:rFonts w:ascii="Arial" w:hAnsi="Arial" w:cs="Arial"/>
          <w:sz w:val="24"/>
          <w:szCs w:val="24"/>
        </w:rPr>
        <w:t>y</w:t>
      </w:r>
      <w:r w:rsidRPr="000D7B74">
        <w:rPr>
          <w:rFonts w:ascii="Arial" w:hAnsi="Arial" w:cs="Arial"/>
          <w:sz w:val="24"/>
          <w:szCs w:val="24"/>
        </w:rPr>
        <w:t xml:space="preserve"> action group on CDR.</w:t>
      </w:r>
      <w:r w:rsidRPr="000D7B74">
        <w:rPr>
          <w:rStyle w:val="FootnoteReference"/>
          <w:rFonts w:ascii="Arial" w:hAnsi="Arial" w:cs="Arial"/>
          <w:sz w:val="24"/>
          <w:szCs w:val="24"/>
        </w:rPr>
        <w:footnoteReference w:id="693"/>
      </w:r>
      <w:r w:rsidRPr="000D7B74">
        <w:rPr>
          <w:rFonts w:ascii="Arial" w:hAnsi="Arial" w:cs="Arial"/>
          <w:sz w:val="24"/>
          <w:szCs w:val="24"/>
        </w:rPr>
        <w:t xml:space="preserve"> Both soft-law tools provide fundamental guidance for creating a CDR strategy.</w:t>
      </w:r>
      <w:r w:rsidRPr="000D7B74">
        <w:rPr>
          <w:rStyle w:val="FootnoteReference"/>
          <w:rFonts w:ascii="Arial" w:hAnsi="Arial" w:cs="Arial"/>
          <w:sz w:val="24"/>
          <w:szCs w:val="24"/>
        </w:rPr>
        <w:footnoteReference w:id="694"/>
      </w:r>
      <w:r w:rsidRPr="000D7B74">
        <w:rPr>
          <w:rFonts w:ascii="Arial" w:hAnsi="Arial" w:cs="Arial"/>
          <w:sz w:val="24"/>
          <w:szCs w:val="24"/>
        </w:rPr>
        <w:t xml:space="preserve"> As </w:t>
      </w:r>
      <w:r w:rsidRPr="000D7B74">
        <w:rPr>
          <w:rFonts w:ascii="Arial" w:hAnsi="Arial" w:cs="Arial"/>
          <w:sz w:val="24"/>
          <w:szCs w:val="24"/>
        </w:rPr>
        <w:lastRenderedPageBreak/>
        <w:t>a result, three types of principles are obtained: stakeholder-oriented principles, ICT-oriented principles, and basic principles.</w:t>
      </w:r>
      <w:r w:rsidRPr="000D7B74">
        <w:rPr>
          <w:rStyle w:val="FootnoteReference"/>
          <w:rFonts w:ascii="Arial" w:hAnsi="Arial" w:cs="Arial"/>
          <w:sz w:val="24"/>
          <w:szCs w:val="24"/>
        </w:rPr>
        <w:footnoteReference w:id="695"/>
      </w:r>
      <w:r w:rsidRPr="000D7B74">
        <w:rPr>
          <w:rFonts w:ascii="Arial" w:hAnsi="Arial" w:cs="Arial"/>
          <w:sz w:val="24"/>
          <w:szCs w:val="24"/>
        </w:rPr>
        <w:t xml:space="preserve"> The Swiss </w:t>
      </w:r>
      <w:r w:rsidR="00423413">
        <w:rPr>
          <w:rFonts w:ascii="Arial" w:hAnsi="Arial" w:cs="Arial"/>
          <w:sz w:val="24"/>
          <w:szCs w:val="24"/>
        </w:rPr>
        <w:t>CDR code</w:t>
      </w:r>
      <w:r w:rsidRPr="000D7B74">
        <w:rPr>
          <w:rFonts w:ascii="Arial" w:hAnsi="Arial" w:cs="Arial"/>
          <w:sz w:val="24"/>
          <w:szCs w:val="24"/>
        </w:rPr>
        <w:t xml:space="preserve"> is more targeted and provides comprehensive assistance for </w:t>
      </w:r>
      <w:r w:rsidR="00423413">
        <w:rPr>
          <w:rFonts w:ascii="Arial" w:hAnsi="Arial" w:cs="Arial"/>
          <w:sz w:val="24"/>
          <w:szCs w:val="24"/>
        </w:rPr>
        <w:t>specifying</w:t>
      </w:r>
      <w:r w:rsidRPr="000D7B74">
        <w:rPr>
          <w:rFonts w:ascii="Arial" w:hAnsi="Arial" w:cs="Arial"/>
          <w:sz w:val="24"/>
          <w:szCs w:val="24"/>
        </w:rPr>
        <w:t xml:space="preserve"> the principles, even though the German</w:t>
      </w:r>
      <w:r w:rsidR="009C0E1E">
        <w:rPr>
          <w:rFonts w:ascii="Arial" w:hAnsi="Arial" w:cs="Arial"/>
          <w:sz w:val="24"/>
          <w:szCs w:val="24"/>
        </w:rPr>
        <w:t>y</w:t>
      </w:r>
      <w:r w:rsidRPr="000D7B74">
        <w:rPr>
          <w:rFonts w:ascii="Arial" w:hAnsi="Arial" w:cs="Arial"/>
          <w:sz w:val="24"/>
          <w:szCs w:val="24"/>
        </w:rPr>
        <w:t xml:space="preserve"> </w:t>
      </w:r>
      <w:r w:rsidR="00423413">
        <w:rPr>
          <w:rFonts w:ascii="Arial" w:hAnsi="Arial" w:cs="Arial"/>
          <w:sz w:val="24"/>
          <w:szCs w:val="24"/>
        </w:rPr>
        <w:t>CDR code</w:t>
      </w:r>
      <w:r w:rsidRPr="000D7B74">
        <w:rPr>
          <w:rFonts w:ascii="Arial" w:hAnsi="Arial" w:cs="Arial"/>
          <w:sz w:val="24"/>
          <w:szCs w:val="24"/>
        </w:rPr>
        <w:t xml:space="preserve"> is more common in terms of the number of principles.</w:t>
      </w:r>
      <w:r w:rsidRPr="000D7B74">
        <w:rPr>
          <w:rStyle w:val="FootnoteReference"/>
          <w:rFonts w:ascii="Arial" w:hAnsi="Arial" w:cs="Arial"/>
          <w:sz w:val="24"/>
          <w:szCs w:val="24"/>
        </w:rPr>
        <w:footnoteReference w:id="696"/>
      </w:r>
      <w:r w:rsidRPr="000D7B74">
        <w:rPr>
          <w:rFonts w:ascii="Arial" w:hAnsi="Arial" w:cs="Arial"/>
          <w:sz w:val="24"/>
          <w:szCs w:val="24"/>
        </w:rPr>
        <w:t xml:space="preserve"> The German</w:t>
      </w:r>
      <w:r w:rsidR="009C0E1E">
        <w:rPr>
          <w:rFonts w:ascii="Arial" w:hAnsi="Arial" w:cs="Arial"/>
          <w:sz w:val="24"/>
          <w:szCs w:val="24"/>
        </w:rPr>
        <w:t>y</w:t>
      </w:r>
      <w:r w:rsidRPr="000D7B74">
        <w:rPr>
          <w:rFonts w:ascii="Arial" w:hAnsi="Arial" w:cs="Arial"/>
          <w:sz w:val="24"/>
          <w:szCs w:val="24"/>
        </w:rPr>
        <w:t xml:space="preserve"> CDR code introduces five specific fields of action in addition to the nine principles: data handling, education, resource</w:t>
      </w:r>
      <w:r w:rsidR="00423413">
        <w:rPr>
          <w:rFonts w:ascii="Arial" w:hAnsi="Arial" w:cs="Arial"/>
          <w:sz w:val="24"/>
          <w:szCs w:val="24"/>
        </w:rPr>
        <w:t>,</w:t>
      </w:r>
      <w:r w:rsidRPr="000D7B74">
        <w:rPr>
          <w:rFonts w:ascii="Arial" w:hAnsi="Arial" w:cs="Arial"/>
          <w:sz w:val="24"/>
          <w:szCs w:val="24"/>
        </w:rPr>
        <w:t xml:space="preserve"> and climate protection, and staff engagement and inclusion.</w:t>
      </w:r>
      <w:r w:rsidRPr="000D7B74">
        <w:rPr>
          <w:rStyle w:val="FootnoteReference"/>
          <w:rFonts w:ascii="Arial" w:hAnsi="Arial" w:cs="Arial"/>
          <w:sz w:val="24"/>
          <w:szCs w:val="24"/>
        </w:rPr>
        <w:footnoteReference w:id="697"/>
      </w:r>
    </w:p>
    <w:p w14:paraId="7E05EF5C" w14:textId="7FA238C3" w:rsidR="00994A92" w:rsidRPr="00400983" w:rsidRDefault="00994A92" w:rsidP="00400983">
      <w:pPr>
        <w:pStyle w:val="Heading1"/>
        <w:rPr>
          <w:rFonts w:ascii="Arial" w:hAnsi="Arial" w:cs="Arial"/>
          <w:color w:val="auto"/>
          <w:sz w:val="28"/>
          <w:szCs w:val="28"/>
        </w:rPr>
      </w:pPr>
      <w:bookmarkStart w:id="204" w:name="_Toc183928486"/>
      <w:r w:rsidRPr="00400983">
        <w:rPr>
          <w:rFonts w:ascii="Arial" w:hAnsi="Arial" w:cs="Arial"/>
          <w:color w:val="auto"/>
          <w:sz w:val="28"/>
          <w:szCs w:val="28"/>
        </w:rPr>
        <w:t>4.4.2 German</w:t>
      </w:r>
      <w:r w:rsidR="009C0E1E" w:rsidRPr="00400983">
        <w:rPr>
          <w:rFonts w:ascii="Arial" w:hAnsi="Arial" w:cs="Arial"/>
          <w:color w:val="auto"/>
          <w:sz w:val="28"/>
          <w:szCs w:val="28"/>
        </w:rPr>
        <w:t>y</w:t>
      </w:r>
      <w:r w:rsidRPr="00400983">
        <w:rPr>
          <w:rFonts w:ascii="Arial" w:hAnsi="Arial" w:cs="Arial"/>
          <w:color w:val="auto"/>
          <w:sz w:val="28"/>
          <w:szCs w:val="28"/>
        </w:rPr>
        <w:t xml:space="preserve"> CDR </w:t>
      </w:r>
      <w:r w:rsidR="009D034B" w:rsidRPr="00400983">
        <w:rPr>
          <w:rFonts w:ascii="Arial" w:hAnsi="Arial" w:cs="Arial"/>
          <w:color w:val="auto"/>
          <w:sz w:val="28"/>
          <w:szCs w:val="28"/>
        </w:rPr>
        <w:t>r</w:t>
      </w:r>
      <w:r w:rsidRPr="00400983">
        <w:rPr>
          <w:rFonts w:ascii="Arial" w:hAnsi="Arial" w:cs="Arial"/>
          <w:color w:val="auto"/>
          <w:sz w:val="28"/>
          <w:szCs w:val="28"/>
        </w:rPr>
        <w:t xml:space="preserve">eport </w:t>
      </w:r>
      <w:r w:rsidR="009D034B" w:rsidRPr="00400983">
        <w:rPr>
          <w:rFonts w:ascii="Arial" w:hAnsi="Arial" w:cs="Arial"/>
          <w:color w:val="auto"/>
          <w:sz w:val="28"/>
          <w:szCs w:val="28"/>
        </w:rPr>
        <w:t>s</w:t>
      </w:r>
      <w:r w:rsidR="00CD7F21" w:rsidRPr="00400983">
        <w:rPr>
          <w:rFonts w:ascii="Arial" w:hAnsi="Arial" w:cs="Arial"/>
          <w:color w:val="auto"/>
          <w:sz w:val="28"/>
          <w:szCs w:val="28"/>
        </w:rPr>
        <w:t>ystem</w:t>
      </w:r>
      <w:bookmarkEnd w:id="204"/>
    </w:p>
    <w:p w14:paraId="73DF4C72" w14:textId="77777777" w:rsidR="005063EB" w:rsidRDefault="005063EB" w:rsidP="000D7B74">
      <w:pPr>
        <w:spacing w:line="360" w:lineRule="auto"/>
        <w:jc w:val="both"/>
        <w:rPr>
          <w:rFonts w:ascii="Arial" w:hAnsi="Arial" w:cs="Arial"/>
          <w:b/>
          <w:bCs/>
          <w:sz w:val="24"/>
          <w:szCs w:val="24"/>
        </w:rPr>
      </w:pPr>
    </w:p>
    <w:p w14:paraId="12AEF96D" w14:textId="11408948"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Non-financial reports are either required by law or released voluntarily.</w:t>
      </w:r>
      <w:r w:rsidRPr="000D7B74">
        <w:rPr>
          <w:rStyle w:val="FootnoteReference"/>
          <w:rFonts w:ascii="Arial" w:hAnsi="Arial" w:cs="Arial"/>
          <w:sz w:val="24"/>
          <w:szCs w:val="24"/>
        </w:rPr>
        <w:footnoteReference w:id="698"/>
      </w:r>
      <w:r w:rsidRPr="000D7B74">
        <w:rPr>
          <w:rFonts w:ascii="Arial" w:hAnsi="Arial" w:cs="Arial"/>
          <w:sz w:val="24"/>
          <w:szCs w:val="24"/>
        </w:rPr>
        <w:t xml:space="preserve"> For a global overview of required non</w:t>
      </w:r>
      <w:r w:rsidR="00AF7033">
        <w:rPr>
          <w:rFonts w:ascii="Arial" w:hAnsi="Arial" w:cs="Arial"/>
          <w:sz w:val="24"/>
          <w:szCs w:val="24"/>
        </w:rPr>
        <w:t>-</w:t>
      </w:r>
      <w:r w:rsidRPr="000D7B74">
        <w:rPr>
          <w:rFonts w:ascii="Arial" w:hAnsi="Arial" w:cs="Arial"/>
          <w:sz w:val="24"/>
          <w:szCs w:val="24"/>
        </w:rPr>
        <w:t xml:space="preserve">financial reports, </w:t>
      </w:r>
      <w:r w:rsidR="008D7F4B">
        <w:rPr>
          <w:rFonts w:ascii="Arial" w:hAnsi="Arial" w:cs="Arial"/>
          <w:sz w:val="24"/>
          <w:szCs w:val="24"/>
        </w:rPr>
        <w:t>Germany-listed</w:t>
      </w:r>
      <w:r w:rsidRPr="000D7B74">
        <w:rPr>
          <w:rFonts w:ascii="Arial" w:hAnsi="Arial" w:cs="Arial"/>
          <w:sz w:val="24"/>
          <w:szCs w:val="24"/>
        </w:rPr>
        <w:t xml:space="preserve"> co</w:t>
      </w:r>
      <w:r w:rsidR="008D7F4B">
        <w:rPr>
          <w:rFonts w:ascii="Arial" w:hAnsi="Arial" w:cs="Arial"/>
          <w:sz w:val="24"/>
          <w:szCs w:val="24"/>
        </w:rPr>
        <w:t>rporate entitie</w:t>
      </w:r>
      <w:r w:rsidRPr="000D7B74">
        <w:rPr>
          <w:rFonts w:ascii="Arial" w:hAnsi="Arial" w:cs="Arial"/>
          <w:sz w:val="24"/>
          <w:szCs w:val="24"/>
        </w:rPr>
        <w:t>s that meet specific size requirements are required by law to prepare non-financial reports in accordance with German</w:t>
      </w:r>
      <w:r w:rsidR="008D7F4B">
        <w:rPr>
          <w:rFonts w:ascii="Arial" w:hAnsi="Arial" w:cs="Arial"/>
          <w:sz w:val="24"/>
          <w:szCs w:val="24"/>
        </w:rPr>
        <w:t>y</w:t>
      </w:r>
      <w:r w:rsidRPr="000D7B74">
        <w:rPr>
          <w:rFonts w:ascii="Arial" w:hAnsi="Arial" w:cs="Arial"/>
          <w:sz w:val="24"/>
          <w:szCs w:val="24"/>
        </w:rPr>
        <w:t xml:space="preserve"> General Accepted Accounting Standards (GAAP), in addition to their financial reports, because of the </w:t>
      </w:r>
      <w:r w:rsidR="00AF7033">
        <w:rPr>
          <w:rFonts w:ascii="Arial" w:hAnsi="Arial" w:cs="Arial"/>
          <w:sz w:val="24"/>
          <w:szCs w:val="24"/>
        </w:rPr>
        <w:t>European</w:t>
      </w:r>
      <w:r w:rsidRPr="000D7B74">
        <w:rPr>
          <w:rFonts w:ascii="Arial" w:hAnsi="Arial" w:cs="Arial"/>
          <w:sz w:val="24"/>
          <w:szCs w:val="24"/>
        </w:rPr>
        <w:t xml:space="preserve"> Non-Financial Reporting Directive (NFRD) being implemented in 2017.</w:t>
      </w:r>
      <w:r w:rsidRPr="000D7B74">
        <w:rPr>
          <w:rStyle w:val="FootnoteReference"/>
          <w:rFonts w:ascii="Arial" w:hAnsi="Arial" w:cs="Arial"/>
          <w:sz w:val="24"/>
          <w:szCs w:val="24"/>
        </w:rPr>
        <w:footnoteReference w:id="699"/>
      </w:r>
      <w:r w:rsidRPr="000D7B74">
        <w:rPr>
          <w:rFonts w:ascii="Arial" w:hAnsi="Arial" w:cs="Arial"/>
          <w:sz w:val="24"/>
          <w:szCs w:val="24"/>
        </w:rPr>
        <w:t xml:space="preserve"> Sustainability reporting standards are now being developed as an extension of International Financial Reporting Standards (IFRS), which are mandated for many German</w:t>
      </w:r>
      <w:r w:rsidR="008D7F4B">
        <w:rPr>
          <w:rFonts w:ascii="Arial" w:hAnsi="Arial" w:cs="Arial"/>
          <w:sz w:val="24"/>
          <w:szCs w:val="24"/>
        </w:rPr>
        <w:t>y</w:t>
      </w:r>
      <w:r w:rsidRPr="000D7B74">
        <w:rPr>
          <w:rFonts w:ascii="Arial" w:hAnsi="Arial" w:cs="Arial"/>
          <w:sz w:val="24"/>
          <w:szCs w:val="24"/>
        </w:rPr>
        <w:t xml:space="preserve"> co</w:t>
      </w:r>
      <w:r w:rsidR="008D7F4B">
        <w:rPr>
          <w:rFonts w:ascii="Arial" w:hAnsi="Arial" w:cs="Arial"/>
          <w:sz w:val="24"/>
          <w:szCs w:val="24"/>
        </w:rPr>
        <w:t>rporate entitie</w:t>
      </w:r>
      <w:r w:rsidR="00AF7033">
        <w:rPr>
          <w:rFonts w:ascii="Arial" w:hAnsi="Arial" w:cs="Arial"/>
          <w:sz w:val="24"/>
          <w:szCs w:val="24"/>
        </w:rPr>
        <w:t>s</w:t>
      </w:r>
      <w:r w:rsidRPr="000D7B74">
        <w:rPr>
          <w:rFonts w:ascii="Arial" w:hAnsi="Arial" w:cs="Arial"/>
          <w:sz w:val="24"/>
          <w:szCs w:val="24"/>
        </w:rPr>
        <w:t>.</w:t>
      </w:r>
      <w:r w:rsidRPr="000D7B74">
        <w:rPr>
          <w:rStyle w:val="FootnoteReference"/>
          <w:rFonts w:ascii="Arial" w:hAnsi="Arial" w:cs="Arial"/>
          <w:sz w:val="24"/>
          <w:szCs w:val="24"/>
        </w:rPr>
        <w:footnoteReference w:id="700"/>
      </w:r>
    </w:p>
    <w:p w14:paraId="5DA38FAE" w14:textId="77777777" w:rsidR="00994A92" w:rsidRPr="000D7B74" w:rsidRDefault="00994A92" w:rsidP="000D7B74">
      <w:pPr>
        <w:spacing w:line="360" w:lineRule="auto"/>
        <w:jc w:val="both"/>
        <w:rPr>
          <w:rFonts w:ascii="Arial" w:hAnsi="Arial" w:cs="Arial"/>
          <w:sz w:val="24"/>
          <w:szCs w:val="24"/>
        </w:rPr>
      </w:pPr>
    </w:p>
    <w:p w14:paraId="66CBF22E" w14:textId="0D59E499"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Sections 289b-e and 315b-c of the Commercial Code establish mandatory non-financial reporting.</w:t>
      </w:r>
      <w:r w:rsidRPr="000D7B74">
        <w:rPr>
          <w:rStyle w:val="FootnoteReference"/>
          <w:rFonts w:ascii="Arial" w:hAnsi="Arial" w:cs="Arial"/>
          <w:sz w:val="24"/>
          <w:szCs w:val="24"/>
        </w:rPr>
        <w:footnoteReference w:id="701"/>
      </w:r>
      <w:r w:rsidRPr="000D7B74">
        <w:rPr>
          <w:rFonts w:ascii="Arial" w:hAnsi="Arial" w:cs="Arial"/>
          <w:sz w:val="24"/>
          <w:szCs w:val="24"/>
        </w:rPr>
        <w:t xml:space="preserve"> Essential information on CDR can also be provided there methodical</w:t>
      </w:r>
      <w:r w:rsidR="00783716">
        <w:rPr>
          <w:rFonts w:ascii="Arial" w:hAnsi="Arial" w:cs="Arial"/>
          <w:sz w:val="24"/>
          <w:szCs w:val="24"/>
        </w:rPr>
        <w:t>ly</w:t>
      </w:r>
      <w:r w:rsidRPr="000D7B74">
        <w:rPr>
          <w:rFonts w:ascii="Arial" w:hAnsi="Arial" w:cs="Arial"/>
          <w:sz w:val="24"/>
          <w:szCs w:val="24"/>
        </w:rPr>
        <w:t xml:space="preserve"> and uniform</w:t>
      </w:r>
      <w:r w:rsidR="00783716">
        <w:rPr>
          <w:rFonts w:ascii="Arial" w:hAnsi="Arial" w:cs="Arial"/>
          <w:sz w:val="24"/>
          <w:szCs w:val="24"/>
        </w:rPr>
        <w:t>l</w:t>
      </w:r>
      <w:r w:rsidRPr="000D7B74">
        <w:rPr>
          <w:rFonts w:ascii="Arial" w:hAnsi="Arial" w:cs="Arial"/>
          <w:sz w:val="24"/>
          <w:szCs w:val="24"/>
        </w:rPr>
        <w:t>y because the list of subjects covered by required non-financial reports is not strictly restricted.</w:t>
      </w:r>
      <w:r w:rsidRPr="000D7B74">
        <w:rPr>
          <w:rStyle w:val="FootnoteReference"/>
          <w:rFonts w:ascii="Arial" w:hAnsi="Arial" w:cs="Arial"/>
          <w:sz w:val="24"/>
          <w:szCs w:val="24"/>
        </w:rPr>
        <w:footnoteReference w:id="702"/>
      </w:r>
      <w:r w:rsidRPr="000D7B74">
        <w:rPr>
          <w:rFonts w:ascii="Arial" w:hAnsi="Arial" w:cs="Arial"/>
          <w:sz w:val="24"/>
          <w:szCs w:val="24"/>
        </w:rPr>
        <w:t xml:space="preserve"> However, the strict two-fold principle of materiality currently limits disclosure activities on non-financial </w:t>
      </w:r>
      <w:r w:rsidR="000F344B">
        <w:rPr>
          <w:rFonts w:ascii="Arial" w:hAnsi="Arial" w:cs="Arial"/>
          <w:sz w:val="24"/>
          <w:szCs w:val="24"/>
        </w:rPr>
        <w:t>reports,</w:t>
      </w:r>
      <w:r w:rsidRPr="000D7B74">
        <w:rPr>
          <w:rStyle w:val="FootnoteReference"/>
          <w:rFonts w:ascii="Arial" w:hAnsi="Arial" w:cs="Arial"/>
          <w:sz w:val="24"/>
          <w:szCs w:val="24"/>
        </w:rPr>
        <w:footnoteReference w:id="703"/>
      </w:r>
      <w:r w:rsidRPr="000D7B74">
        <w:rPr>
          <w:rFonts w:ascii="Arial" w:hAnsi="Arial" w:cs="Arial"/>
          <w:sz w:val="24"/>
          <w:szCs w:val="24"/>
        </w:rPr>
        <w:t xml:space="preserve"> disclosure on CDR is necessary if the company's business model is expected to harm stakeholders, and context factors are expected to show consequences to the company.</w:t>
      </w:r>
      <w:r w:rsidRPr="000D7B74">
        <w:rPr>
          <w:rStyle w:val="FootnoteReference"/>
          <w:rFonts w:ascii="Arial" w:hAnsi="Arial" w:cs="Arial"/>
          <w:sz w:val="24"/>
          <w:szCs w:val="24"/>
        </w:rPr>
        <w:footnoteReference w:id="704"/>
      </w:r>
      <w:r w:rsidRPr="000D7B74">
        <w:rPr>
          <w:rFonts w:ascii="Arial" w:hAnsi="Arial" w:cs="Arial"/>
          <w:sz w:val="24"/>
          <w:szCs w:val="24"/>
        </w:rPr>
        <w:t xml:space="preserve"> According to section 289c(3) </w:t>
      </w:r>
      <w:r w:rsidR="00B009FF">
        <w:rPr>
          <w:rFonts w:ascii="Arial" w:hAnsi="Arial" w:cs="Arial"/>
          <w:sz w:val="24"/>
          <w:szCs w:val="24"/>
        </w:rPr>
        <w:t>of the Commercial code</w:t>
      </w:r>
      <w:r w:rsidRPr="000D7B74">
        <w:rPr>
          <w:rFonts w:ascii="Arial" w:hAnsi="Arial" w:cs="Arial"/>
          <w:sz w:val="24"/>
          <w:szCs w:val="24"/>
        </w:rPr>
        <w:t>, non</w:t>
      </w:r>
      <w:r w:rsidR="00783716">
        <w:rPr>
          <w:rFonts w:ascii="Arial" w:hAnsi="Arial" w:cs="Arial"/>
          <w:sz w:val="24"/>
          <w:szCs w:val="24"/>
        </w:rPr>
        <w:t>-</w:t>
      </w:r>
      <w:r w:rsidRPr="000D7B74">
        <w:rPr>
          <w:rFonts w:ascii="Arial" w:hAnsi="Arial" w:cs="Arial"/>
          <w:sz w:val="24"/>
          <w:szCs w:val="24"/>
        </w:rPr>
        <w:t>financial reporting on CDR must include three sections if the company finds CDR to be relevant</w:t>
      </w:r>
      <w:r w:rsidR="000F344B">
        <w:rPr>
          <w:rFonts w:ascii="Arial" w:hAnsi="Arial" w:cs="Arial"/>
          <w:sz w:val="24"/>
          <w:szCs w:val="24"/>
        </w:rPr>
        <w:t>,</w:t>
      </w:r>
      <w:r w:rsidRPr="000D7B74">
        <w:rPr>
          <w:rFonts w:ascii="Arial" w:hAnsi="Arial" w:cs="Arial"/>
          <w:sz w:val="24"/>
          <w:szCs w:val="24"/>
        </w:rPr>
        <w:t xml:space="preserve"> information on the CDR concept, information on the outcomes of CDR measures, and information on CDR-related risks.</w:t>
      </w:r>
      <w:r w:rsidRPr="000D7B74">
        <w:rPr>
          <w:rStyle w:val="FootnoteReference"/>
          <w:rFonts w:ascii="Arial" w:hAnsi="Arial" w:cs="Arial"/>
          <w:sz w:val="24"/>
          <w:szCs w:val="24"/>
        </w:rPr>
        <w:footnoteReference w:id="705"/>
      </w:r>
    </w:p>
    <w:p w14:paraId="3916C519" w14:textId="77777777" w:rsidR="00994A92" w:rsidRPr="000D7B74" w:rsidRDefault="00994A92" w:rsidP="000D7B74">
      <w:pPr>
        <w:spacing w:line="360" w:lineRule="auto"/>
        <w:jc w:val="both"/>
        <w:rPr>
          <w:rFonts w:ascii="Arial" w:hAnsi="Arial" w:cs="Arial"/>
          <w:sz w:val="24"/>
          <w:szCs w:val="24"/>
        </w:rPr>
      </w:pPr>
    </w:p>
    <w:p w14:paraId="040D94ED" w14:textId="58F58EE5" w:rsidR="00994A92" w:rsidRPr="000D7B74" w:rsidRDefault="00B009FF" w:rsidP="000D7B74">
      <w:pPr>
        <w:spacing w:line="360" w:lineRule="auto"/>
        <w:jc w:val="both"/>
        <w:rPr>
          <w:rFonts w:ascii="Arial" w:hAnsi="Arial" w:cs="Arial"/>
          <w:sz w:val="24"/>
          <w:szCs w:val="24"/>
        </w:rPr>
      </w:pPr>
      <w:r>
        <w:rPr>
          <w:rFonts w:ascii="Arial" w:hAnsi="Arial" w:cs="Arial"/>
          <w:sz w:val="24"/>
          <w:szCs w:val="24"/>
        </w:rPr>
        <w:lastRenderedPageBreak/>
        <w:t>T</w:t>
      </w:r>
      <w:r w:rsidR="00994A92" w:rsidRPr="000D7B74">
        <w:rPr>
          <w:rFonts w:ascii="Arial" w:hAnsi="Arial" w:cs="Arial"/>
          <w:sz w:val="24"/>
          <w:szCs w:val="24"/>
        </w:rPr>
        <w:t>he German</w:t>
      </w:r>
      <w:r w:rsidR="00E05174">
        <w:rPr>
          <w:rFonts w:ascii="Arial" w:hAnsi="Arial" w:cs="Arial"/>
          <w:sz w:val="24"/>
          <w:szCs w:val="24"/>
        </w:rPr>
        <w:t>y</w:t>
      </w:r>
      <w:r w:rsidR="00994A92" w:rsidRPr="000D7B74">
        <w:rPr>
          <w:rFonts w:ascii="Arial" w:hAnsi="Arial" w:cs="Arial"/>
          <w:sz w:val="24"/>
          <w:szCs w:val="24"/>
        </w:rPr>
        <w:t xml:space="preserve"> action group on CDR committed to publishing more thorough CDR-reporting criteria to further clarify and standardise the process.</w:t>
      </w:r>
      <w:r w:rsidR="00994A92" w:rsidRPr="000D7B74">
        <w:rPr>
          <w:rStyle w:val="FootnoteReference"/>
          <w:rFonts w:ascii="Arial" w:hAnsi="Arial" w:cs="Arial"/>
          <w:sz w:val="24"/>
          <w:szCs w:val="24"/>
        </w:rPr>
        <w:footnoteReference w:id="706"/>
      </w:r>
      <w:r w:rsidR="00994A92" w:rsidRPr="000D7B74">
        <w:rPr>
          <w:rFonts w:ascii="Arial" w:hAnsi="Arial" w:cs="Arial"/>
          <w:sz w:val="24"/>
          <w:szCs w:val="24"/>
        </w:rPr>
        <w:t xml:space="preserve"> By signing the Code, we further commit, to improve the effectiveness of our measures continuously, and to report in line with the signed requirements.</w:t>
      </w:r>
      <w:r w:rsidR="00994A92" w:rsidRPr="000D7B74">
        <w:rPr>
          <w:rStyle w:val="FootnoteReference"/>
          <w:rFonts w:ascii="Arial" w:hAnsi="Arial" w:cs="Arial"/>
          <w:sz w:val="24"/>
          <w:szCs w:val="24"/>
        </w:rPr>
        <w:footnoteReference w:id="707"/>
      </w:r>
      <w:r w:rsidR="00783716">
        <w:rPr>
          <w:rFonts w:ascii="Arial" w:hAnsi="Arial" w:cs="Arial"/>
          <w:sz w:val="24"/>
          <w:szCs w:val="24"/>
        </w:rPr>
        <w:t xml:space="preserve"> </w:t>
      </w:r>
      <w:r w:rsidR="00994A92" w:rsidRPr="000D7B74">
        <w:rPr>
          <w:rFonts w:ascii="Arial" w:hAnsi="Arial" w:cs="Arial"/>
          <w:sz w:val="24"/>
          <w:szCs w:val="24"/>
        </w:rPr>
        <w:t>This is the sole full framework for CDR reporting provided by the recently published German</w:t>
      </w:r>
      <w:r w:rsidR="00E05174">
        <w:rPr>
          <w:rFonts w:ascii="Arial" w:hAnsi="Arial" w:cs="Arial"/>
          <w:sz w:val="24"/>
          <w:szCs w:val="24"/>
        </w:rPr>
        <w:t>y</w:t>
      </w:r>
      <w:r w:rsidR="00994A92" w:rsidRPr="000D7B74">
        <w:rPr>
          <w:rFonts w:ascii="Arial" w:hAnsi="Arial" w:cs="Arial"/>
          <w:sz w:val="24"/>
          <w:szCs w:val="24"/>
        </w:rPr>
        <w:t xml:space="preserve"> CDR</w:t>
      </w:r>
      <w:r w:rsidR="00783716">
        <w:rPr>
          <w:rFonts w:ascii="Arial" w:hAnsi="Arial" w:cs="Arial"/>
          <w:sz w:val="24"/>
          <w:szCs w:val="24"/>
        </w:rPr>
        <w:t xml:space="preserve"> </w:t>
      </w:r>
      <w:r w:rsidR="00994A92" w:rsidRPr="000D7B74">
        <w:rPr>
          <w:rFonts w:ascii="Arial" w:hAnsi="Arial" w:cs="Arial"/>
          <w:sz w:val="24"/>
          <w:szCs w:val="24"/>
        </w:rPr>
        <w:t xml:space="preserve">code. </w:t>
      </w:r>
      <w:r w:rsidR="00994A92" w:rsidRPr="000D7B74">
        <w:rPr>
          <w:rStyle w:val="FootnoteReference"/>
          <w:rFonts w:ascii="Arial" w:hAnsi="Arial" w:cs="Arial"/>
          <w:sz w:val="24"/>
          <w:szCs w:val="24"/>
        </w:rPr>
        <w:footnoteReference w:id="708"/>
      </w:r>
      <w:r w:rsidR="00994A92" w:rsidRPr="000D7B74">
        <w:rPr>
          <w:rFonts w:ascii="Arial" w:hAnsi="Arial" w:cs="Arial"/>
          <w:sz w:val="24"/>
          <w:szCs w:val="24"/>
        </w:rPr>
        <w:t xml:space="preserve"> However, the findings show that signatory companies do not base their non-financial reporting on CDR on a widely recognised standard and format.</w:t>
      </w:r>
      <w:r w:rsidR="00994A92" w:rsidRPr="000D7B74">
        <w:rPr>
          <w:rStyle w:val="FootnoteReference"/>
          <w:rFonts w:ascii="Arial" w:hAnsi="Arial" w:cs="Arial"/>
          <w:sz w:val="24"/>
          <w:szCs w:val="24"/>
        </w:rPr>
        <w:footnoteReference w:id="709"/>
      </w:r>
      <w:r w:rsidR="00994A92" w:rsidRPr="000D7B74">
        <w:rPr>
          <w:rFonts w:ascii="Arial" w:hAnsi="Arial" w:cs="Arial"/>
          <w:sz w:val="24"/>
          <w:szCs w:val="24"/>
        </w:rPr>
        <w:t xml:space="preserve"> Furthermore, stakeholders cannot readily access the provided information.</w:t>
      </w:r>
      <w:r w:rsidR="00994A92" w:rsidRPr="000D7B74">
        <w:rPr>
          <w:rStyle w:val="FootnoteReference"/>
          <w:rFonts w:ascii="Arial" w:hAnsi="Arial" w:cs="Arial"/>
          <w:sz w:val="24"/>
          <w:szCs w:val="24"/>
        </w:rPr>
        <w:footnoteReference w:id="710"/>
      </w:r>
    </w:p>
    <w:p w14:paraId="18170B9C" w14:textId="06383382" w:rsidR="00994A92" w:rsidRPr="00870DDB" w:rsidRDefault="00994A92" w:rsidP="00CD7F21">
      <w:pPr>
        <w:pStyle w:val="Heading1"/>
        <w:rPr>
          <w:rFonts w:ascii="Arial" w:hAnsi="Arial" w:cs="Arial"/>
          <w:color w:val="auto"/>
          <w:sz w:val="28"/>
          <w:szCs w:val="28"/>
        </w:rPr>
      </w:pPr>
      <w:bookmarkStart w:id="207" w:name="_Toc183928487"/>
      <w:r w:rsidRPr="00870DDB">
        <w:rPr>
          <w:rFonts w:ascii="Arial" w:hAnsi="Arial" w:cs="Arial"/>
          <w:color w:val="auto"/>
          <w:sz w:val="28"/>
          <w:szCs w:val="28"/>
        </w:rPr>
        <w:t>4.5</w:t>
      </w:r>
      <w:r w:rsidRPr="00870DDB">
        <w:rPr>
          <w:rFonts w:ascii="Arial" w:hAnsi="Arial" w:cs="Arial"/>
          <w:color w:val="auto"/>
          <w:sz w:val="28"/>
          <w:szCs w:val="28"/>
        </w:rPr>
        <w:tab/>
      </w:r>
      <w:r w:rsidR="00335ADF" w:rsidRPr="00870DDB">
        <w:rPr>
          <w:rFonts w:ascii="Arial" w:hAnsi="Arial" w:cs="Arial"/>
          <w:color w:val="auto"/>
          <w:sz w:val="28"/>
          <w:szCs w:val="28"/>
        </w:rPr>
        <w:t xml:space="preserve">Preliminary </w:t>
      </w:r>
      <w:r w:rsidR="000A71BF">
        <w:rPr>
          <w:rFonts w:ascii="Arial" w:hAnsi="Arial" w:cs="Arial"/>
          <w:color w:val="auto"/>
          <w:sz w:val="28"/>
          <w:szCs w:val="28"/>
        </w:rPr>
        <w:t>c</w:t>
      </w:r>
      <w:r w:rsidR="00335ADF" w:rsidRPr="00870DDB">
        <w:rPr>
          <w:rFonts w:ascii="Arial" w:hAnsi="Arial" w:cs="Arial"/>
          <w:color w:val="auto"/>
          <w:sz w:val="28"/>
          <w:szCs w:val="28"/>
        </w:rPr>
        <w:t>onclusion</w:t>
      </w:r>
      <w:bookmarkEnd w:id="207"/>
      <w:r w:rsidR="00335ADF" w:rsidRPr="00870DDB">
        <w:rPr>
          <w:rFonts w:ascii="Arial" w:hAnsi="Arial" w:cs="Arial"/>
          <w:color w:val="auto"/>
          <w:sz w:val="28"/>
          <w:szCs w:val="28"/>
        </w:rPr>
        <w:t xml:space="preserve"> </w:t>
      </w:r>
    </w:p>
    <w:p w14:paraId="47252C66" w14:textId="77777777" w:rsidR="00994A92" w:rsidRPr="000D7B74" w:rsidRDefault="00994A92" w:rsidP="000D7B74">
      <w:pPr>
        <w:spacing w:line="360" w:lineRule="auto"/>
        <w:jc w:val="both"/>
        <w:rPr>
          <w:rFonts w:ascii="Arial" w:hAnsi="Arial" w:cs="Arial"/>
          <w:b/>
          <w:bCs/>
          <w:sz w:val="24"/>
          <w:szCs w:val="24"/>
        </w:rPr>
      </w:pPr>
    </w:p>
    <w:p w14:paraId="78251EE4" w14:textId="77777777" w:rsidR="00994A92" w:rsidRPr="000D7B74" w:rsidRDefault="00994A92" w:rsidP="000D7B74">
      <w:pPr>
        <w:spacing w:line="360" w:lineRule="auto"/>
        <w:jc w:val="both"/>
        <w:rPr>
          <w:rFonts w:ascii="Arial" w:hAnsi="Arial" w:cs="Arial"/>
          <w:sz w:val="24"/>
          <w:szCs w:val="24"/>
        </w:rPr>
      </w:pPr>
      <w:bookmarkStart w:id="208" w:name="_Hlk183667784"/>
      <w:r w:rsidRPr="000D7B74">
        <w:rPr>
          <w:rFonts w:ascii="Arial" w:hAnsi="Arial" w:cs="Arial"/>
          <w:sz w:val="24"/>
          <w:szCs w:val="24"/>
        </w:rPr>
        <w:t>The Internet and other technologies have grown to be essential parts of social and economic life in the digital age, which serves as an essential driver for future advancement.</w:t>
      </w:r>
      <w:r w:rsidRPr="000D7B74">
        <w:rPr>
          <w:rStyle w:val="FootnoteReference"/>
          <w:rFonts w:ascii="Arial" w:hAnsi="Arial" w:cs="Arial"/>
          <w:sz w:val="24"/>
          <w:szCs w:val="24"/>
        </w:rPr>
        <w:footnoteReference w:id="711"/>
      </w:r>
      <w:r w:rsidRPr="000D7B74">
        <w:rPr>
          <w:rFonts w:ascii="Arial" w:hAnsi="Arial" w:cs="Arial"/>
          <w:sz w:val="24"/>
          <w:szCs w:val="24"/>
        </w:rPr>
        <w:t xml:space="preserve"> Technological companies must fulfil social duties as significant players in the digital economy.</w:t>
      </w:r>
      <w:r w:rsidRPr="000D7B74">
        <w:rPr>
          <w:rStyle w:val="FootnoteReference"/>
          <w:rFonts w:ascii="Arial" w:hAnsi="Arial" w:cs="Arial"/>
          <w:sz w:val="24"/>
          <w:szCs w:val="24"/>
        </w:rPr>
        <w:footnoteReference w:id="712"/>
      </w:r>
      <w:r w:rsidRPr="000D7B74">
        <w:rPr>
          <w:rFonts w:ascii="Arial" w:hAnsi="Arial" w:cs="Arial"/>
          <w:sz w:val="24"/>
          <w:szCs w:val="24"/>
        </w:rPr>
        <w:t xml:space="preserve"> Corporate entities are encouraged to use technology in a manner that is socially, economically, technologically, and environmentally responsible to enhance societal value and support the sustainable growth of both the society and the company itself</w:t>
      </w:r>
      <w:bookmarkEnd w:id="208"/>
      <w:r w:rsidRPr="000D7B74">
        <w:rPr>
          <w:rFonts w:ascii="Arial" w:hAnsi="Arial" w:cs="Arial"/>
          <w:sz w:val="24"/>
          <w:szCs w:val="24"/>
        </w:rPr>
        <w:t>.</w:t>
      </w:r>
      <w:r w:rsidRPr="000D7B74">
        <w:rPr>
          <w:rStyle w:val="FootnoteReference"/>
          <w:rFonts w:ascii="Arial" w:hAnsi="Arial" w:cs="Arial"/>
          <w:sz w:val="24"/>
          <w:szCs w:val="24"/>
        </w:rPr>
        <w:footnoteReference w:id="713"/>
      </w:r>
    </w:p>
    <w:p w14:paraId="431F08DD" w14:textId="77777777" w:rsidR="00994A92" w:rsidRPr="000D7B74" w:rsidRDefault="00994A92" w:rsidP="000D7B74">
      <w:pPr>
        <w:spacing w:line="360" w:lineRule="auto"/>
        <w:jc w:val="both"/>
        <w:rPr>
          <w:rFonts w:ascii="Arial" w:hAnsi="Arial" w:cs="Arial"/>
          <w:sz w:val="24"/>
          <w:szCs w:val="24"/>
        </w:rPr>
      </w:pPr>
    </w:p>
    <w:p w14:paraId="18A3DFD4" w14:textId="1AA8EC7A"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This chapter demonstrates </w:t>
      </w:r>
      <w:bookmarkStart w:id="211" w:name="_Hlk181477325"/>
      <w:r w:rsidRPr="000D7B74">
        <w:rPr>
          <w:rFonts w:ascii="Arial" w:hAnsi="Arial" w:cs="Arial"/>
          <w:sz w:val="24"/>
          <w:szCs w:val="24"/>
        </w:rPr>
        <w:t>how digital transformation significantly enhances co</w:t>
      </w:r>
      <w:r w:rsidR="00485274">
        <w:rPr>
          <w:rFonts w:ascii="Arial" w:hAnsi="Arial" w:cs="Arial"/>
          <w:sz w:val="24"/>
          <w:szCs w:val="24"/>
        </w:rPr>
        <w:t>rporate entity’s</w:t>
      </w:r>
      <w:r w:rsidRPr="000D7B74">
        <w:rPr>
          <w:rFonts w:ascii="Arial" w:hAnsi="Arial" w:cs="Arial"/>
          <w:sz w:val="24"/>
          <w:szCs w:val="24"/>
        </w:rPr>
        <w:t xml:space="preserve"> ability to fulfil their social responsibilities, which in turn enhances corporate entities' CDR performance.</w:t>
      </w:r>
      <w:r w:rsidRPr="000D7B74">
        <w:rPr>
          <w:rStyle w:val="FootnoteReference"/>
          <w:rFonts w:ascii="Arial" w:hAnsi="Arial" w:cs="Arial"/>
          <w:sz w:val="24"/>
          <w:szCs w:val="24"/>
        </w:rPr>
        <w:footnoteReference w:id="714"/>
      </w:r>
      <w:r w:rsidRPr="000D7B74">
        <w:rPr>
          <w:rFonts w:ascii="Arial" w:hAnsi="Arial" w:cs="Arial"/>
          <w:sz w:val="24"/>
          <w:szCs w:val="24"/>
        </w:rPr>
        <w:t xml:space="preserve"> The digital economy's CDR fulfilment is further illustrated with a sample of A-share companies from 2013 to 2021</w:t>
      </w:r>
      <w:bookmarkEnd w:id="211"/>
      <w:r w:rsidRPr="000D7B74">
        <w:rPr>
          <w:rFonts w:ascii="Arial" w:hAnsi="Arial" w:cs="Arial"/>
          <w:sz w:val="24"/>
          <w:szCs w:val="24"/>
        </w:rPr>
        <w:t>.</w:t>
      </w:r>
      <w:r w:rsidRPr="000D7B74">
        <w:rPr>
          <w:rStyle w:val="FootnoteReference"/>
          <w:rFonts w:ascii="Arial" w:hAnsi="Arial" w:cs="Arial"/>
          <w:sz w:val="24"/>
          <w:szCs w:val="24"/>
        </w:rPr>
        <w:footnoteReference w:id="715"/>
      </w:r>
      <w:r w:rsidRPr="000D7B74">
        <w:rPr>
          <w:rFonts w:ascii="Arial" w:hAnsi="Arial" w:cs="Arial"/>
          <w:sz w:val="24"/>
          <w:szCs w:val="24"/>
        </w:rPr>
        <w:t xml:space="preserve">  by looking at </w:t>
      </w:r>
      <w:bookmarkStart w:id="213" w:name="_Hlk181477402"/>
      <w:r w:rsidRPr="000D7B74">
        <w:rPr>
          <w:rFonts w:ascii="Arial" w:hAnsi="Arial" w:cs="Arial"/>
          <w:sz w:val="24"/>
          <w:szCs w:val="24"/>
        </w:rPr>
        <w:t>how publicly traded corporate entities in China and Germany use CDR in the age of digital economy</w:t>
      </w:r>
      <w:bookmarkEnd w:id="213"/>
      <w:r w:rsidRPr="000D7B74">
        <w:rPr>
          <w:rFonts w:ascii="Arial" w:hAnsi="Arial" w:cs="Arial"/>
          <w:sz w:val="24"/>
          <w:szCs w:val="24"/>
        </w:rPr>
        <w:t>.</w:t>
      </w:r>
      <w:r w:rsidRPr="000D7B74">
        <w:rPr>
          <w:rStyle w:val="FootnoteReference"/>
          <w:rFonts w:ascii="Arial" w:hAnsi="Arial" w:cs="Arial"/>
          <w:sz w:val="24"/>
          <w:szCs w:val="24"/>
        </w:rPr>
        <w:footnoteReference w:id="716"/>
      </w:r>
      <w:r w:rsidRPr="000D7B74">
        <w:rPr>
          <w:rFonts w:ascii="Arial" w:hAnsi="Arial" w:cs="Arial"/>
          <w:sz w:val="24"/>
          <w:szCs w:val="24"/>
        </w:rPr>
        <w:t xml:space="preserve"> Since CDR is a means of transmitting signals, it diffuses the layers of uncertainty that exist between Companies and their stakeholders, which lessens the traditional issue of information asymmetry.</w:t>
      </w:r>
      <w:r w:rsidRPr="000D7B74">
        <w:rPr>
          <w:rStyle w:val="FootnoteReference"/>
          <w:rFonts w:ascii="Arial" w:hAnsi="Arial" w:cs="Arial"/>
          <w:sz w:val="24"/>
          <w:szCs w:val="24"/>
        </w:rPr>
        <w:footnoteReference w:id="717"/>
      </w:r>
      <w:r w:rsidRPr="000D7B74">
        <w:rPr>
          <w:rFonts w:ascii="Arial" w:hAnsi="Arial" w:cs="Arial"/>
          <w:sz w:val="24"/>
          <w:szCs w:val="24"/>
        </w:rPr>
        <w:t xml:space="preserve"> In this process, digital transformation plays a significant role.</w:t>
      </w:r>
      <w:r w:rsidRPr="000D7B74">
        <w:rPr>
          <w:rStyle w:val="FootnoteReference"/>
          <w:rFonts w:ascii="Arial" w:hAnsi="Arial" w:cs="Arial"/>
          <w:sz w:val="24"/>
          <w:szCs w:val="24"/>
        </w:rPr>
        <w:footnoteReference w:id="718"/>
      </w:r>
    </w:p>
    <w:p w14:paraId="61CE7DD0" w14:textId="77777777" w:rsidR="00994A92" w:rsidRPr="000D7B74" w:rsidRDefault="00994A92" w:rsidP="000D7B74">
      <w:pPr>
        <w:spacing w:line="360" w:lineRule="auto"/>
        <w:jc w:val="both"/>
        <w:rPr>
          <w:rFonts w:ascii="Arial" w:hAnsi="Arial" w:cs="Arial"/>
          <w:sz w:val="24"/>
          <w:szCs w:val="24"/>
        </w:rPr>
      </w:pPr>
    </w:p>
    <w:p w14:paraId="49BD7E70" w14:textId="5D84CD86" w:rsidR="00994A92" w:rsidRPr="000D7B74" w:rsidRDefault="000F344B" w:rsidP="000D7B74">
      <w:pPr>
        <w:spacing w:line="360" w:lineRule="auto"/>
        <w:jc w:val="both"/>
        <w:rPr>
          <w:rFonts w:ascii="Arial" w:hAnsi="Arial" w:cs="Arial"/>
          <w:sz w:val="24"/>
          <w:szCs w:val="24"/>
        </w:rPr>
      </w:pPr>
      <w:r>
        <w:rPr>
          <w:rFonts w:ascii="Arial" w:hAnsi="Arial" w:cs="Arial"/>
          <w:sz w:val="24"/>
          <w:szCs w:val="24"/>
        </w:rPr>
        <w:lastRenderedPageBreak/>
        <w:t>For instance, d</w:t>
      </w:r>
      <w:r w:rsidR="00994A92" w:rsidRPr="000D7B74">
        <w:rPr>
          <w:rFonts w:ascii="Arial" w:hAnsi="Arial" w:cs="Arial"/>
          <w:sz w:val="24"/>
          <w:szCs w:val="24"/>
        </w:rPr>
        <w:t>igital transformation has greatly improved the CDR performance of Chinese and German</w:t>
      </w:r>
      <w:r w:rsidR="00485274">
        <w:rPr>
          <w:rFonts w:ascii="Arial" w:hAnsi="Arial" w:cs="Arial"/>
          <w:sz w:val="24"/>
          <w:szCs w:val="24"/>
        </w:rPr>
        <w:t>y</w:t>
      </w:r>
      <w:r w:rsidR="00994A92" w:rsidRPr="000D7B74">
        <w:rPr>
          <w:rFonts w:ascii="Arial" w:hAnsi="Arial" w:cs="Arial"/>
          <w:sz w:val="24"/>
          <w:szCs w:val="24"/>
        </w:rPr>
        <w:t>-listed corporate entities.</w:t>
      </w:r>
      <w:r w:rsidR="00994A92" w:rsidRPr="000D7B74">
        <w:rPr>
          <w:rStyle w:val="FootnoteReference"/>
          <w:rFonts w:ascii="Arial" w:hAnsi="Arial" w:cs="Arial"/>
          <w:sz w:val="24"/>
          <w:szCs w:val="24"/>
        </w:rPr>
        <w:footnoteReference w:id="719"/>
      </w:r>
      <w:r w:rsidR="00994A92" w:rsidRPr="000D7B74">
        <w:rPr>
          <w:rFonts w:ascii="Arial" w:hAnsi="Arial" w:cs="Arial"/>
          <w:sz w:val="24"/>
          <w:szCs w:val="24"/>
        </w:rPr>
        <w:t xml:space="preserve"> The government should prioritise supporting inclusive digital finance applications, investing in digital financial infrastructure, raising knowledge of the digital economy in underdeveloped regions, and encouraging the expansion of digital service</w:t>
      </w:r>
      <w:r w:rsidR="00826E67">
        <w:rPr>
          <w:rFonts w:ascii="Arial" w:hAnsi="Arial" w:cs="Arial"/>
          <w:sz w:val="24"/>
          <w:szCs w:val="24"/>
        </w:rPr>
        <w:t>s</w:t>
      </w:r>
      <w:r w:rsidR="00994A92" w:rsidRPr="000D7B74">
        <w:rPr>
          <w:rFonts w:ascii="Arial" w:hAnsi="Arial" w:cs="Arial"/>
          <w:sz w:val="24"/>
          <w:szCs w:val="24"/>
        </w:rPr>
        <w:t>.</w:t>
      </w:r>
      <w:r w:rsidR="00994A92" w:rsidRPr="000D7B74">
        <w:rPr>
          <w:rStyle w:val="FootnoteReference"/>
          <w:rFonts w:ascii="Arial" w:hAnsi="Arial" w:cs="Arial"/>
          <w:sz w:val="24"/>
          <w:szCs w:val="24"/>
        </w:rPr>
        <w:footnoteReference w:id="720"/>
      </w:r>
      <w:r w:rsidR="00994A92" w:rsidRPr="000D7B74">
        <w:rPr>
          <w:rFonts w:ascii="Arial" w:hAnsi="Arial" w:cs="Arial"/>
          <w:sz w:val="24"/>
          <w:szCs w:val="24"/>
        </w:rPr>
        <w:t xml:space="preserve"> Furthermore, government restrictions and incentives are important.</w:t>
      </w:r>
      <w:r w:rsidR="00994A92" w:rsidRPr="000D7B74">
        <w:rPr>
          <w:rStyle w:val="FootnoteReference"/>
          <w:rFonts w:ascii="Arial" w:hAnsi="Arial" w:cs="Arial"/>
          <w:sz w:val="24"/>
          <w:szCs w:val="24"/>
        </w:rPr>
        <w:footnoteReference w:id="721"/>
      </w:r>
      <w:r w:rsidR="00994A92" w:rsidRPr="000D7B74">
        <w:rPr>
          <w:rFonts w:ascii="Arial" w:hAnsi="Arial" w:cs="Arial"/>
          <w:sz w:val="24"/>
          <w:szCs w:val="24"/>
        </w:rPr>
        <w:t xml:space="preserve"> Strengthening corporate supervision and guidance, such as requiring the submission of CDR reports, will encourage high-quality CDR development, allowing more companies to take advantage of the streamlined funding options created by the digital economy's expansion.</w:t>
      </w:r>
      <w:r w:rsidR="00994A92" w:rsidRPr="000D7B74">
        <w:rPr>
          <w:rStyle w:val="FootnoteReference"/>
          <w:rFonts w:ascii="Arial" w:hAnsi="Arial" w:cs="Arial"/>
          <w:sz w:val="24"/>
          <w:szCs w:val="24"/>
        </w:rPr>
        <w:footnoteReference w:id="722"/>
      </w:r>
      <w:r w:rsidR="00994A92" w:rsidRPr="000D7B74">
        <w:rPr>
          <w:rFonts w:ascii="Arial" w:hAnsi="Arial" w:cs="Arial"/>
          <w:sz w:val="24"/>
          <w:szCs w:val="24"/>
        </w:rPr>
        <w:t xml:space="preserve"> Efficient social responsibility in the digital age requires addressing both monetary and human capital layers.</w:t>
      </w:r>
      <w:r w:rsidR="00994A92" w:rsidRPr="000D7B74">
        <w:rPr>
          <w:rStyle w:val="FootnoteReference"/>
          <w:rFonts w:ascii="Arial" w:hAnsi="Arial" w:cs="Arial"/>
          <w:sz w:val="24"/>
          <w:szCs w:val="24"/>
        </w:rPr>
        <w:footnoteReference w:id="723"/>
      </w:r>
    </w:p>
    <w:p w14:paraId="05A85B6B" w14:textId="77777777" w:rsidR="00994A92" w:rsidRPr="000D7B74" w:rsidRDefault="00994A92" w:rsidP="000D7B74">
      <w:pPr>
        <w:spacing w:line="360" w:lineRule="auto"/>
        <w:jc w:val="both"/>
        <w:rPr>
          <w:rFonts w:ascii="Arial" w:hAnsi="Arial" w:cs="Arial"/>
          <w:sz w:val="24"/>
          <w:szCs w:val="24"/>
        </w:rPr>
      </w:pPr>
    </w:p>
    <w:p w14:paraId="26C7CB59" w14:textId="651C9DF6" w:rsidR="00994A92" w:rsidRPr="000D7B74" w:rsidRDefault="00994A92" w:rsidP="00691658">
      <w:pPr>
        <w:spacing w:line="360" w:lineRule="auto"/>
        <w:jc w:val="both"/>
        <w:rPr>
          <w:rFonts w:ascii="Arial" w:hAnsi="Arial" w:cs="Arial"/>
          <w:sz w:val="24"/>
          <w:szCs w:val="24"/>
        </w:rPr>
      </w:pPr>
      <w:r w:rsidRPr="000D7B74">
        <w:rPr>
          <w:rFonts w:ascii="Arial" w:hAnsi="Arial" w:cs="Arial"/>
          <w:sz w:val="24"/>
          <w:szCs w:val="24"/>
        </w:rPr>
        <w:t>Implementing a CDR policy can help with digital transformation as well as the gathering of diverse external knowledge.</w:t>
      </w:r>
      <w:r w:rsidRPr="000D7B74">
        <w:rPr>
          <w:rStyle w:val="FootnoteReference"/>
          <w:rFonts w:ascii="Arial" w:hAnsi="Arial" w:cs="Arial"/>
          <w:sz w:val="24"/>
          <w:szCs w:val="24"/>
        </w:rPr>
        <w:footnoteReference w:id="724"/>
      </w:r>
      <w:r w:rsidRPr="000D7B74">
        <w:rPr>
          <w:rFonts w:ascii="Arial" w:hAnsi="Arial" w:cs="Arial"/>
          <w:sz w:val="24"/>
          <w:szCs w:val="24"/>
        </w:rPr>
        <w:t xml:space="preserve"> Digital transformation is a deliberate undertaking with high technical thresholds and uncertain transformation outcomes that necessitate business changes on all fronts.</w:t>
      </w:r>
      <w:r w:rsidRPr="000D7B74">
        <w:rPr>
          <w:rStyle w:val="FootnoteReference"/>
          <w:rFonts w:ascii="Arial" w:hAnsi="Arial" w:cs="Arial"/>
          <w:sz w:val="24"/>
          <w:szCs w:val="24"/>
        </w:rPr>
        <w:footnoteReference w:id="725"/>
      </w:r>
      <w:r w:rsidRPr="000D7B74">
        <w:rPr>
          <w:rFonts w:ascii="Arial" w:hAnsi="Arial" w:cs="Arial"/>
          <w:sz w:val="24"/>
          <w:szCs w:val="24"/>
        </w:rPr>
        <w:t xml:space="preserve">  As a result, </w:t>
      </w:r>
      <w:r w:rsidR="008B603B">
        <w:rPr>
          <w:rFonts w:ascii="Arial" w:hAnsi="Arial" w:cs="Arial"/>
          <w:sz w:val="24"/>
          <w:szCs w:val="24"/>
        </w:rPr>
        <w:t>corporate entities</w:t>
      </w:r>
      <w:r w:rsidRPr="000D7B74">
        <w:rPr>
          <w:rFonts w:ascii="Arial" w:hAnsi="Arial" w:cs="Arial"/>
          <w:sz w:val="24"/>
          <w:szCs w:val="24"/>
        </w:rPr>
        <w:t xml:space="preserve"> that rely solely on their internal knowledge base struggle to accomplish digital transformations.</w:t>
      </w:r>
      <w:r w:rsidRPr="000D7B74">
        <w:rPr>
          <w:rStyle w:val="FootnoteReference"/>
          <w:rFonts w:ascii="Arial" w:hAnsi="Arial" w:cs="Arial"/>
          <w:sz w:val="24"/>
          <w:szCs w:val="24"/>
        </w:rPr>
        <w:footnoteReference w:id="726"/>
      </w:r>
      <w:r w:rsidRPr="000D7B74">
        <w:rPr>
          <w:rFonts w:ascii="Arial" w:hAnsi="Arial" w:cs="Arial"/>
          <w:sz w:val="24"/>
          <w:szCs w:val="24"/>
        </w:rPr>
        <w:t xml:space="preserve"> External collaboration and information exchange are required instead.</w:t>
      </w:r>
      <w:r w:rsidRPr="000D7B74">
        <w:rPr>
          <w:rStyle w:val="FootnoteReference"/>
          <w:rFonts w:ascii="Arial" w:hAnsi="Arial" w:cs="Arial"/>
          <w:sz w:val="24"/>
          <w:szCs w:val="24"/>
        </w:rPr>
        <w:footnoteReference w:id="727"/>
      </w:r>
      <w:r w:rsidRPr="000D7B74">
        <w:rPr>
          <w:rFonts w:ascii="Arial" w:hAnsi="Arial" w:cs="Arial"/>
          <w:sz w:val="24"/>
          <w:szCs w:val="24"/>
        </w:rPr>
        <w:t xml:space="preserve"> CDR allows corporate entities to gather external knowledge and strengthen their network of external ties.</w:t>
      </w:r>
      <w:r w:rsidRPr="000D7B74">
        <w:rPr>
          <w:rStyle w:val="FootnoteReference"/>
          <w:rFonts w:ascii="Arial" w:hAnsi="Arial" w:cs="Arial"/>
          <w:sz w:val="24"/>
          <w:szCs w:val="24"/>
        </w:rPr>
        <w:footnoteReference w:id="728"/>
      </w:r>
      <w:r w:rsidRPr="000D7B74">
        <w:rPr>
          <w:rFonts w:ascii="Arial" w:hAnsi="Arial" w:cs="Arial"/>
          <w:sz w:val="24"/>
          <w:szCs w:val="24"/>
        </w:rPr>
        <w:t xml:space="preserve"> CDR enables companies to build positive relationships with external stakeholders who are concerned about what these parties want.</w:t>
      </w:r>
      <w:r w:rsidRPr="000D7B74">
        <w:rPr>
          <w:rStyle w:val="FootnoteReference"/>
          <w:rFonts w:ascii="Arial" w:hAnsi="Arial" w:cs="Arial"/>
          <w:sz w:val="24"/>
          <w:szCs w:val="24"/>
        </w:rPr>
        <w:footnoteReference w:id="729"/>
      </w:r>
      <w:r w:rsidRPr="000D7B74">
        <w:rPr>
          <w:rFonts w:ascii="Arial" w:hAnsi="Arial" w:cs="Arial"/>
          <w:sz w:val="24"/>
          <w:szCs w:val="24"/>
        </w:rPr>
        <w:t xml:space="preserve"> An efficient relationship network broadens the body of knowledge for a company's digital transformation </w:t>
      </w:r>
      <w:r w:rsidR="008B603B">
        <w:rPr>
          <w:rFonts w:ascii="Arial" w:hAnsi="Arial" w:cs="Arial"/>
          <w:sz w:val="24"/>
          <w:szCs w:val="24"/>
        </w:rPr>
        <w:t>and </w:t>
      </w:r>
      <w:r w:rsidRPr="000D7B74">
        <w:rPr>
          <w:rFonts w:ascii="Arial" w:hAnsi="Arial" w:cs="Arial"/>
          <w:sz w:val="24"/>
          <w:szCs w:val="24"/>
        </w:rPr>
        <w:t>assists in finding information regarding digital transformation.</w:t>
      </w:r>
      <w:r w:rsidRPr="000D7B74">
        <w:rPr>
          <w:rStyle w:val="FootnoteReference"/>
          <w:rFonts w:ascii="Arial" w:hAnsi="Arial" w:cs="Arial"/>
          <w:sz w:val="24"/>
          <w:szCs w:val="24"/>
        </w:rPr>
        <w:footnoteReference w:id="730"/>
      </w:r>
    </w:p>
    <w:p w14:paraId="59D0E701" w14:textId="77777777" w:rsidR="00994A92" w:rsidRPr="000D7B74" w:rsidRDefault="00994A92" w:rsidP="000D7B74">
      <w:pPr>
        <w:spacing w:line="360" w:lineRule="auto"/>
        <w:jc w:val="both"/>
        <w:rPr>
          <w:rFonts w:ascii="Arial" w:hAnsi="Arial" w:cs="Arial"/>
          <w:sz w:val="24"/>
          <w:szCs w:val="24"/>
        </w:rPr>
      </w:pPr>
    </w:p>
    <w:p w14:paraId="3E3AEAC1" w14:textId="47B26C56"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The German</w:t>
      </w:r>
      <w:r w:rsidR="00485274">
        <w:rPr>
          <w:rFonts w:ascii="Arial" w:hAnsi="Arial" w:cs="Arial"/>
          <w:sz w:val="24"/>
          <w:szCs w:val="24"/>
        </w:rPr>
        <w:t>y</w:t>
      </w:r>
      <w:r w:rsidRPr="000D7B74">
        <w:rPr>
          <w:rFonts w:ascii="Arial" w:hAnsi="Arial" w:cs="Arial"/>
          <w:sz w:val="24"/>
          <w:szCs w:val="24"/>
        </w:rPr>
        <w:t xml:space="preserve"> CDR action group agreed to publish more extensive CDR-reporting standards to clarify and standardise the approach.</w:t>
      </w:r>
      <w:r w:rsidRPr="000D7B74">
        <w:rPr>
          <w:rStyle w:val="FootnoteReference"/>
          <w:rFonts w:ascii="Arial" w:hAnsi="Arial" w:cs="Arial"/>
          <w:sz w:val="24"/>
          <w:szCs w:val="24"/>
        </w:rPr>
        <w:footnoteReference w:id="731"/>
      </w:r>
      <w:r w:rsidRPr="000D7B74">
        <w:rPr>
          <w:rFonts w:ascii="Arial" w:hAnsi="Arial" w:cs="Arial"/>
          <w:sz w:val="24"/>
          <w:szCs w:val="24"/>
        </w:rPr>
        <w:t xml:space="preserve">  By signing the Code, </w:t>
      </w:r>
      <w:r w:rsidR="00691658">
        <w:rPr>
          <w:rFonts w:ascii="Arial" w:hAnsi="Arial" w:cs="Arial"/>
          <w:sz w:val="24"/>
          <w:szCs w:val="24"/>
        </w:rPr>
        <w:t>they</w:t>
      </w:r>
      <w:r w:rsidRPr="000D7B74">
        <w:rPr>
          <w:rFonts w:ascii="Arial" w:hAnsi="Arial" w:cs="Arial"/>
          <w:sz w:val="24"/>
          <w:szCs w:val="24"/>
        </w:rPr>
        <w:t xml:space="preserve"> also pledge</w:t>
      </w:r>
      <w:r w:rsidR="00691658">
        <w:rPr>
          <w:rFonts w:ascii="Arial" w:hAnsi="Arial" w:cs="Arial"/>
          <w:sz w:val="24"/>
          <w:szCs w:val="24"/>
        </w:rPr>
        <w:t>d</w:t>
      </w:r>
      <w:r w:rsidRPr="000D7B74">
        <w:rPr>
          <w:rFonts w:ascii="Arial" w:hAnsi="Arial" w:cs="Arial"/>
          <w:sz w:val="24"/>
          <w:szCs w:val="24"/>
        </w:rPr>
        <w:t xml:space="preserve"> to continuously improve the efficacy of </w:t>
      </w:r>
      <w:r w:rsidR="00691658">
        <w:rPr>
          <w:rFonts w:ascii="Arial" w:hAnsi="Arial" w:cs="Arial"/>
          <w:sz w:val="24"/>
          <w:szCs w:val="24"/>
        </w:rPr>
        <w:t>thei</w:t>
      </w:r>
      <w:r w:rsidRPr="000D7B74">
        <w:rPr>
          <w:rFonts w:ascii="Arial" w:hAnsi="Arial" w:cs="Arial"/>
          <w:sz w:val="24"/>
          <w:szCs w:val="24"/>
        </w:rPr>
        <w:t>r measures and to report in accordance with the signed requirements.</w:t>
      </w:r>
      <w:r w:rsidRPr="000D7B74">
        <w:rPr>
          <w:rStyle w:val="FootnoteReference"/>
          <w:rFonts w:ascii="Arial" w:hAnsi="Arial" w:cs="Arial"/>
          <w:sz w:val="24"/>
          <w:szCs w:val="24"/>
        </w:rPr>
        <w:footnoteReference w:id="732"/>
      </w:r>
      <w:r w:rsidRPr="000D7B74">
        <w:rPr>
          <w:rFonts w:ascii="Arial" w:hAnsi="Arial" w:cs="Arial"/>
          <w:sz w:val="24"/>
          <w:szCs w:val="24"/>
        </w:rPr>
        <w:t xml:space="preserve"> The recently announced German</w:t>
      </w:r>
      <w:r w:rsidR="00485274">
        <w:rPr>
          <w:rFonts w:ascii="Arial" w:hAnsi="Arial" w:cs="Arial"/>
          <w:sz w:val="24"/>
          <w:szCs w:val="24"/>
        </w:rPr>
        <w:t>y</w:t>
      </w:r>
      <w:r w:rsidRPr="000D7B74">
        <w:rPr>
          <w:rFonts w:ascii="Arial" w:hAnsi="Arial" w:cs="Arial"/>
          <w:sz w:val="24"/>
          <w:szCs w:val="24"/>
        </w:rPr>
        <w:t xml:space="preserve"> CDR</w:t>
      </w:r>
      <w:r w:rsidR="008B603B">
        <w:rPr>
          <w:rFonts w:ascii="Arial" w:hAnsi="Arial" w:cs="Arial"/>
          <w:sz w:val="24"/>
          <w:szCs w:val="24"/>
        </w:rPr>
        <w:t xml:space="preserve"> </w:t>
      </w:r>
      <w:r w:rsidRPr="000D7B74">
        <w:rPr>
          <w:rFonts w:ascii="Arial" w:hAnsi="Arial" w:cs="Arial"/>
          <w:sz w:val="24"/>
          <w:szCs w:val="24"/>
        </w:rPr>
        <w:t>code provides this as the sole comprehensive foundation for CDR reporting.   However, the findings show that signatory</w:t>
      </w:r>
      <w:r w:rsidR="00691658">
        <w:rPr>
          <w:rFonts w:ascii="Arial" w:hAnsi="Arial" w:cs="Arial"/>
          <w:sz w:val="24"/>
          <w:szCs w:val="24"/>
        </w:rPr>
        <w:t xml:space="preserve"> companie</w:t>
      </w:r>
      <w:r w:rsidRPr="000D7B74">
        <w:rPr>
          <w:rFonts w:ascii="Arial" w:hAnsi="Arial" w:cs="Arial"/>
          <w:sz w:val="24"/>
          <w:szCs w:val="24"/>
        </w:rPr>
        <w:t xml:space="preserve">s do not follow a widely acknowledged standard </w:t>
      </w:r>
      <w:r w:rsidRPr="000D7B74">
        <w:rPr>
          <w:rFonts w:ascii="Arial" w:hAnsi="Arial" w:cs="Arial"/>
          <w:sz w:val="24"/>
          <w:szCs w:val="24"/>
        </w:rPr>
        <w:lastRenderedPageBreak/>
        <w:t>or structure for their non-financial reporting on CDR.</w:t>
      </w:r>
      <w:r w:rsidRPr="000D7B74">
        <w:rPr>
          <w:rStyle w:val="FootnoteReference"/>
          <w:rFonts w:ascii="Arial" w:hAnsi="Arial" w:cs="Arial"/>
          <w:sz w:val="24"/>
          <w:szCs w:val="24"/>
        </w:rPr>
        <w:footnoteReference w:id="733"/>
      </w:r>
      <w:r w:rsidRPr="000D7B74">
        <w:rPr>
          <w:rFonts w:ascii="Arial" w:hAnsi="Arial" w:cs="Arial"/>
          <w:sz w:val="24"/>
          <w:szCs w:val="24"/>
        </w:rPr>
        <w:t xml:space="preserve">  Stakeholders have difficulty accessing the information provided.</w:t>
      </w:r>
      <w:r w:rsidRPr="000D7B74">
        <w:rPr>
          <w:rStyle w:val="FootnoteReference"/>
          <w:rFonts w:ascii="Arial" w:hAnsi="Arial" w:cs="Arial"/>
          <w:sz w:val="24"/>
          <w:szCs w:val="24"/>
        </w:rPr>
        <w:footnoteReference w:id="734"/>
      </w:r>
    </w:p>
    <w:p w14:paraId="754CBC56" w14:textId="77777777" w:rsidR="00994A92" w:rsidRPr="000D7B74" w:rsidRDefault="00994A92" w:rsidP="000D7B74">
      <w:pPr>
        <w:spacing w:line="360" w:lineRule="auto"/>
        <w:jc w:val="both"/>
        <w:rPr>
          <w:rFonts w:ascii="Arial" w:hAnsi="Arial" w:cs="Arial"/>
          <w:sz w:val="24"/>
          <w:szCs w:val="24"/>
        </w:rPr>
      </w:pPr>
    </w:p>
    <w:p w14:paraId="1BE2215C" w14:textId="22F30D64" w:rsidR="00994A92" w:rsidRPr="000D7B74" w:rsidRDefault="00C331E3" w:rsidP="000D7B74">
      <w:pPr>
        <w:spacing w:line="360" w:lineRule="auto"/>
        <w:jc w:val="both"/>
        <w:rPr>
          <w:rFonts w:ascii="Arial" w:hAnsi="Arial" w:cs="Arial"/>
          <w:sz w:val="24"/>
          <w:szCs w:val="24"/>
        </w:rPr>
      </w:pPr>
      <w:r>
        <w:rPr>
          <w:rFonts w:ascii="Arial" w:hAnsi="Arial" w:cs="Arial"/>
          <w:sz w:val="24"/>
          <w:szCs w:val="24"/>
        </w:rPr>
        <w:t>T</w:t>
      </w:r>
      <w:r w:rsidR="00994A92" w:rsidRPr="000D7B74">
        <w:rPr>
          <w:rFonts w:ascii="Arial" w:hAnsi="Arial" w:cs="Arial"/>
          <w:sz w:val="24"/>
          <w:szCs w:val="24"/>
        </w:rPr>
        <w:t>he gathering of data for non-financial reporting in Germany is made more difficult by the absence of national and international accounting standards for CDR.</w:t>
      </w:r>
      <w:r w:rsidR="00994A92" w:rsidRPr="000D7B74">
        <w:rPr>
          <w:rStyle w:val="FootnoteReference"/>
          <w:rFonts w:ascii="Arial" w:hAnsi="Arial" w:cs="Arial"/>
          <w:sz w:val="24"/>
          <w:szCs w:val="24"/>
        </w:rPr>
        <w:footnoteReference w:id="735"/>
      </w:r>
      <w:r w:rsidR="00994A92" w:rsidRPr="000D7B74">
        <w:rPr>
          <w:rFonts w:ascii="Arial" w:hAnsi="Arial" w:cs="Arial"/>
          <w:sz w:val="24"/>
          <w:szCs w:val="24"/>
        </w:rPr>
        <w:t xml:space="preserve"> As a result, the German</w:t>
      </w:r>
      <w:r w:rsidR="00485274">
        <w:rPr>
          <w:rFonts w:ascii="Arial" w:hAnsi="Arial" w:cs="Arial"/>
          <w:sz w:val="24"/>
          <w:szCs w:val="24"/>
        </w:rPr>
        <w:t>y</w:t>
      </w:r>
      <w:r w:rsidR="00994A92" w:rsidRPr="000D7B74">
        <w:rPr>
          <w:rFonts w:ascii="Arial" w:hAnsi="Arial" w:cs="Arial"/>
          <w:sz w:val="24"/>
          <w:szCs w:val="24"/>
        </w:rPr>
        <w:t xml:space="preserve"> CDR code's presumed market-based control procedures probably have limitations.</w:t>
      </w:r>
      <w:r w:rsidR="00994A92" w:rsidRPr="000D7B74">
        <w:rPr>
          <w:rStyle w:val="FootnoteReference"/>
          <w:rFonts w:ascii="Arial" w:hAnsi="Arial" w:cs="Arial"/>
          <w:sz w:val="24"/>
          <w:szCs w:val="24"/>
        </w:rPr>
        <w:footnoteReference w:id="736"/>
      </w:r>
      <w:r w:rsidR="00994A92" w:rsidRPr="000D7B74">
        <w:rPr>
          <w:rFonts w:ascii="Arial" w:hAnsi="Arial" w:cs="Arial"/>
          <w:sz w:val="24"/>
          <w:szCs w:val="24"/>
        </w:rPr>
        <w:t xml:space="preserve"> However, the guidelines for reporting on CDR have been presented by the German action group on CDR.</w:t>
      </w:r>
      <w:r w:rsidR="00994A92" w:rsidRPr="000D7B74">
        <w:rPr>
          <w:rStyle w:val="FootnoteReference"/>
          <w:rFonts w:ascii="Arial" w:hAnsi="Arial" w:cs="Arial"/>
          <w:sz w:val="24"/>
          <w:szCs w:val="24"/>
        </w:rPr>
        <w:footnoteReference w:id="737"/>
      </w:r>
      <w:r w:rsidR="00994A92" w:rsidRPr="000D7B74">
        <w:rPr>
          <w:rFonts w:ascii="Arial" w:hAnsi="Arial" w:cs="Arial"/>
          <w:sz w:val="24"/>
          <w:szCs w:val="24"/>
        </w:rPr>
        <w:t xml:space="preserve"> Awarding CDR activities and reports can help CDR develop and gain recognition because economic theory fully understands the influence of awards and endorsements.</w:t>
      </w:r>
      <w:r w:rsidR="00994A92" w:rsidRPr="000D7B74">
        <w:rPr>
          <w:rStyle w:val="FootnoteReference"/>
          <w:rFonts w:ascii="Arial" w:hAnsi="Arial" w:cs="Arial"/>
          <w:sz w:val="24"/>
          <w:szCs w:val="24"/>
        </w:rPr>
        <w:footnoteReference w:id="738"/>
      </w:r>
      <w:r w:rsidR="00994A92" w:rsidRPr="000D7B74">
        <w:rPr>
          <w:rFonts w:ascii="Arial" w:hAnsi="Arial" w:cs="Arial"/>
          <w:sz w:val="24"/>
          <w:szCs w:val="24"/>
        </w:rPr>
        <w:t xml:space="preserve"> However, greater theoretical support from normative business ethics research is required for the creation of CDR-related laws and regulations in society as well as CDR activities in companies.</w:t>
      </w:r>
      <w:r w:rsidR="00994A92" w:rsidRPr="000D7B74">
        <w:rPr>
          <w:rStyle w:val="FootnoteReference"/>
          <w:rFonts w:ascii="Arial" w:hAnsi="Arial" w:cs="Arial"/>
          <w:sz w:val="24"/>
          <w:szCs w:val="24"/>
        </w:rPr>
        <w:footnoteReference w:id="739"/>
      </w:r>
    </w:p>
    <w:p w14:paraId="4D269279" w14:textId="77777777" w:rsidR="00994A92" w:rsidRPr="000D7B74" w:rsidRDefault="00994A92" w:rsidP="000D7B74">
      <w:pPr>
        <w:spacing w:line="360" w:lineRule="auto"/>
        <w:jc w:val="both"/>
        <w:rPr>
          <w:rFonts w:ascii="Arial" w:hAnsi="Arial" w:cs="Arial"/>
          <w:sz w:val="24"/>
          <w:szCs w:val="24"/>
        </w:rPr>
      </w:pPr>
    </w:p>
    <w:p w14:paraId="5BCE13CE" w14:textId="77777777" w:rsidR="00994A92" w:rsidRPr="000D7B74" w:rsidRDefault="00994A92" w:rsidP="000D7B74">
      <w:pPr>
        <w:spacing w:line="360" w:lineRule="auto"/>
        <w:jc w:val="both"/>
        <w:rPr>
          <w:rFonts w:ascii="Arial" w:hAnsi="Arial" w:cs="Arial"/>
          <w:sz w:val="24"/>
          <w:szCs w:val="24"/>
        </w:rPr>
      </w:pPr>
    </w:p>
    <w:p w14:paraId="0BDABC9A" w14:textId="77777777" w:rsidR="00994A92" w:rsidRPr="000D7B74" w:rsidRDefault="00994A92" w:rsidP="000D7B74">
      <w:pPr>
        <w:spacing w:line="360" w:lineRule="auto"/>
        <w:jc w:val="both"/>
        <w:rPr>
          <w:rFonts w:ascii="Arial" w:hAnsi="Arial" w:cs="Arial"/>
          <w:sz w:val="24"/>
          <w:szCs w:val="24"/>
        </w:rPr>
      </w:pPr>
    </w:p>
    <w:p w14:paraId="5A35A93F" w14:textId="77777777" w:rsidR="00CD508B" w:rsidRDefault="00CD508B" w:rsidP="000D7B74">
      <w:pPr>
        <w:spacing w:line="360" w:lineRule="auto"/>
        <w:jc w:val="both"/>
        <w:rPr>
          <w:rFonts w:ascii="Arial" w:hAnsi="Arial" w:cs="Arial"/>
          <w:b/>
          <w:bCs/>
          <w:sz w:val="24"/>
          <w:szCs w:val="24"/>
        </w:rPr>
      </w:pPr>
    </w:p>
    <w:p w14:paraId="4365E5C4" w14:textId="77777777" w:rsidR="00CD7F21" w:rsidRDefault="00CD7F21">
      <w:pPr>
        <w:rPr>
          <w:rFonts w:ascii="Arial" w:hAnsi="Arial" w:cs="Arial"/>
          <w:b/>
          <w:bCs/>
          <w:sz w:val="24"/>
          <w:szCs w:val="24"/>
        </w:rPr>
      </w:pPr>
      <w:r>
        <w:rPr>
          <w:rFonts w:ascii="Arial" w:hAnsi="Arial" w:cs="Arial"/>
          <w:b/>
          <w:bCs/>
          <w:sz w:val="24"/>
          <w:szCs w:val="24"/>
        </w:rPr>
        <w:br w:type="page"/>
      </w:r>
    </w:p>
    <w:p w14:paraId="34E180D5" w14:textId="353C6287" w:rsidR="00D64374" w:rsidRPr="005063EB" w:rsidRDefault="00994A92" w:rsidP="005063EB">
      <w:pPr>
        <w:pStyle w:val="Heading1"/>
        <w:jc w:val="center"/>
        <w:rPr>
          <w:rFonts w:ascii="Arial" w:hAnsi="Arial" w:cs="Arial"/>
          <w:color w:val="auto"/>
          <w:sz w:val="28"/>
          <w:szCs w:val="28"/>
        </w:rPr>
      </w:pPr>
      <w:bookmarkStart w:id="220" w:name="_Toc183928488"/>
      <w:r w:rsidRPr="00870DDB">
        <w:rPr>
          <w:rFonts w:ascii="Arial" w:hAnsi="Arial" w:cs="Arial"/>
          <w:color w:val="auto"/>
          <w:sz w:val="28"/>
          <w:szCs w:val="28"/>
        </w:rPr>
        <w:lastRenderedPageBreak/>
        <w:t>CHAPTER FIVE</w:t>
      </w:r>
      <w:bookmarkEnd w:id="220"/>
    </w:p>
    <w:p w14:paraId="547DB4D8" w14:textId="2CF9E59D" w:rsidR="00AF5019" w:rsidRDefault="00AB2E1E" w:rsidP="00442226">
      <w:pPr>
        <w:pStyle w:val="Heading1"/>
        <w:spacing w:line="360" w:lineRule="auto"/>
        <w:jc w:val="center"/>
        <w:rPr>
          <w:rFonts w:ascii="Arial" w:hAnsi="Arial" w:cs="Arial"/>
          <w:color w:val="auto"/>
          <w:sz w:val="28"/>
          <w:szCs w:val="28"/>
        </w:rPr>
      </w:pPr>
      <w:bookmarkStart w:id="221" w:name="_Toc183928489"/>
      <w:r>
        <w:rPr>
          <w:rFonts w:ascii="Arial" w:hAnsi="Arial" w:cs="Arial"/>
          <w:color w:val="auto"/>
          <w:sz w:val="28"/>
          <w:szCs w:val="28"/>
        </w:rPr>
        <w:t>F</w:t>
      </w:r>
      <w:r w:rsidR="00174B6C" w:rsidRPr="00870DDB">
        <w:rPr>
          <w:rFonts w:ascii="Arial" w:hAnsi="Arial" w:cs="Arial"/>
          <w:color w:val="auto"/>
          <w:sz w:val="28"/>
          <w:szCs w:val="28"/>
        </w:rPr>
        <w:t>indings, recommendation</w:t>
      </w:r>
      <w:r w:rsidR="00BE0870">
        <w:rPr>
          <w:rFonts w:ascii="Arial" w:hAnsi="Arial" w:cs="Arial"/>
          <w:color w:val="auto"/>
          <w:sz w:val="28"/>
          <w:szCs w:val="28"/>
        </w:rPr>
        <w:t>s</w:t>
      </w:r>
      <w:r w:rsidR="00174B6C" w:rsidRPr="00870DDB">
        <w:rPr>
          <w:rFonts w:ascii="Arial" w:hAnsi="Arial" w:cs="Arial"/>
          <w:color w:val="auto"/>
          <w:sz w:val="28"/>
          <w:szCs w:val="28"/>
        </w:rPr>
        <w:t>, and conclusion</w:t>
      </w:r>
      <w:bookmarkEnd w:id="221"/>
    </w:p>
    <w:p w14:paraId="5C13EBC2" w14:textId="5D9F75AB" w:rsidR="00994A92" w:rsidRDefault="00994A92" w:rsidP="00AF5019">
      <w:pPr>
        <w:pStyle w:val="Heading1"/>
        <w:spacing w:line="360" w:lineRule="auto"/>
        <w:jc w:val="left"/>
        <w:rPr>
          <w:rFonts w:ascii="Arial" w:hAnsi="Arial" w:cs="Arial"/>
          <w:color w:val="auto"/>
          <w:sz w:val="28"/>
          <w:szCs w:val="28"/>
        </w:rPr>
      </w:pPr>
      <w:bookmarkStart w:id="222" w:name="_Toc183928490"/>
      <w:r w:rsidRPr="00870DDB">
        <w:rPr>
          <w:rFonts w:ascii="Arial" w:hAnsi="Arial" w:cs="Arial"/>
          <w:color w:val="auto"/>
          <w:sz w:val="28"/>
          <w:szCs w:val="28"/>
        </w:rPr>
        <w:t>5.1</w:t>
      </w:r>
      <w:r w:rsidR="00A42F73">
        <w:rPr>
          <w:rFonts w:ascii="Arial" w:hAnsi="Arial" w:cs="Arial"/>
          <w:color w:val="auto"/>
          <w:sz w:val="28"/>
          <w:szCs w:val="28"/>
        </w:rPr>
        <w:tab/>
      </w:r>
      <w:r w:rsidRPr="00870DDB">
        <w:rPr>
          <w:rFonts w:ascii="Arial" w:hAnsi="Arial" w:cs="Arial"/>
          <w:color w:val="auto"/>
          <w:sz w:val="28"/>
          <w:szCs w:val="28"/>
        </w:rPr>
        <w:t>Introduction</w:t>
      </w:r>
      <w:bookmarkEnd w:id="222"/>
    </w:p>
    <w:p w14:paraId="4C040F4A" w14:textId="77777777" w:rsidR="00AF5019" w:rsidRPr="00AF5019" w:rsidRDefault="00AF5019" w:rsidP="00AF5019"/>
    <w:p w14:paraId="034865EC" w14:textId="3EB816EC"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From the</w:t>
      </w:r>
      <w:r w:rsidR="002D4C52">
        <w:rPr>
          <w:rFonts w:ascii="Arial" w:hAnsi="Arial" w:cs="Arial"/>
          <w:sz w:val="24"/>
          <w:szCs w:val="24"/>
        </w:rPr>
        <w:t xml:space="preserve"> </w:t>
      </w:r>
      <w:r w:rsidR="008C570A">
        <w:rPr>
          <w:rFonts w:ascii="Arial" w:hAnsi="Arial" w:cs="Arial"/>
          <w:sz w:val="24"/>
          <w:szCs w:val="24"/>
        </w:rPr>
        <w:t>preceding chapters</w:t>
      </w:r>
      <w:r w:rsidRPr="000D7B74">
        <w:rPr>
          <w:rFonts w:ascii="Arial" w:hAnsi="Arial" w:cs="Arial"/>
          <w:sz w:val="24"/>
          <w:szCs w:val="24"/>
        </w:rPr>
        <w:t xml:space="preserve">, a deduction can be made that the current South African legislative framework is not </w:t>
      </w:r>
      <w:r w:rsidR="00ED043E">
        <w:rPr>
          <w:rFonts w:ascii="Arial" w:hAnsi="Arial" w:cs="Arial"/>
          <w:sz w:val="24"/>
          <w:szCs w:val="24"/>
        </w:rPr>
        <w:t xml:space="preserve">effective </w:t>
      </w:r>
      <w:r w:rsidRPr="000D7B74">
        <w:rPr>
          <w:rFonts w:ascii="Arial" w:hAnsi="Arial" w:cs="Arial"/>
          <w:sz w:val="24"/>
          <w:szCs w:val="24"/>
        </w:rPr>
        <w:t xml:space="preserve">for digital transformation and the incorporation of </w:t>
      </w:r>
      <w:r w:rsidR="00541104">
        <w:rPr>
          <w:rFonts w:ascii="Arial" w:hAnsi="Arial" w:cs="Arial"/>
          <w:sz w:val="24"/>
          <w:szCs w:val="24"/>
        </w:rPr>
        <w:t xml:space="preserve">the </w:t>
      </w:r>
      <w:r w:rsidRPr="000D7B74">
        <w:rPr>
          <w:rFonts w:ascii="Arial" w:hAnsi="Arial" w:cs="Arial"/>
          <w:sz w:val="24"/>
          <w:szCs w:val="24"/>
        </w:rPr>
        <w:t>CDR.</w:t>
      </w:r>
      <w:r w:rsidR="00E63FFB">
        <w:rPr>
          <w:rStyle w:val="FootnoteReference"/>
          <w:rFonts w:ascii="Arial" w:hAnsi="Arial" w:cs="Arial"/>
          <w:sz w:val="24"/>
          <w:szCs w:val="24"/>
        </w:rPr>
        <w:footnoteReference w:id="740"/>
      </w:r>
      <w:r w:rsidRPr="000D7B74">
        <w:rPr>
          <w:rFonts w:ascii="Arial" w:hAnsi="Arial" w:cs="Arial"/>
          <w:sz w:val="24"/>
          <w:szCs w:val="24"/>
        </w:rPr>
        <w:t xml:space="preserve"> The lack of </w:t>
      </w:r>
      <w:r w:rsidR="004F3882">
        <w:rPr>
          <w:rFonts w:ascii="Arial" w:hAnsi="Arial" w:cs="Arial"/>
          <w:sz w:val="24"/>
          <w:szCs w:val="24"/>
        </w:rPr>
        <w:t>an effective</w:t>
      </w:r>
      <w:r w:rsidRPr="000D7B74">
        <w:rPr>
          <w:rFonts w:ascii="Arial" w:hAnsi="Arial" w:cs="Arial"/>
          <w:sz w:val="24"/>
          <w:szCs w:val="24"/>
        </w:rPr>
        <w:t xml:space="preserve"> regulatory framework in South Africa hinders co</w:t>
      </w:r>
      <w:r w:rsidR="002D4C52">
        <w:rPr>
          <w:rFonts w:ascii="Arial" w:hAnsi="Arial" w:cs="Arial"/>
          <w:sz w:val="24"/>
          <w:szCs w:val="24"/>
        </w:rPr>
        <w:t>rporate entities</w:t>
      </w:r>
      <w:r w:rsidRPr="000D7B74">
        <w:rPr>
          <w:rFonts w:ascii="Arial" w:hAnsi="Arial" w:cs="Arial"/>
          <w:sz w:val="24"/>
          <w:szCs w:val="24"/>
        </w:rPr>
        <w:t xml:space="preserve">' potential to integrate CDR into their operations which further prevents their ability to operate in a digitally responsible manner in the </w:t>
      </w:r>
      <w:r w:rsidR="002D4C52">
        <w:rPr>
          <w:rFonts w:ascii="Arial" w:hAnsi="Arial" w:cs="Arial"/>
          <w:sz w:val="24"/>
          <w:szCs w:val="24"/>
        </w:rPr>
        <w:t xml:space="preserve">digital </w:t>
      </w:r>
      <w:r w:rsidRPr="000D7B74">
        <w:rPr>
          <w:rFonts w:ascii="Arial" w:hAnsi="Arial" w:cs="Arial"/>
          <w:sz w:val="24"/>
          <w:szCs w:val="24"/>
        </w:rPr>
        <w:t>ag</w:t>
      </w:r>
      <w:r w:rsidR="002D4C52">
        <w:rPr>
          <w:rFonts w:ascii="Arial" w:hAnsi="Arial" w:cs="Arial"/>
          <w:sz w:val="24"/>
          <w:szCs w:val="24"/>
        </w:rPr>
        <w:t>e</w:t>
      </w:r>
      <w:r w:rsidRPr="000D7B74">
        <w:rPr>
          <w:rFonts w:ascii="Arial" w:hAnsi="Arial" w:cs="Arial"/>
          <w:sz w:val="24"/>
          <w:szCs w:val="24"/>
        </w:rPr>
        <w:t>.</w:t>
      </w:r>
      <w:r w:rsidR="00E63FFB">
        <w:rPr>
          <w:rStyle w:val="FootnoteReference"/>
          <w:rFonts w:ascii="Arial" w:hAnsi="Arial" w:cs="Arial"/>
          <w:sz w:val="24"/>
          <w:szCs w:val="24"/>
        </w:rPr>
        <w:footnoteReference w:id="741"/>
      </w:r>
      <w:r w:rsidRPr="000D7B74">
        <w:rPr>
          <w:rFonts w:ascii="Arial" w:hAnsi="Arial" w:cs="Arial"/>
          <w:sz w:val="24"/>
          <w:szCs w:val="24"/>
        </w:rPr>
        <w:t xml:space="preserve"> Even though CDR is becoming prevalent globally, its potential benefits are constrained by the barriers that linger in the South African context.</w:t>
      </w:r>
      <w:r w:rsidR="00E63FFB">
        <w:rPr>
          <w:rStyle w:val="FootnoteReference"/>
          <w:rFonts w:ascii="Arial" w:hAnsi="Arial" w:cs="Arial"/>
          <w:sz w:val="24"/>
          <w:szCs w:val="24"/>
        </w:rPr>
        <w:footnoteReference w:id="742"/>
      </w:r>
      <w:r w:rsidR="006F71A5" w:rsidRPr="000D7B74">
        <w:rPr>
          <w:rFonts w:ascii="Arial" w:hAnsi="Arial" w:cs="Arial"/>
          <w:sz w:val="24"/>
          <w:szCs w:val="24"/>
        </w:rPr>
        <w:t xml:space="preserve"> </w:t>
      </w:r>
      <w:r w:rsidR="002D4C52">
        <w:rPr>
          <w:rFonts w:ascii="Arial" w:hAnsi="Arial" w:cs="Arial"/>
          <w:sz w:val="24"/>
          <w:szCs w:val="24"/>
        </w:rPr>
        <w:t>D</w:t>
      </w:r>
      <w:r w:rsidRPr="000D7B74">
        <w:rPr>
          <w:rFonts w:ascii="Arial" w:hAnsi="Arial" w:cs="Arial"/>
          <w:sz w:val="24"/>
          <w:szCs w:val="24"/>
        </w:rPr>
        <w:t xml:space="preserve">isparities in internet access and a lack of consensus on the best approach for enforcing </w:t>
      </w:r>
      <w:r w:rsidR="008C570A">
        <w:rPr>
          <w:rFonts w:ascii="Arial" w:hAnsi="Arial" w:cs="Arial"/>
          <w:sz w:val="24"/>
          <w:szCs w:val="24"/>
        </w:rPr>
        <w:t xml:space="preserve">the </w:t>
      </w:r>
      <w:r w:rsidRPr="000D7B74">
        <w:rPr>
          <w:rFonts w:ascii="Arial" w:hAnsi="Arial" w:cs="Arial"/>
          <w:sz w:val="24"/>
          <w:szCs w:val="24"/>
        </w:rPr>
        <w:t xml:space="preserve">CDR </w:t>
      </w:r>
      <w:r w:rsidR="008C570A">
        <w:rPr>
          <w:rFonts w:ascii="Arial" w:hAnsi="Arial" w:cs="Arial"/>
          <w:sz w:val="24"/>
          <w:szCs w:val="24"/>
        </w:rPr>
        <w:t xml:space="preserve">in </w:t>
      </w:r>
      <w:r w:rsidRPr="000D7B74">
        <w:rPr>
          <w:rFonts w:ascii="Arial" w:hAnsi="Arial" w:cs="Arial"/>
          <w:sz w:val="24"/>
          <w:szCs w:val="24"/>
        </w:rPr>
        <w:t xml:space="preserve">South </w:t>
      </w:r>
      <w:r w:rsidR="008C570A">
        <w:rPr>
          <w:rFonts w:ascii="Arial" w:hAnsi="Arial" w:cs="Arial"/>
          <w:sz w:val="24"/>
          <w:szCs w:val="24"/>
        </w:rPr>
        <w:t>Africa</w:t>
      </w:r>
      <w:r w:rsidRPr="000D7B74">
        <w:rPr>
          <w:rFonts w:ascii="Arial" w:hAnsi="Arial" w:cs="Arial"/>
          <w:sz w:val="24"/>
          <w:szCs w:val="24"/>
        </w:rPr>
        <w:t xml:space="preserve"> </w:t>
      </w:r>
      <w:r w:rsidR="008C570A">
        <w:rPr>
          <w:rFonts w:ascii="Arial" w:hAnsi="Arial" w:cs="Arial"/>
          <w:sz w:val="24"/>
          <w:szCs w:val="24"/>
        </w:rPr>
        <w:t>constitute one of the barriers for CDR adoption.</w:t>
      </w:r>
      <w:r w:rsidR="00E63FFB">
        <w:rPr>
          <w:rStyle w:val="FootnoteReference"/>
          <w:rFonts w:ascii="Arial" w:hAnsi="Arial" w:cs="Arial"/>
          <w:sz w:val="24"/>
          <w:szCs w:val="24"/>
        </w:rPr>
        <w:footnoteReference w:id="743"/>
      </w:r>
      <w:r w:rsidR="008C570A">
        <w:rPr>
          <w:rFonts w:ascii="Arial" w:hAnsi="Arial" w:cs="Arial"/>
          <w:sz w:val="24"/>
          <w:szCs w:val="24"/>
        </w:rPr>
        <w:t xml:space="preserve"> </w:t>
      </w:r>
    </w:p>
    <w:p w14:paraId="0B7ABD32" w14:textId="77777777" w:rsidR="00994A92" w:rsidRPr="000D7B74" w:rsidRDefault="00994A92" w:rsidP="000D7B74">
      <w:pPr>
        <w:spacing w:line="360" w:lineRule="auto"/>
        <w:jc w:val="both"/>
        <w:rPr>
          <w:rFonts w:ascii="Arial" w:hAnsi="Arial" w:cs="Arial"/>
          <w:sz w:val="24"/>
          <w:szCs w:val="24"/>
        </w:rPr>
      </w:pPr>
    </w:p>
    <w:p w14:paraId="7EB8CBF4" w14:textId="52F2BB39" w:rsidR="00994A92" w:rsidRPr="000D7B74" w:rsidRDefault="00AB2E1E" w:rsidP="000D7B74">
      <w:pPr>
        <w:spacing w:line="360" w:lineRule="auto"/>
        <w:jc w:val="both"/>
        <w:rPr>
          <w:rFonts w:ascii="Arial" w:hAnsi="Arial" w:cs="Arial"/>
          <w:sz w:val="24"/>
          <w:szCs w:val="24"/>
        </w:rPr>
      </w:pPr>
      <w:r>
        <w:rPr>
          <w:rFonts w:ascii="Arial" w:hAnsi="Arial" w:cs="Arial"/>
          <w:sz w:val="24"/>
          <w:szCs w:val="24"/>
        </w:rPr>
        <w:t>T</w:t>
      </w:r>
      <w:r w:rsidR="00FE1FAD" w:rsidRPr="00FE1FAD">
        <w:rPr>
          <w:rFonts w:ascii="Arial" w:hAnsi="Arial" w:cs="Arial"/>
          <w:sz w:val="24"/>
          <w:szCs w:val="24"/>
        </w:rPr>
        <w:t xml:space="preserve">his Chapter </w:t>
      </w:r>
      <w:r w:rsidR="00B30035">
        <w:rPr>
          <w:rFonts w:ascii="Arial" w:hAnsi="Arial" w:cs="Arial"/>
          <w:sz w:val="24"/>
          <w:szCs w:val="24"/>
        </w:rPr>
        <w:t>provides</w:t>
      </w:r>
      <w:r w:rsidR="00FE1FAD" w:rsidRPr="00FE1FAD">
        <w:rPr>
          <w:rFonts w:ascii="Arial" w:hAnsi="Arial" w:cs="Arial"/>
          <w:sz w:val="24"/>
          <w:szCs w:val="24"/>
        </w:rPr>
        <w:t xml:space="preserve"> a summary of the research findings, recommendations on how to ensure that the South African corporate governance framework generates CDR obligations,</w:t>
      </w:r>
      <w:r w:rsidR="00032089">
        <w:rPr>
          <w:rFonts w:ascii="Arial" w:hAnsi="Arial" w:cs="Arial"/>
          <w:sz w:val="24"/>
          <w:szCs w:val="24"/>
        </w:rPr>
        <w:t xml:space="preserve"> important findings of the study,</w:t>
      </w:r>
      <w:r w:rsidR="00FE1FAD" w:rsidRPr="00FE1FAD">
        <w:rPr>
          <w:rFonts w:ascii="Arial" w:hAnsi="Arial" w:cs="Arial"/>
          <w:sz w:val="24"/>
          <w:szCs w:val="24"/>
        </w:rPr>
        <w:t xml:space="preserve"> and the conclusion of the study.</w:t>
      </w:r>
      <w:r w:rsidR="00FE1FAD">
        <w:rPr>
          <w:rFonts w:ascii="Arial" w:hAnsi="Arial" w:cs="Arial"/>
          <w:sz w:val="24"/>
          <w:szCs w:val="24"/>
        </w:rPr>
        <w:t xml:space="preserve"> </w:t>
      </w:r>
      <w:r w:rsidR="00994A92" w:rsidRPr="000D7B74">
        <w:rPr>
          <w:rFonts w:ascii="Arial" w:hAnsi="Arial" w:cs="Arial"/>
          <w:sz w:val="24"/>
          <w:szCs w:val="24"/>
        </w:rPr>
        <w:t>The preceding chapters have also shown the significance of the current legislative framework being properly aligned with digiti</w:t>
      </w:r>
      <w:r w:rsidR="008B603B">
        <w:rPr>
          <w:rFonts w:ascii="Arial" w:hAnsi="Arial" w:cs="Arial"/>
          <w:sz w:val="24"/>
          <w:szCs w:val="24"/>
        </w:rPr>
        <w:t>s</w:t>
      </w:r>
      <w:r w:rsidR="00994A92" w:rsidRPr="000D7B74">
        <w:rPr>
          <w:rFonts w:ascii="Arial" w:hAnsi="Arial" w:cs="Arial"/>
          <w:sz w:val="24"/>
          <w:szCs w:val="24"/>
        </w:rPr>
        <w:t>ation through the incorporation of CDR in South Africa.</w:t>
      </w:r>
      <w:r w:rsidR="00E63FFB">
        <w:rPr>
          <w:rStyle w:val="FootnoteReference"/>
          <w:rFonts w:ascii="Arial" w:hAnsi="Arial" w:cs="Arial"/>
          <w:sz w:val="24"/>
          <w:szCs w:val="24"/>
        </w:rPr>
        <w:footnoteReference w:id="744"/>
      </w:r>
      <w:r w:rsidR="00994A92" w:rsidRPr="000D7B74">
        <w:rPr>
          <w:rFonts w:ascii="Arial" w:hAnsi="Arial" w:cs="Arial"/>
          <w:sz w:val="24"/>
          <w:szCs w:val="24"/>
        </w:rPr>
        <w:t xml:space="preserve"> The absence of a robust and fully functional legislative framework hinders South African companies' ability to operate in a digitally responsible manner.</w:t>
      </w:r>
      <w:r w:rsidR="00E63FFB">
        <w:rPr>
          <w:rStyle w:val="FootnoteReference"/>
          <w:rFonts w:ascii="Arial" w:hAnsi="Arial" w:cs="Arial"/>
          <w:sz w:val="24"/>
          <w:szCs w:val="24"/>
        </w:rPr>
        <w:footnoteReference w:id="745"/>
      </w:r>
    </w:p>
    <w:p w14:paraId="12754798" w14:textId="77777777" w:rsidR="00994A92" w:rsidRPr="000D7B74" w:rsidRDefault="00994A92" w:rsidP="000D7B74">
      <w:pPr>
        <w:spacing w:line="360" w:lineRule="auto"/>
        <w:jc w:val="both"/>
        <w:rPr>
          <w:rFonts w:ascii="Arial" w:hAnsi="Arial" w:cs="Arial"/>
          <w:sz w:val="24"/>
          <w:szCs w:val="24"/>
        </w:rPr>
      </w:pPr>
    </w:p>
    <w:p w14:paraId="3848556E" w14:textId="312219EF"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Chapter two dissected the historical background, scope, and philosophical underpinnings for CDR. It </w:t>
      </w:r>
      <w:r w:rsidR="008C570A">
        <w:rPr>
          <w:rFonts w:ascii="Arial" w:hAnsi="Arial" w:cs="Arial"/>
          <w:sz w:val="24"/>
          <w:szCs w:val="24"/>
        </w:rPr>
        <w:t>achieved this</w:t>
      </w:r>
      <w:r w:rsidRPr="000D7B74">
        <w:rPr>
          <w:rFonts w:ascii="Arial" w:hAnsi="Arial" w:cs="Arial"/>
          <w:sz w:val="24"/>
          <w:szCs w:val="24"/>
        </w:rPr>
        <w:t xml:space="preserve"> by examining CDR in terms of the </w:t>
      </w:r>
      <w:r w:rsidR="00260DFF">
        <w:rPr>
          <w:rFonts w:ascii="Arial" w:hAnsi="Arial" w:cs="Arial"/>
          <w:sz w:val="24"/>
          <w:szCs w:val="24"/>
        </w:rPr>
        <w:t>General Data Protection Regulation (</w:t>
      </w:r>
      <w:r w:rsidRPr="000D7B74">
        <w:rPr>
          <w:rFonts w:ascii="Arial" w:hAnsi="Arial" w:cs="Arial"/>
          <w:sz w:val="24"/>
          <w:szCs w:val="24"/>
        </w:rPr>
        <w:t>GDPR</w:t>
      </w:r>
      <w:r w:rsidR="00260DFF">
        <w:rPr>
          <w:rFonts w:ascii="Arial" w:hAnsi="Arial" w:cs="Arial"/>
          <w:sz w:val="24"/>
          <w:szCs w:val="24"/>
        </w:rPr>
        <w:t>)</w:t>
      </w:r>
      <w:r w:rsidRPr="000D7B74">
        <w:rPr>
          <w:rFonts w:ascii="Arial" w:hAnsi="Arial" w:cs="Arial"/>
          <w:sz w:val="24"/>
          <w:szCs w:val="24"/>
        </w:rPr>
        <w:t xml:space="preserve"> and </w:t>
      </w:r>
      <w:r w:rsidR="00260DFF">
        <w:rPr>
          <w:rFonts w:ascii="Arial" w:hAnsi="Arial" w:cs="Arial"/>
          <w:sz w:val="24"/>
          <w:szCs w:val="24"/>
        </w:rPr>
        <w:t>Information Systems (</w:t>
      </w:r>
      <w:r w:rsidRPr="000D7B74">
        <w:rPr>
          <w:rFonts w:ascii="Arial" w:hAnsi="Arial" w:cs="Arial"/>
          <w:sz w:val="24"/>
          <w:szCs w:val="24"/>
        </w:rPr>
        <w:t>IS</w:t>
      </w:r>
      <w:r w:rsidR="00260DFF">
        <w:rPr>
          <w:rFonts w:ascii="Arial" w:hAnsi="Arial" w:cs="Arial"/>
          <w:sz w:val="24"/>
          <w:szCs w:val="24"/>
        </w:rPr>
        <w:t xml:space="preserve">) </w:t>
      </w:r>
      <w:r w:rsidRPr="000D7B74">
        <w:rPr>
          <w:rFonts w:ascii="Arial" w:hAnsi="Arial" w:cs="Arial"/>
          <w:sz w:val="24"/>
          <w:szCs w:val="24"/>
        </w:rPr>
        <w:t>international instruments.</w:t>
      </w:r>
      <w:r w:rsidR="00ED77FF">
        <w:rPr>
          <w:rStyle w:val="FootnoteReference"/>
          <w:rFonts w:ascii="Arial" w:hAnsi="Arial" w:cs="Arial"/>
          <w:sz w:val="24"/>
          <w:szCs w:val="24"/>
        </w:rPr>
        <w:footnoteReference w:id="746"/>
      </w:r>
      <w:r w:rsidRPr="000D7B74">
        <w:rPr>
          <w:rFonts w:ascii="Arial" w:hAnsi="Arial" w:cs="Arial"/>
          <w:sz w:val="24"/>
          <w:szCs w:val="24"/>
        </w:rPr>
        <w:t xml:space="preserve"> These international instruments provided legal insight into the rationale that informs CDR and demonstrated that international law recognises CDR as a fundamental part of digitisation in the </w:t>
      </w:r>
      <w:r w:rsidR="00260DFF">
        <w:rPr>
          <w:rFonts w:ascii="Arial" w:hAnsi="Arial" w:cs="Arial"/>
          <w:sz w:val="24"/>
          <w:szCs w:val="24"/>
        </w:rPr>
        <w:t>digital era</w:t>
      </w:r>
      <w:r w:rsidRPr="000D7B74">
        <w:rPr>
          <w:rFonts w:ascii="Arial" w:hAnsi="Arial" w:cs="Arial"/>
          <w:sz w:val="24"/>
          <w:szCs w:val="24"/>
        </w:rPr>
        <w:t>.</w:t>
      </w:r>
      <w:r w:rsidR="00ED77FF">
        <w:rPr>
          <w:rStyle w:val="FootnoteReference"/>
          <w:rFonts w:ascii="Arial" w:hAnsi="Arial" w:cs="Arial"/>
          <w:sz w:val="24"/>
          <w:szCs w:val="24"/>
        </w:rPr>
        <w:footnoteReference w:id="747"/>
      </w:r>
      <w:r w:rsidRPr="000D7B74">
        <w:rPr>
          <w:rFonts w:ascii="Arial" w:hAnsi="Arial" w:cs="Arial"/>
          <w:sz w:val="24"/>
          <w:szCs w:val="24"/>
        </w:rPr>
        <w:t xml:space="preserve"> They also impose duties to respect and uphold international standards through the incorporation of digital responsibility.</w:t>
      </w:r>
      <w:r w:rsidR="00ED77FF">
        <w:rPr>
          <w:rStyle w:val="FootnoteReference"/>
          <w:rFonts w:ascii="Arial" w:hAnsi="Arial" w:cs="Arial"/>
          <w:sz w:val="24"/>
          <w:szCs w:val="24"/>
        </w:rPr>
        <w:footnoteReference w:id="748"/>
      </w:r>
      <w:r w:rsidRPr="000D7B74">
        <w:rPr>
          <w:rFonts w:ascii="Arial" w:hAnsi="Arial" w:cs="Arial"/>
          <w:sz w:val="24"/>
          <w:szCs w:val="24"/>
        </w:rPr>
        <w:t xml:space="preserve"> Therefore, it is the responsibility of the South African government to give effect to international obligations by adopting an effective regulatory framework for CDR.</w:t>
      </w:r>
      <w:r w:rsidR="00ED77FF">
        <w:rPr>
          <w:rStyle w:val="FootnoteReference"/>
          <w:rFonts w:ascii="Arial" w:hAnsi="Arial" w:cs="Arial"/>
          <w:sz w:val="24"/>
          <w:szCs w:val="24"/>
        </w:rPr>
        <w:footnoteReference w:id="749"/>
      </w:r>
    </w:p>
    <w:p w14:paraId="4A02342D" w14:textId="77777777" w:rsidR="00994A92" w:rsidRPr="000D7B74" w:rsidRDefault="00994A92" w:rsidP="000D7B74">
      <w:pPr>
        <w:spacing w:line="360" w:lineRule="auto"/>
        <w:jc w:val="both"/>
        <w:rPr>
          <w:rFonts w:ascii="Arial" w:hAnsi="Arial" w:cs="Arial"/>
          <w:sz w:val="24"/>
          <w:szCs w:val="24"/>
        </w:rPr>
      </w:pPr>
    </w:p>
    <w:p w14:paraId="51988CAC" w14:textId="623B4DEF" w:rsidR="00994A92" w:rsidRPr="000D7B74" w:rsidRDefault="00994A92" w:rsidP="000D7B74">
      <w:pPr>
        <w:spacing w:line="360" w:lineRule="auto"/>
        <w:jc w:val="both"/>
        <w:rPr>
          <w:rFonts w:ascii="Arial" w:hAnsi="Arial" w:cs="Arial"/>
          <w:sz w:val="24"/>
          <w:szCs w:val="24"/>
        </w:rPr>
      </w:pPr>
      <w:r w:rsidRPr="000D7B74">
        <w:rPr>
          <w:rFonts w:ascii="Arial" w:hAnsi="Arial" w:cs="Arial"/>
          <w:sz w:val="24"/>
          <w:szCs w:val="24"/>
        </w:rPr>
        <w:t>Chapter three provided an in-depth examination of international initiatives</w:t>
      </w:r>
      <w:r w:rsidR="00260DFF">
        <w:rPr>
          <w:rFonts w:ascii="Arial" w:hAnsi="Arial" w:cs="Arial"/>
          <w:sz w:val="24"/>
          <w:szCs w:val="24"/>
        </w:rPr>
        <w:t xml:space="preserve"> for CDR</w:t>
      </w:r>
      <w:r w:rsidRPr="000D7B74">
        <w:rPr>
          <w:rFonts w:ascii="Arial" w:hAnsi="Arial" w:cs="Arial"/>
          <w:sz w:val="24"/>
          <w:szCs w:val="24"/>
        </w:rPr>
        <w:t xml:space="preserve"> by focusing on the international soft law frameworks. International soft law frameworks such as UN Global Compact, the OECD guidelines for multi-national companies</w:t>
      </w:r>
      <w:r w:rsidR="008B603B">
        <w:rPr>
          <w:rFonts w:ascii="Arial" w:hAnsi="Arial" w:cs="Arial"/>
          <w:sz w:val="24"/>
          <w:szCs w:val="24"/>
        </w:rPr>
        <w:t>,</w:t>
      </w:r>
      <w:r w:rsidRPr="000D7B74">
        <w:rPr>
          <w:rFonts w:ascii="Arial" w:hAnsi="Arial" w:cs="Arial"/>
          <w:sz w:val="24"/>
          <w:szCs w:val="24"/>
        </w:rPr>
        <w:t xml:space="preserve"> and OECD guidelines for AI principles lay a broad obligation of safeguarding and upholding human rights directly upon the private sector, including the effects of digital transformation and the utilisation of digital resources.</w:t>
      </w:r>
      <w:r w:rsidR="00D54BB3">
        <w:rPr>
          <w:rStyle w:val="FootnoteReference"/>
          <w:rFonts w:ascii="Arial" w:hAnsi="Arial" w:cs="Arial"/>
          <w:sz w:val="24"/>
          <w:szCs w:val="24"/>
        </w:rPr>
        <w:footnoteReference w:id="750"/>
      </w:r>
      <w:r w:rsidRPr="000D7B74">
        <w:rPr>
          <w:rFonts w:ascii="Arial" w:hAnsi="Arial" w:cs="Arial"/>
          <w:sz w:val="24"/>
          <w:szCs w:val="24"/>
        </w:rPr>
        <w:t xml:space="preserve"> These international human rights instruments impose the obligations to respect protect and fulfil human rights by ensuring that the regulatory framework is adequate for CDR which will enable co</w:t>
      </w:r>
      <w:r w:rsidR="00260DFF">
        <w:rPr>
          <w:rFonts w:ascii="Arial" w:hAnsi="Arial" w:cs="Arial"/>
          <w:sz w:val="24"/>
          <w:szCs w:val="24"/>
        </w:rPr>
        <w:t>rporate entitie</w:t>
      </w:r>
      <w:r w:rsidRPr="000D7B74">
        <w:rPr>
          <w:rFonts w:ascii="Arial" w:hAnsi="Arial" w:cs="Arial"/>
          <w:sz w:val="24"/>
          <w:szCs w:val="24"/>
        </w:rPr>
        <w:t>s to incorporate CDR initiatives in their operations.</w:t>
      </w:r>
      <w:r w:rsidR="00D54BB3">
        <w:rPr>
          <w:rStyle w:val="FootnoteReference"/>
          <w:rFonts w:ascii="Arial" w:hAnsi="Arial" w:cs="Arial"/>
          <w:sz w:val="24"/>
          <w:szCs w:val="24"/>
        </w:rPr>
        <w:footnoteReference w:id="751"/>
      </w:r>
    </w:p>
    <w:p w14:paraId="645972A8" w14:textId="77777777" w:rsidR="00994A92" w:rsidRPr="000D7B74" w:rsidRDefault="00994A92" w:rsidP="000D7B74">
      <w:pPr>
        <w:spacing w:line="360" w:lineRule="auto"/>
        <w:jc w:val="both"/>
        <w:rPr>
          <w:rFonts w:ascii="Arial" w:hAnsi="Arial" w:cs="Arial"/>
          <w:sz w:val="24"/>
          <w:szCs w:val="24"/>
        </w:rPr>
      </w:pPr>
    </w:p>
    <w:p w14:paraId="56907E82" w14:textId="60249CF8" w:rsidR="00994A92" w:rsidRPr="001820FC" w:rsidRDefault="00994A92" w:rsidP="000D7B74">
      <w:pPr>
        <w:spacing w:line="360" w:lineRule="auto"/>
        <w:jc w:val="both"/>
        <w:rPr>
          <w:rFonts w:ascii="Arial" w:hAnsi="Arial" w:cs="Arial"/>
          <w:sz w:val="24"/>
          <w:szCs w:val="24"/>
        </w:rPr>
      </w:pPr>
      <w:r w:rsidRPr="000D7B74">
        <w:rPr>
          <w:rFonts w:ascii="Arial" w:hAnsi="Arial" w:cs="Arial"/>
          <w:sz w:val="24"/>
          <w:szCs w:val="24"/>
        </w:rPr>
        <w:t xml:space="preserve">Chapter </w:t>
      </w:r>
      <w:r w:rsidR="008C570A">
        <w:rPr>
          <w:rFonts w:ascii="Arial" w:hAnsi="Arial" w:cs="Arial"/>
          <w:sz w:val="24"/>
          <w:szCs w:val="24"/>
        </w:rPr>
        <w:t>f</w:t>
      </w:r>
      <w:r w:rsidRPr="000D7B74">
        <w:rPr>
          <w:rFonts w:ascii="Arial" w:hAnsi="Arial" w:cs="Arial"/>
          <w:sz w:val="24"/>
          <w:szCs w:val="24"/>
        </w:rPr>
        <w:t xml:space="preserve">our examines the position of CDR in the </w:t>
      </w:r>
      <w:r w:rsidR="00260DFF">
        <w:rPr>
          <w:rFonts w:ascii="Arial" w:hAnsi="Arial" w:cs="Arial"/>
          <w:sz w:val="24"/>
          <w:szCs w:val="24"/>
        </w:rPr>
        <w:t>digital era</w:t>
      </w:r>
      <w:r w:rsidRPr="000D7B74">
        <w:rPr>
          <w:rFonts w:ascii="Arial" w:hAnsi="Arial" w:cs="Arial"/>
          <w:sz w:val="24"/>
          <w:szCs w:val="24"/>
        </w:rPr>
        <w:t xml:space="preserve"> under the South African corporate governance framework. It provided a comparative perspective on how CDR is applied in</w:t>
      </w:r>
      <w:r w:rsidR="00260DFF">
        <w:rPr>
          <w:rFonts w:ascii="Arial" w:hAnsi="Arial" w:cs="Arial"/>
          <w:sz w:val="24"/>
          <w:szCs w:val="24"/>
        </w:rPr>
        <w:t xml:space="preserve"> South Africa,</w:t>
      </w:r>
      <w:r w:rsidRPr="000D7B74">
        <w:rPr>
          <w:rFonts w:ascii="Arial" w:hAnsi="Arial" w:cs="Arial"/>
          <w:sz w:val="24"/>
          <w:szCs w:val="24"/>
        </w:rPr>
        <w:t xml:space="preserve"> Germany</w:t>
      </w:r>
      <w:r w:rsidR="00260DFF">
        <w:rPr>
          <w:rFonts w:ascii="Arial" w:hAnsi="Arial" w:cs="Arial"/>
          <w:sz w:val="24"/>
          <w:szCs w:val="24"/>
        </w:rPr>
        <w:t>,</w:t>
      </w:r>
      <w:r w:rsidRPr="000D7B74">
        <w:rPr>
          <w:rFonts w:ascii="Arial" w:hAnsi="Arial" w:cs="Arial"/>
          <w:sz w:val="24"/>
          <w:szCs w:val="24"/>
        </w:rPr>
        <w:t xml:space="preserve"> and China. This chapter has shown that the King Codes on Corporate Governance in South Africa are one of the initiatives in the c</w:t>
      </w:r>
      <w:r w:rsidRPr="001820FC">
        <w:rPr>
          <w:rFonts w:ascii="Arial" w:hAnsi="Arial" w:cs="Arial"/>
          <w:sz w:val="24"/>
          <w:szCs w:val="24"/>
        </w:rPr>
        <w:t>ountry that pertain to a more comprehensive approach to CSR, which is not properly aligned with digitisation. CDR is a modern idea that emerged from CSR and is now widely recognised in corporate governance guidelines in South Africa as well as in the Johannesburg Stock Exchange S</w:t>
      </w:r>
      <w:r w:rsidR="001762A0">
        <w:rPr>
          <w:rFonts w:ascii="Arial" w:hAnsi="Arial" w:cs="Arial"/>
          <w:sz w:val="24"/>
          <w:szCs w:val="24"/>
        </w:rPr>
        <w:t>ocial Responsibility Index (S</w:t>
      </w:r>
      <w:r w:rsidRPr="001820FC">
        <w:rPr>
          <w:rFonts w:ascii="Arial" w:hAnsi="Arial" w:cs="Arial"/>
          <w:sz w:val="24"/>
          <w:szCs w:val="24"/>
        </w:rPr>
        <w:t>RI</w:t>
      </w:r>
      <w:r w:rsidR="001762A0">
        <w:rPr>
          <w:rFonts w:ascii="Arial" w:hAnsi="Arial" w:cs="Arial"/>
          <w:sz w:val="24"/>
          <w:szCs w:val="24"/>
        </w:rPr>
        <w:t>)</w:t>
      </w:r>
      <w:r w:rsidRPr="001820FC">
        <w:rPr>
          <w:rFonts w:ascii="Arial" w:hAnsi="Arial" w:cs="Arial"/>
          <w:sz w:val="24"/>
          <w:szCs w:val="24"/>
        </w:rPr>
        <w:t xml:space="preserve"> of South Africa.</w:t>
      </w:r>
      <w:r w:rsidR="009A2A21">
        <w:rPr>
          <w:rStyle w:val="FootnoteReference"/>
          <w:rFonts w:ascii="Arial" w:hAnsi="Arial" w:cs="Arial"/>
          <w:sz w:val="24"/>
          <w:szCs w:val="24"/>
        </w:rPr>
        <w:footnoteReference w:id="752"/>
      </w:r>
    </w:p>
    <w:p w14:paraId="00521527" w14:textId="77777777" w:rsidR="00994A92" w:rsidRPr="001820FC" w:rsidRDefault="00994A92" w:rsidP="000D7B74">
      <w:pPr>
        <w:spacing w:line="360" w:lineRule="auto"/>
        <w:jc w:val="both"/>
        <w:rPr>
          <w:rFonts w:ascii="Arial" w:hAnsi="Arial" w:cs="Arial"/>
          <w:sz w:val="24"/>
          <w:szCs w:val="24"/>
        </w:rPr>
      </w:pPr>
    </w:p>
    <w:p w14:paraId="7C3BD4EA" w14:textId="0E3E0545" w:rsidR="008A7591" w:rsidRPr="001820FC" w:rsidRDefault="00994A92" w:rsidP="000D7B74">
      <w:pPr>
        <w:spacing w:line="360" w:lineRule="auto"/>
        <w:jc w:val="both"/>
        <w:rPr>
          <w:rFonts w:ascii="Arial" w:hAnsi="Arial" w:cs="Arial"/>
          <w:sz w:val="24"/>
          <w:szCs w:val="24"/>
        </w:rPr>
      </w:pPr>
      <w:r w:rsidRPr="001820FC">
        <w:rPr>
          <w:rFonts w:ascii="Arial" w:hAnsi="Arial" w:cs="Arial"/>
          <w:sz w:val="24"/>
          <w:szCs w:val="24"/>
        </w:rPr>
        <w:t xml:space="preserve">Chapter </w:t>
      </w:r>
      <w:r w:rsidR="00DB1F20">
        <w:rPr>
          <w:rFonts w:ascii="Arial" w:hAnsi="Arial" w:cs="Arial"/>
          <w:sz w:val="24"/>
          <w:szCs w:val="24"/>
        </w:rPr>
        <w:t>f</w:t>
      </w:r>
      <w:r w:rsidRPr="001820FC">
        <w:rPr>
          <w:rFonts w:ascii="Arial" w:hAnsi="Arial" w:cs="Arial"/>
          <w:sz w:val="24"/>
          <w:szCs w:val="24"/>
        </w:rPr>
        <w:t>our further demonstrated how digital transformation significantly enhances companies' ability to fulfil their social responsibilities, which in turn enhances corporate entities' CDR performance.  The digital economy's CDR fulfilment is further illustrated with a sample of A-share companies from 2013 to 2021.</w:t>
      </w:r>
      <w:r w:rsidR="009A2A21">
        <w:rPr>
          <w:rStyle w:val="FootnoteReference"/>
          <w:rFonts w:ascii="Arial" w:hAnsi="Arial" w:cs="Arial"/>
          <w:sz w:val="24"/>
          <w:szCs w:val="24"/>
        </w:rPr>
        <w:footnoteReference w:id="753"/>
      </w:r>
      <w:r w:rsidRPr="001820FC">
        <w:rPr>
          <w:rFonts w:ascii="Arial" w:hAnsi="Arial" w:cs="Arial"/>
          <w:sz w:val="24"/>
          <w:szCs w:val="24"/>
        </w:rPr>
        <w:t xml:space="preserve"> By examining how publicly traded corporate entities in China and Germany use CDR in the age of the digital economy.</w:t>
      </w:r>
      <w:r w:rsidR="009A2A21">
        <w:rPr>
          <w:rStyle w:val="FootnoteReference"/>
          <w:rFonts w:ascii="Arial" w:hAnsi="Arial" w:cs="Arial"/>
          <w:sz w:val="24"/>
          <w:szCs w:val="24"/>
        </w:rPr>
        <w:footnoteReference w:id="754"/>
      </w:r>
      <w:r w:rsidRPr="001820FC">
        <w:rPr>
          <w:rFonts w:ascii="Arial" w:hAnsi="Arial" w:cs="Arial"/>
          <w:sz w:val="24"/>
          <w:szCs w:val="24"/>
        </w:rPr>
        <w:t xml:space="preserve"> This chapter also demonstrated how digital transformation has greatly improved the CDR performance of Chinese and German-listed </w:t>
      </w:r>
      <w:r w:rsidR="003F0F6B">
        <w:rPr>
          <w:rFonts w:ascii="Arial" w:hAnsi="Arial" w:cs="Arial"/>
          <w:sz w:val="24"/>
          <w:szCs w:val="24"/>
        </w:rPr>
        <w:t>companies</w:t>
      </w:r>
      <w:r w:rsidRPr="001820FC">
        <w:rPr>
          <w:rFonts w:ascii="Arial" w:hAnsi="Arial" w:cs="Arial"/>
          <w:sz w:val="24"/>
          <w:szCs w:val="24"/>
        </w:rPr>
        <w:t>.</w:t>
      </w:r>
    </w:p>
    <w:p w14:paraId="147EA814" w14:textId="247BFB99" w:rsidR="00994A92" w:rsidRPr="00F67AFB" w:rsidRDefault="00994A92" w:rsidP="00F67AFB">
      <w:pPr>
        <w:pStyle w:val="Heading1"/>
        <w:rPr>
          <w:rFonts w:ascii="Arial" w:hAnsi="Arial" w:cs="Arial"/>
          <w:color w:val="auto"/>
          <w:sz w:val="28"/>
          <w:szCs w:val="28"/>
        </w:rPr>
      </w:pPr>
      <w:bookmarkStart w:id="228" w:name="_Toc183928491"/>
      <w:r w:rsidRPr="00F67AFB">
        <w:rPr>
          <w:rFonts w:ascii="Arial" w:hAnsi="Arial" w:cs="Arial"/>
          <w:color w:val="auto"/>
          <w:sz w:val="28"/>
          <w:szCs w:val="28"/>
        </w:rPr>
        <w:t>5.2</w:t>
      </w:r>
      <w:r w:rsidRPr="00F67AFB">
        <w:rPr>
          <w:rFonts w:ascii="Arial" w:hAnsi="Arial" w:cs="Arial"/>
          <w:color w:val="auto"/>
          <w:sz w:val="28"/>
          <w:szCs w:val="28"/>
        </w:rPr>
        <w:tab/>
        <w:t>Summary of important findings of the study</w:t>
      </w:r>
      <w:bookmarkEnd w:id="228"/>
      <w:r w:rsidRPr="00F67AFB">
        <w:rPr>
          <w:rFonts w:ascii="Arial" w:hAnsi="Arial" w:cs="Arial"/>
          <w:color w:val="auto"/>
          <w:sz w:val="28"/>
          <w:szCs w:val="28"/>
        </w:rPr>
        <w:t xml:space="preserve"> </w:t>
      </w:r>
    </w:p>
    <w:p w14:paraId="53D25A72" w14:textId="77777777" w:rsidR="007147A5" w:rsidRPr="001820FC" w:rsidRDefault="007147A5" w:rsidP="000D7B74">
      <w:pPr>
        <w:spacing w:line="360" w:lineRule="auto"/>
        <w:jc w:val="both"/>
        <w:rPr>
          <w:rFonts w:ascii="Arial" w:hAnsi="Arial" w:cs="Arial"/>
          <w:b/>
          <w:bCs/>
          <w:sz w:val="24"/>
          <w:szCs w:val="24"/>
        </w:rPr>
      </w:pPr>
    </w:p>
    <w:p w14:paraId="497BC841" w14:textId="70852B06" w:rsidR="00CA2551" w:rsidRDefault="007147A5" w:rsidP="00E0227A">
      <w:pPr>
        <w:spacing w:line="360" w:lineRule="auto"/>
        <w:jc w:val="both"/>
        <w:rPr>
          <w:rFonts w:ascii="Arial" w:hAnsi="Arial" w:cs="Arial"/>
          <w:sz w:val="24"/>
          <w:szCs w:val="24"/>
        </w:rPr>
      </w:pPr>
      <w:r w:rsidRPr="001820FC">
        <w:rPr>
          <w:rFonts w:ascii="Arial" w:hAnsi="Arial" w:cs="Arial"/>
          <w:sz w:val="24"/>
          <w:szCs w:val="24"/>
        </w:rPr>
        <w:t xml:space="preserve">On the question relating to the </w:t>
      </w:r>
      <w:r w:rsidR="00532390">
        <w:rPr>
          <w:rFonts w:ascii="Arial" w:hAnsi="Arial" w:cs="Arial"/>
          <w:sz w:val="24"/>
          <w:szCs w:val="24"/>
        </w:rPr>
        <w:t>definition</w:t>
      </w:r>
      <w:r w:rsidR="00D52800" w:rsidRPr="001820FC">
        <w:rPr>
          <w:rFonts w:ascii="Arial" w:hAnsi="Arial" w:cs="Arial"/>
          <w:sz w:val="24"/>
          <w:szCs w:val="24"/>
        </w:rPr>
        <w:t>,</w:t>
      </w:r>
      <w:r w:rsidRPr="001820FC">
        <w:rPr>
          <w:rFonts w:ascii="Arial" w:hAnsi="Arial" w:cs="Arial"/>
          <w:sz w:val="24"/>
          <w:szCs w:val="24"/>
        </w:rPr>
        <w:t xml:space="preserve"> </w:t>
      </w:r>
      <w:r w:rsidR="00532390">
        <w:rPr>
          <w:rFonts w:ascii="Arial" w:hAnsi="Arial" w:cs="Arial"/>
          <w:sz w:val="24"/>
          <w:szCs w:val="24"/>
        </w:rPr>
        <w:t>and theoretical underpinnings</w:t>
      </w:r>
      <w:r w:rsidRPr="001820FC">
        <w:rPr>
          <w:rFonts w:ascii="Arial" w:hAnsi="Arial" w:cs="Arial"/>
          <w:sz w:val="24"/>
          <w:szCs w:val="24"/>
        </w:rPr>
        <w:t xml:space="preserve"> of CDR. </w:t>
      </w:r>
      <w:r w:rsidR="004F3882">
        <w:rPr>
          <w:rFonts w:ascii="Arial" w:hAnsi="Arial" w:cs="Arial"/>
          <w:sz w:val="24"/>
          <w:szCs w:val="24"/>
        </w:rPr>
        <w:t xml:space="preserve"> </w:t>
      </w:r>
      <w:r w:rsidRPr="001820FC">
        <w:rPr>
          <w:rFonts w:ascii="Arial" w:hAnsi="Arial" w:cs="Arial"/>
          <w:sz w:val="24"/>
          <w:szCs w:val="24"/>
        </w:rPr>
        <w:t>The study concludes that CDR</w:t>
      </w:r>
      <w:r w:rsidR="001762A0" w:rsidRPr="001762A0">
        <w:rPr>
          <w:rFonts w:ascii="Arial" w:hAnsi="Arial" w:cs="Arial"/>
          <w:sz w:val="24"/>
          <w:szCs w:val="24"/>
        </w:rPr>
        <w:t xml:space="preserve"> is all about the corporate entity's commitment to using digital technology responsibly and ethically.</w:t>
      </w:r>
      <w:r w:rsidR="004F3882">
        <w:rPr>
          <w:rStyle w:val="FootnoteReference"/>
          <w:rFonts w:ascii="Arial" w:hAnsi="Arial" w:cs="Arial"/>
          <w:sz w:val="24"/>
          <w:szCs w:val="24"/>
        </w:rPr>
        <w:footnoteReference w:id="755"/>
      </w:r>
      <w:r w:rsidR="001762A0" w:rsidRPr="001762A0">
        <w:rPr>
          <w:rFonts w:ascii="Arial" w:hAnsi="Arial" w:cs="Arial"/>
          <w:sz w:val="24"/>
          <w:szCs w:val="24"/>
        </w:rPr>
        <w:t xml:space="preserve"> </w:t>
      </w:r>
      <w:r w:rsidR="00431974">
        <w:rPr>
          <w:rFonts w:ascii="Arial" w:hAnsi="Arial" w:cs="Arial"/>
          <w:sz w:val="24"/>
          <w:szCs w:val="24"/>
        </w:rPr>
        <w:t>This</w:t>
      </w:r>
      <w:r w:rsidR="001762A0" w:rsidRPr="001762A0">
        <w:rPr>
          <w:rFonts w:ascii="Arial" w:hAnsi="Arial" w:cs="Arial"/>
          <w:sz w:val="24"/>
          <w:szCs w:val="24"/>
        </w:rPr>
        <w:t xml:space="preserve"> entails ensuring that a corporate entity considers the well-being of its customers, employees, and the larger society when adopting digital tools and technologies.</w:t>
      </w:r>
      <w:r w:rsidR="00ED043E">
        <w:rPr>
          <w:rStyle w:val="FootnoteReference"/>
          <w:rFonts w:ascii="Arial" w:hAnsi="Arial" w:cs="Arial"/>
          <w:sz w:val="24"/>
          <w:szCs w:val="24"/>
        </w:rPr>
        <w:footnoteReference w:id="756"/>
      </w:r>
      <w:r w:rsidR="001762A0" w:rsidRPr="001762A0">
        <w:rPr>
          <w:rFonts w:ascii="Arial" w:hAnsi="Arial" w:cs="Arial"/>
          <w:sz w:val="24"/>
          <w:szCs w:val="24"/>
        </w:rPr>
        <w:t xml:space="preserve">  CDR practices </w:t>
      </w:r>
      <w:r w:rsidR="001762A0" w:rsidRPr="001762A0">
        <w:rPr>
          <w:rFonts w:ascii="Arial" w:hAnsi="Arial" w:cs="Arial"/>
          <w:sz w:val="24"/>
          <w:szCs w:val="24"/>
        </w:rPr>
        <w:lastRenderedPageBreak/>
        <w:t>include user privacy protection and societally beneficial usage of digital platforms.</w:t>
      </w:r>
      <w:r w:rsidR="00ED043E">
        <w:rPr>
          <w:rStyle w:val="FootnoteReference"/>
          <w:rFonts w:ascii="Arial" w:hAnsi="Arial" w:cs="Arial"/>
          <w:sz w:val="24"/>
          <w:szCs w:val="24"/>
        </w:rPr>
        <w:footnoteReference w:id="757"/>
      </w:r>
      <w:r w:rsidR="00431974">
        <w:rPr>
          <w:rFonts w:ascii="Arial" w:hAnsi="Arial" w:cs="Arial"/>
          <w:sz w:val="24"/>
          <w:szCs w:val="24"/>
        </w:rPr>
        <w:t xml:space="preserve"> </w:t>
      </w:r>
      <w:r w:rsidR="001762A0" w:rsidRPr="001762A0">
        <w:rPr>
          <w:rFonts w:ascii="Arial" w:hAnsi="Arial" w:cs="Arial"/>
          <w:sz w:val="24"/>
          <w:szCs w:val="24"/>
        </w:rPr>
        <w:t>It refers to a corporat</w:t>
      </w:r>
      <w:r w:rsidR="00431974">
        <w:rPr>
          <w:rFonts w:ascii="Arial" w:hAnsi="Arial" w:cs="Arial"/>
          <w:sz w:val="24"/>
          <w:szCs w:val="24"/>
        </w:rPr>
        <w:t>e entity</w:t>
      </w:r>
      <w:r w:rsidR="001762A0" w:rsidRPr="001762A0">
        <w:rPr>
          <w:rFonts w:ascii="Arial" w:hAnsi="Arial" w:cs="Arial"/>
          <w:sz w:val="24"/>
          <w:szCs w:val="24"/>
        </w:rPr>
        <w:t xml:space="preserve">'s responsibility for the impact of its digital actions, establishing a positive digital culture, and remaining cognisant of ethical considerations in an </w:t>
      </w:r>
      <w:r w:rsidR="00431974">
        <w:rPr>
          <w:rFonts w:ascii="Arial" w:hAnsi="Arial" w:cs="Arial"/>
          <w:sz w:val="24"/>
          <w:szCs w:val="24"/>
        </w:rPr>
        <w:t>ever-changing</w:t>
      </w:r>
      <w:r w:rsidR="001762A0" w:rsidRPr="001762A0">
        <w:rPr>
          <w:rFonts w:ascii="Arial" w:hAnsi="Arial" w:cs="Arial"/>
          <w:sz w:val="24"/>
          <w:szCs w:val="24"/>
        </w:rPr>
        <w:t xml:space="preserve"> digital </w:t>
      </w:r>
      <w:r w:rsidR="00431974">
        <w:rPr>
          <w:rFonts w:ascii="Arial" w:hAnsi="Arial" w:cs="Arial"/>
          <w:sz w:val="24"/>
          <w:szCs w:val="24"/>
        </w:rPr>
        <w:t>landscape</w:t>
      </w:r>
      <w:r w:rsidR="001762A0" w:rsidRPr="001762A0">
        <w:rPr>
          <w:rFonts w:ascii="Arial" w:hAnsi="Arial" w:cs="Arial"/>
          <w:sz w:val="24"/>
          <w:szCs w:val="24"/>
        </w:rPr>
        <w:t>.</w:t>
      </w:r>
      <w:r w:rsidR="00ED043E">
        <w:rPr>
          <w:rStyle w:val="FootnoteReference"/>
          <w:rFonts w:ascii="Arial" w:hAnsi="Arial" w:cs="Arial"/>
          <w:sz w:val="24"/>
          <w:szCs w:val="24"/>
        </w:rPr>
        <w:footnoteReference w:id="758"/>
      </w:r>
    </w:p>
    <w:p w14:paraId="6DF6BB09" w14:textId="77777777" w:rsidR="00CA2551" w:rsidRDefault="00CA2551" w:rsidP="00E0227A">
      <w:pPr>
        <w:spacing w:line="360" w:lineRule="auto"/>
        <w:jc w:val="both"/>
        <w:rPr>
          <w:rFonts w:ascii="Arial" w:hAnsi="Arial" w:cs="Arial"/>
          <w:sz w:val="24"/>
          <w:szCs w:val="24"/>
        </w:rPr>
      </w:pPr>
    </w:p>
    <w:p w14:paraId="136D260E" w14:textId="323CE82B" w:rsidR="00CA2551" w:rsidRDefault="00CA2551" w:rsidP="00E0227A">
      <w:pPr>
        <w:spacing w:line="360" w:lineRule="auto"/>
        <w:jc w:val="both"/>
        <w:rPr>
          <w:rFonts w:ascii="Arial" w:hAnsi="Arial" w:cs="Arial"/>
          <w:sz w:val="24"/>
          <w:szCs w:val="24"/>
        </w:rPr>
      </w:pPr>
      <w:r w:rsidRPr="00CA2551">
        <w:rPr>
          <w:rFonts w:ascii="Arial" w:hAnsi="Arial" w:cs="Arial"/>
          <w:sz w:val="24"/>
          <w:szCs w:val="24"/>
        </w:rPr>
        <w:t xml:space="preserve">This chapter, therefore, recommends the incorporation of CDR in South Africa </w:t>
      </w:r>
      <w:proofErr w:type="gramStart"/>
      <w:r w:rsidRPr="00CA2551">
        <w:rPr>
          <w:rFonts w:ascii="Arial" w:hAnsi="Arial" w:cs="Arial"/>
          <w:sz w:val="24"/>
          <w:szCs w:val="24"/>
        </w:rPr>
        <w:t>in order to</w:t>
      </w:r>
      <w:proofErr w:type="gramEnd"/>
      <w:r w:rsidRPr="00CA2551">
        <w:rPr>
          <w:rFonts w:ascii="Arial" w:hAnsi="Arial" w:cs="Arial"/>
          <w:sz w:val="24"/>
          <w:szCs w:val="24"/>
        </w:rPr>
        <w:t xml:space="preserve"> solve the problem of CSR not being properly aligned with digitisation. CDR integration must comply with the normative framework imposed by the constitution and the current CSR legislative framework. This means that South Africa should deploy measures, either legislation or policy, in the context of CDR, to guarantee the protection of human rights and digitally responsible operations in the</w:t>
      </w:r>
      <w:r w:rsidR="005661E6">
        <w:rPr>
          <w:rFonts w:ascii="Arial" w:hAnsi="Arial" w:cs="Arial"/>
          <w:sz w:val="24"/>
          <w:szCs w:val="24"/>
        </w:rPr>
        <w:t xml:space="preserve"> digital era</w:t>
      </w:r>
      <w:r w:rsidRPr="00CA2551">
        <w:rPr>
          <w:rFonts w:ascii="Arial" w:hAnsi="Arial" w:cs="Arial"/>
          <w:sz w:val="24"/>
          <w:szCs w:val="24"/>
        </w:rPr>
        <w:t>.</w:t>
      </w:r>
      <w:r w:rsidR="005661E6">
        <w:rPr>
          <w:rStyle w:val="FootnoteReference"/>
          <w:rFonts w:ascii="Arial" w:hAnsi="Arial" w:cs="Arial"/>
          <w:sz w:val="24"/>
          <w:szCs w:val="24"/>
        </w:rPr>
        <w:footnoteReference w:id="759"/>
      </w:r>
      <w:r w:rsidRPr="00CA2551">
        <w:rPr>
          <w:rFonts w:ascii="Arial" w:hAnsi="Arial" w:cs="Arial"/>
          <w:sz w:val="24"/>
          <w:szCs w:val="24"/>
        </w:rPr>
        <w:t xml:space="preserve"> Such measures must be taken by the legislature, the judiciary, and the executive together with the civil societies.</w:t>
      </w:r>
      <w:r w:rsidR="009A2A21">
        <w:rPr>
          <w:rStyle w:val="FootnoteReference"/>
          <w:rFonts w:ascii="Arial" w:hAnsi="Arial" w:cs="Arial"/>
          <w:sz w:val="24"/>
          <w:szCs w:val="24"/>
        </w:rPr>
        <w:footnoteReference w:id="760"/>
      </w:r>
      <w:r w:rsidRPr="00CA2551">
        <w:rPr>
          <w:rFonts w:ascii="Arial" w:hAnsi="Arial" w:cs="Arial"/>
          <w:sz w:val="24"/>
          <w:szCs w:val="24"/>
        </w:rPr>
        <w:t xml:space="preserve"> However, such measures must not only be in line with the Constitution of South Africa but must also be in line with international instruments to which South Africa is a party.</w:t>
      </w:r>
      <w:r w:rsidR="009A2A21">
        <w:rPr>
          <w:rStyle w:val="FootnoteReference"/>
          <w:rFonts w:ascii="Arial" w:hAnsi="Arial" w:cs="Arial"/>
          <w:sz w:val="24"/>
          <w:szCs w:val="24"/>
        </w:rPr>
        <w:footnoteReference w:id="761"/>
      </w:r>
      <w:r w:rsidRPr="00CA2551">
        <w:rPr>
          <w:rFonts w:ascii="Arial" w:hAnsi="Arial" w:cs="Arial"/>
          <w:sz w:val="24"/>
          <w:szCs w:val="24"/>
        </w:rPr>
        <w:t xml:space="preserve"> </w:t>
      </w:r>
    </w:p>
    <w:p w14:paraId="17AF4CAC" w14:textId="77777777" w:rsidR="00CA2551" w:rsidRDefault="00CA2551" w:rsidP="00E0227A">
      <w:pPr>
        <w:spacing w:line="360" w:lineRule="auto"/>
        <w:jc w:val="both"/>
        <w:rPr>
          <w:rFonts w:ascii="Arial" w:hAnsi="Arial" w:cs="Arial"/>
          <w:sz w:val="24"/>
          <w:szCs w:val="24"/>
        </w:rPr>
      </w:pPr>
    </w:p>
    <w:p w14:paraId="5B7F9B0A" w14:textId="2EB2FB3E" w:rsidR="00CA2551" w:rsidRDefault="001762A0" w:rsidP="00E0227A">
      <w:pPr>
        <w:spacing w:line="360" w:lineRule="auto"/>
        <w:jc w:val="both"/>
        <w:rPr>
          <w:rFonts w:ascii="Arial" w:hAnsi="Arial" w:cs="Arial"/>
          <w:sz w:val="24"/>
          <w:szCs w:val="24"/>
        </w:rPr>
      </w:pPr>
      <w:r w:rsidRPr="001762A0">
        <w:rPr>
          <w:rFonts w:ascii="Arial" w:hAnsi="Arial" w:cs="Arial"/>
          <w:sz w:val="24"/>
          <w:szCs w:val="24"/>
        </w:rPr>
        <w:t>CDR is growing increasingly popular in the</w:t>
      </w:r>
      <w:r w:rsidR="005A324E">
        <w:rPr>
          <w:rFonts w:ascii="Arial" w:hAnsi="Arial" w:cs="Arial"/>
          <w:sz w:val="24"/>
          <w:szCs w:val="24"/>
        </w:rPr>
        <w:t xml:space="preserve"> digital</w:t>
      </w:r>
      <w:r w:rsidRPr="001762A0">
        <w:rPr>
          <w:rFonts w:ascii="Arial" w:hAnsi="Arial" w:cs="Arial"/>
          <w:sz w:val="24"/>
          <w:szCs w:val="24"/>
        </w:rPr>
        <w:t xml:space="preserve"> era since it provides a more comprehensive approach to digital activities</w:t>
      </w:r>
      <w:r w:rsidR="007147A5" w:rsidRPr="001820FC">
        <w:rPr>
          <w:rFonts w:ascii="Arial" w:hAnsi="Arial" w:cs="Arial"/>
          <w:sz w:val="24"/>
          <w:szCs w:val="24"/>
        </w:rPr>
        <w:t>.</w:t>
      </w:r>
      <w:r w:rsidR="005A324E">
        <w:rPr>
          <w:rStyle w:val="FootnoteReference"/>
          <w:rFonts w:ascii="Arial" w:hAnsi="Arial" w:cs="Arial"/>
          <w:sz w:val="24"/>
          <w:szCs w:val="24"/>
        </w:rPr>
        <w:footnoteReference w:id="762"/>
      </w:r>
      <w:r w:rsidR="007147A5" w:rsidRPr="001820FC">
        <w:rPr>
          <w:rFonts w:ascii="Arial" w:hAnsi="Arial" w:cs="Arial"/>
          <w:sz w:val="24"/>
          <w:szCs w:val="24"/>
        </w:rPr>
        <w:t xml:space="preserve"> This means that the South African government is obliged to ensure that the regulatory framework is adequate for CDR which will enable co</w:t>
      </w:r>
      <w:r w:rsidR="005E1453">
        <w:rPr>
          <w:rFonts w:ascii="Arial" w:hAnsi="Arial" w:cs="Arial"/>
          <w:sz w:val="24"/>
          <w:szCs w:val="24"/>
        </w:rPr>
        <w:t>rporate entitie</w:t>
      </w:r>
      <w:r w:rsidR="007147A5" w:rsidRPr="001820FC">
        <w:rPr>
          <w:rFonts w:ascii="Arial" w:hAnsi="Arial" w:cs="Arial"/>
          <w:sz w:val="24"/>
          <w:szCs w:val="24"/>
        </w:rPr>
        <w:t>s to incorporate CDR initiatives in their operations because it has ratified several international instruments that protect human rights.</w:t>
      </w:r>
      <w:r w:rsidR="005A324E">
        <w:rPr>
          <w:rStyle w:val="FootnoteReference"/>
          <w:rFonts w:ascii="Arial" w:hAnsi="Arial" w:cs="Arial"/>
          <w:sz w:val="24"/>
          <w:szCs w:val="24"/>
        </w:rPr>
        <w:footnoteReference w:id="763"/>
      </w:r>
      <w:r w:rsidR="007147A5" w:rsidRPr="001820FC">
        <w:rPr>
          <w:rFonts w:ascii="Arial" w:hAnsi="Arial" w:cs="Arial"/>
          <w:sz w:val="24"/>
          <w:szCs w:val="24"/>
        </w:rPr>
        <w:t xml:space="preserve"> It has ratified the UN Global Compact, the OECD guidelines for multi-national companies, and other regional human rights instruments.</w:t>
      </w:r>
      <w:r w:rsidR="005661E6">
        <w:rPr>
          <w:rStyle w:val="FootnoteReference"/>
          <w:rFonts w:ascii="Arial" w:hAnsi="Arial" w:cs="Arial"/>
          <w:sz w:val="24"/>
          <w:szCs w:val="24"/>
        </w:rPr>
        <w:footnoteReference w:id="764"/>
      </w:r>
      <w:r w:rsidR="00EF3B53">
        <w:rPr>
          <w:rFonts w:ascii="Arial" w:hAnsi="Arial" w:cs="Arial"/>
          <w:sz w:val="24"/>
          <w:szCs w:val="24"/>
        </w:rPr>
        <w:t xml:space="preserve"> </w:t>
      </w:r>
      <w:r w:rsidR="000F05BF" w:rsidRPr="001820FC">
        <w:rPr>
          <w:rFonts w:ascii="Arial" w:hAnsi="Arial" w:cs="Arial"/>
          <w:sz w:val="24"/>
          <w:szCs w:val="24"/>
        </w:rPr>
        <w:t>According to the United Nations Global Compact, companies must comply with basic labour, environmental, anti-corruption, and human rights obligations.</w:t>
      </w:r>
      <w:r w:rsidR="0052378B" w:rsidRPr="001820FC">
        <w:rPr>
          <w:rStyle w:val="FootnoteReference"/>
          <w:rFonts w:ascii="Arial" w:hAnsi="Arial" w:cs="Arial"/>
          <w:sz w:val="24"/>
          <w:szCs w:val="24"/>
        </w:rPr>
        <w:footnoteReference w:id="765"/>
      </w:r>
      <w:r w:rsidR="0052378B" w:rsidRPr="001820FC">
        <w:rPr>
          <w:rFonts w:ascii="Arial" w:hAnsi="Arial" w:cs="Arial"/>
          <w:sz w:val="24"/>
          <w:szCs w:val="24"/>
        </w:rPr>
        <w:t xml:space="preserve"> </w:t>
      </w:r>
      <w:r w:rsidR="000F05BF" w:rsidRPr="001820FC">
        <w:rPr>
          <w:rFonts w:ascii="Arial" w:hAnsi="Arial" w:cs="Arial"/>
          <w:sz w:val="24"/>
          <w:szCs w:val="24"/>
        </w:rPr>
        <w:t>Since, good practices in one place do not compensate for poor practices in another, and ethical corporate entities adhere to the same values and principles wherever they operate.</w:t>
      </w:r>
      <w:r w:rsidR="0052378B" w:rsidRPr="001820FC">
        <w:rPr>
          <w:rStyle w:val="FootnoteReference"/>
          <w:rFonts w:ascii="Arial" w:hAnsi="Arial" w:cs="Arial"/>
          <w:sz w:val="24"/>
          <w:szCs w:val="24"/>
        </w:rPr>
        <w:footnoteReference w:id="766"/>
      </w:r>
      <w:r w:rsidR="000F05BF" w:rsidRPr="001820FC">
        <w:rPr>
          <w:rFonts w:ascii="Arial" w:hAnsi="Arial" w:cs="Arial"/>
          <w:sz w:val="24"/>
          <w:szCs w:val="24"/>
        </w:rPr>
        <w:t xml:space="preserve"> </w:t>
      </w:r>
      <w:r w:rsidR="0067350D" w:rsidRPr="001820FC">
        <w:rPr>
          <w:rFonts w:ascii="Arial" w:hAnsi="Arial" w:cs="Arial"/>
          <w:sz w:val="24"/>
          <w:szCs w:val="24"/>
        </w:rPr>
        <w:t>Co</w:t>
      </w:r>
      <w:r w:rsidR="00CA2551">
        <w:rPr>
          <w:rFonts w:ascii="Arial" w:hAnsi="Arial" w:cs="Arial"/>
          <w:sz w:val="24"/>
          <w:szCs w:val="24"/>
        </w:rPr>
        <w:t>rporate entities</w:t>
      </w:r>
      <w:r w:rsidR="0067350D" w:rsidRPr="001820FC">
        <w:rPr>
          <w:rFonts w:ascii="Arial" w:hAnsi="Arial" w:cs="Arial"/>
          <w:sz w:val="24"/>
          <w:szCs w:val="24"/>
        </w:rPr>
        <w:t xml:space="preserve"> are required to fulfil their primary responsibility by respecting people and the environment.</w:t>
      </w:r>
      <w:r w:rsidR="0052378B" w:rsidRPr="001820FC">
        <w:rPr>
          <w:rStyle w:val="FootnoteReference"/>
          <w:rFonts w:ascii="Arial" w:hAnsi="Arial" w:cs="Arial"/>
          <w:sz w:val="24"/>
          <w:szCs w:val="24"/>
        </w:rPr>
        <w:footnoteReference w:id="767"/>
      </w:r>
      <w:r w:rsidR="0052378B" w:rsidRPr="001820FC">
        <w:rPr>
          <w:rFonts w:ascii="Arial" w:hAnsi="Arial" w:cs="Arial"/>
          <w:sz w:val="24"/>
          <w:szCs w:val="24"/>
        </w:rPr>
        <w:t xml:space="preserve"> </w:t>
      </w:r>
      <w:r w:rsidR="0067350D" w:rsidRPr="001820FC">
        <w:rPr>
          <w:rFonts w:ascii="Arial" w:hAnsi="Arial" w:cs="Arial"/>
          <w:sz w:val="24"/>
          <w:szCs w:val="24"/>
        </w:rPr>
        <w:t>Companies must meet certain conditions before joining the UN Global Compact.</w:t>
      </w:r>
      <w:r w:rsidR="0052378B" w:rsidRPr="001820FC">
        <w:rPr>
          <w:rStyle w:val="FootnoteReference"/>
          <w:rFonts w:ascii="Arial" w:hAnsi="Arial" w:cs="Arial"/>
          <w:sz w:val="24"/>
          <w:szCs w:val="24"/>
        </w:rPr>
        <w:footnoteReference w:id="768"/>
      </w:r>
      <w:r w:rsidR="0052378B" w:rsidRPr="001820FC">
        <w:rPr>
          <w:rFonts w:ascii="Arial" w:hAnsi="Arial" w:cs="Arial"/>
          <w:sz w:val="24"/>
          <w:szCs w:val="24"/>
        </w:rPr>
        <w:t xml:space="preserve"> </w:t>
      </w:r>
    </w:p>
    <w:p w14:paraId="4486A078" w14:textId="77777777" w:rsidR="00CA2551" w:rsidRDefault="00CA2551" w:rsidP="00E0227A">
      <w:pPr>
        <w:spacing w:line="360" w:lineRule="auto"/>
        <w:jc w:val="both"/>
        <w:rPr>
          <w:rFonts w:ascii="Arial" w:hAnsi="Arial" w:cs="Arial"/>
          <w:sz w:val="24"/>
          <w:szCs w:val="24"/>
        </w:rPr>
      </w:pPr>
    </w:p>
    <w:p w14:paraId="76CA72D5" w14:textId="604EA058" w:rsidR="0067350D" w:rsidRDefault="0067350D" w:rsidP="000D7B74">
      <w:pPr>
        <w:spacing w:line="360" w:lineRule="auto"/>
        <w:jc w:val="both"/>
        <w:rPr>
          <w:rFonts w:ascii="Arial" w:hAnsi="Arial" w:cs="Arial"/>
          <w:sz w:val="24"/>
          <w:szCs w:val="24"/>
        </w:rPr>
      </w:pPr>
      <w:r w:rsidRPr="001820FC">
        <w:rPr>
          <w:rFonts w:ascii="Arial" w:hAnsi="Arial" w:cs="Arial"/>
          <w:sz w:val="24"/>
          <w:szCs w:val="24"/>
        </w:rPr>
        <w:t>Following their one-year membership in the initiative, new participants are expected under UN Global Compact rules to submit their first Communication on Progress (COP) on an annual basis.</w:t>
      </w:r>
      <w:r w:rsidR="0052378B" w:rsidRPr="001820FC">
        <w:rPr>
          <w:rStyle w:val="FootnoteReference"/>
          <w:rFonts w:ascii="Arial" w:hAnsi="Arial" w:cs="Arial"/>
          <w:sz w:val="24"/>
          <w:szCs w:val="24"/>
        </w:rPr>
        <w:footnoteReference w:id="769"/>
      </w:r>
      <w:r w:rsidRPr="001820FC">
        <w:rPr>
          <w:rFonts w:ascii="Arial" w:hAnsi="Arial" w:cs="Arial"/>
          <w:sz w:val="24"/>
          <w:szCs w:val="24"/>
        </w:rPr>
        <w:t xml:space="preserve">  Kell argues that the UN Global Compact </w:t>
      </w:r>
      <w:r w:rsidR="00C53EDD" w:rsidRPr="001820FC">
        <w:rPr>
          <w:rFonts w:ascii="Arial" w:hAnsi="Arial" w:cs="Arial"/>
          <w:sz w:val="24"/>
          <w:szCs w:val="24"/>
        </w:rPr>
        <w:t>should</w:t>
      </w:r>
      <w:r w:rsidRPr="001820FC">
        <w:rPr>
          <w:rFonts w:ascii="Arial" w:hAnsi="Arial" w:cs="Arial"/>
          <w:sz w:val="24"/>
          <w:szCs w:val="24"/>
        </w:rPr>
        <w:t xml:space="preserve"> not be understood as a compliance-based </w:t>
      </w:r>
      <w:r w:rsidR="00C53EDD" w:rsidRPr="001820FC">
        <w:rPr>
          <w:rFonts w:ascii="Arial" w:hAnsi="Arial" w:cs="Arial"/>
          <w:sz w:val="24"/>
          <w:szCs w:val="24"/>
        </w:rPr>
        <w:t>initiative</w:t>
      </w:r>
      <w:r w:rsidRPr="001820FC">
        <w:rPr>
          <w:rFonts w:ascii="Arial" w:hAnsi="Arial" w:cs="Arial"/>
          <w:sz w:val="24"/>
          <w:szCs w:val="24"/>
        </w:rPr>
        <w:t xml:space="preserve">, even </w:t>
      </w:r>
      <w:r w:rsidRPr="001820FC">
        <w:rPr>
          <w:rFonts w:ascii="Arial" w:hAnsi="Arial" w:cs="Arial"/>
          <w:sz w:val="24"/>
          <w:szCs w:val="24"/>
        </w:rPr>
        <w:lastRenderedPageBreak/>
        <w:t>though the COP system exists to provide some consistency and accountability in the</w:t>
      </w:r>
      <w:r w:rsidR="00535E20">
        <w:rPr>
          <w:rFonts w:ascii="Arial" w:hAnsi="Arial" w:cs="Arial"/>
          <w:sz w:val="24"/>
          <w:szCs w:val="24"/>
        </w:rPr>
        <w:t xml:space="preserve"> digital age</w:t>
      </w:r>
      <w:r w:rsidRPr="001820FC">
        <w:rPr>
          <w:rFonts w:ascii="Arial" w:hAnsi="Arial" w:cs="Arial"/>
          <w:sz w:val="24"/>
          <w:szCs w:val="24"/>
        </w:rPr>
        <w:t>.</w:t>
      </w:r>
      <w:r w:rsidR="0052378B" w:rsidRPr="001820FC">
        <w:rPr>
          <w:rStyle w:val="FootnoteReference"/>
          <w:rFonts w:ascii="Arial" w:hAnsi="Arial" w:cs="Arial"/>
          <w:sz w:val="24"/>
          <w:szCs w:val="24"/>
        </w:rPr>
        <w:footnoteReference w:id="770"/>
      </w:r>
      <w:r w:rsidR="00EF3B53">
        <w:rPr>
          <w:rFonts w:ascii="Arial" w:hAnsi="Arial" w:cs="Arial"/>
          <w:sz w:val="24"/>
          <w:szCs w:val="24"/>
        </w:rPr>
        <w:t xml:space="preserve"> </w:t>
      </w:r>
      <w:r w:rsidR="00CA2551">
        <w:rPr>
          <w:rFonts w:ascii="Arial" w:hAnsi="Arial" w:cs="Arial"/>
          <w:sz w:val="24"/>
          <w:szCs w:val="24"/>
        </w:rPr>
        <w:t xml:space="preserve"> </w:t>
      </w:r>
      <w:r w:rsidR="00161A6D" w:rsidRPr="001820FC">
        <w:rPr>
          <w:rFonts w:ascii="Arial" w:hAnsi="Arial" w:cs="Arial"/>
          <w:sz w:val="24"/>
          <w:szCs w:val="24"/>
        </w:rPr>
        <w:t>It must be noted that this dissertation does not suggest that CDR is superior to CSR, however, it is necessary for ensuring that companies operate in a digitally responsible manner.  This means that CDR if combined with purposeful policies can go a long way in addressing challenges presented by digitisation in the South African context.</w:t>
      </w:r>
      <w:r w:rsidR="00952B0C">
        <w:rPr>
          <w:rStyle w:val="FootnoteReference"/>
          <w:rFonts w:ascii="Arial" w:hAnsi="Arial" w:cs="Arial"/>
          <w:sz w:val="24"/>
          <w:szCs w:val="24"/>
        </w:rPr>
        <w:footnoteReference w:id="771"/>
      </w:r>
      <w:r w:rsidR="00161A6D" w:rsidRPr="001820FC">
        <w:rPr>
          <w:rFonts w:ascii="Arial" w:hAnsi="Arial" w:cs="Arial"/>
          <w:sz w:val="24"/>
          <w:szCs w:val="24"/>
        </w:rPr>
        <w:t xml:space="preserve"> It is also important to note that the recommendations proffered in this dissertation cannot adequately tackle concerns about bias, privacy, and fairness in South Africa.</w:t>
      </w:r>
      <w:r w:rsidR="00952B0C">
        <w:rPr>
          <w:rStyle w:val="FootnoteReference"/>
          <w:rFonts w:ascii="Arial" w:hAnsi="Arial" w:cs="Arial"/>
          <w:sz w:val="24"/>
          <w:szCs w:val="24"/>
        </w:rPr>
        <w:footnoteReference w:id="772"/>
      </w:r>
      <w:r w:rsidR="00161A6D" w:rsidRPr="001820FC">
        <w:rPr>
          <w:rFonts w:ascii="Arial" w:hAnsi="Arial" w:cs="Arial"/>
          <w:sz w:val="24"/>
          <w:szCs w:val="24"/>
        </w:rPr>
        <w:t> Therefore, areas for further research have been identified in order to compl</w:t>
      </w:r>
      <w:r w:rsidR="005405B9" w:rsidRPr="001820FC">
        <w:rPr>
          <w:rFonts w:ascii="Arial" w:hAnsi="Arial" w:cs="Arial"/>
          <w:sz w:val="24"/>
          <w:szCs w:val="24"/>
        </w:rPr>
        <w:t>e</w:t>
      </w:r>
      <w:r w:rsidR="00161A6D" w:rsidRPr="001820FC">
        <w:rPr>
          <w:rFonts w:ascii="Arial" w:hAnsi="Arial" w:cs="Arial"/>
          <w:sz w:val="24"/>
          <w:szCs w:val="24"/>
        </w:rPr>
        <w:t>ment the proposed recommendations, in an endeavour to incorporate CDR.</w:t>
      </w:r>
      <w:r w:rsidR="00952B0C">
        <w:rPr>
          <w:rStyle w:val="FootnoteReference"/>
          <w:rFonts w:ascii="Arial" w:hAnsi="Arial" w:cs="Arial"/>
          <w:sz w:val="24"/>
          <w:szCs w:val="24"/>
        </w:rPr>
        <w:footnoteReference w:id="773"/>
      </w:r>
    </w:p>
    <w:p w14:paraId="1171FF4E" w14:textId="77777777" w:rsidR="00253A3F" w:rsidRDefault="00253A3F" w:rsidP="000D7B74">
      <w:pPr>
        <w:spacing w:line="360" w:lineRule="auto"/>
        <w:jc w:val="both"/>
        <w:rPr>
          <w:rFonts w:ascii="Arial" w:hAnsi="Arial" w:cs="Arial"/>
          <w:sz w:val="24"/>
          <w:szCs w:val="24"/>
        </w:rPr>
      </w:pPr>
    </w:p>
    <w:p w14:paraId="2E4A6D90" w14:textId="3DE19656" w:rsidR="00253A3F" w:rsidRDefault="00253A3F" w:rsidP="000D7B74">
      <w:pPr>
        <w:spacing w:line="360" w:lineRule="auto"/>
        <w:jc w:val="both"/>
        <w:rPr>
          <w:rFonts w:ascii="Arial" w:hAnsi="Arial" w:cs="Arial"/>
          <w:sz w:val="24"/>
          <w:szCs w:val="24"/>
        </w:rPr>
      </w:pPr>
      <w:r>
        <w:rPr>
          <w:rFonts w:ascii="Arial" w:hAnsi="Arial" w:cs="Arial"/>
          <w:sz w:val="24"/>
          <w:szCs w:val="24"/>
        </w:rPr>
        <w:t xml:space="preserve">There is currently no </w:t>
      </w:r>
      <w:r w:rsidR="009E3B78">
        <w:rPr>
          <w:rFonts w:ascii="Arial" w:hAnsi="Arial" w:cs="Arial"/>
          <w:sz w:val="24"/>
          <w:szCs w:val="24"/>
        </w:rPr>
        <w:t xml:space="preserve">adequate </w:t>
      </w:r>
      <w:r>
        <w:rPr>
          <w:rFonts w:ascii="Arial" w:hAnsi="Arial" w:cs="Arial"/>
          <w:sz w:val="24"/>
          <w:szCs w:val="24"/>
        </w:rPr>
        <w:t>legal framework governing CDR in South Africa</w:t>
      </w:r>
      <w:r w:rsidR="00792532">
        <w:rPr>
          <w:rFonts w:ascii="Arial" w:hAnsi="Arial" w:cs="Arial"/>
          <w:sz w:val="24"/>
          <w:szCs w:val="24"/>
        </w:rPr>
        <w:t>.</w:t>
      </w:r>
      <w:r>
        <w:rPr>
          <w:rFonts w:ascii="Arial" w:hAnsi="Arial" w:cs="Arial"/>
          <w:sz w:val="24"/>
          <w:szCs w:val="24"/>
        </w:rPr>
        <w:t xml:space="preserve"> however, CDR is the extension of </w:t>
      </w:r>
      <w:r w:rsidR="00931955">
        <w:rPr>
          <w:rFonts w:ascii="Arial" w:hAnsi="Arial" w:cs="Arial"/>
          <w:sz w:val="24"/>
          <w:szCs w:val="24"/>
        </w:rPr>
        <w:t>CSR,</w:t>
      </w:r>
      <w:r>
        <w:rPr>
          <w:rFonts w:ascii="Arial" w:hAnsi="Arial" w:cs="Arial"/>
          <w:sz w:val="24"/>
          <w:szCs w:val="24"/>
        </w:rPr>
        <w:t xml:space="preserve"> which is currently govern</w:t>
      </w:r>
      <w:r w:rsidR="00792532">
        <w:rPr>
          <w:rFonts w:ascii="Arial" w:hAnsi="Arial" w:cs="Arial"/>
          <w:sz w:val="24"/>
          <w:szCs w:val="24"/>
        </w:rPr>
        <w:t>ed by t</w:t>
      </w:r>
      <w:r w:rsidR="00792532" w:rsidRPr="00792532">
        <w:rPr>
          <w:rFonts w:ascii="Arial" w:hAnsi="Arial" w:cs="Arial"/>
          <w:sz w:val="24"/>
          <w:szCs w:val="24"/>
        </w:rPr>
        <w:t>he overhauled Companies Act</w:t>
      </w:r>
      <w:r w:rsidR="00931955">
        <w:rPr>
          <w:rFonts w:ascii="Arial" w:hAnsi="Arial" w:cs="Arial"/>
          <w:sz w:val="24"/>
          <w:szCs w:val="24"/>
        </w:rPr>
        <w:t>, and</w:t>
      </w:r>
      <w:r w:rsidR="00792532">
        <w:rPr>
          <w:rFonts w:ascii="Arial" w:hAnsi="Arial" w:cs="Arial"/>
          <w:sz w:val="24"/>
          <w:szCs w:val="24"/>
        </w:rPr>
        <w:t xml:space="preserve"> </w:t>
      </w:r>
      <w:r w:rsidR="00792532" w:rsidRPr="00792532">
        <w:rPr>
          <w:rFonts w:ascii="Arial" w:hAnsi="Arial" w:cs="Arial"/>
          <w:sz w:val="24"/>
          <w:szCs w:val="24"/>
        </w:rPr>
        <w:t xml:space="preserve">requires </w:t>
      </w:r>
      <w:r w:rsidR="00792532">
        <w:rPr>
          <w:rFonts w:ascii="Arial" w:hAnsi="Arial" w:cs="Arial"/>
          <w:sz w:val="24"/>
          <w:szCs w:val="24"/>
        </w:rPr>
        <w:t>corporate</w:t>
      </w:r>
      <w:r w:rsidR="00792532" w:rsidRPr="00792532">
        <w:rPr>
          <w:rFonts w:ascii="Arial" w:hAnsi="Arial" w:cs="Arial"/>
          <w:sz w:val="24"/>
          <w:szCs w:val="24"/>
        </w:rPr>
        <w:t xml:space="preserve"> entit</w:t>
      </w:r>
      <w:r w:rsidR="00792532">
        <w:rPr>
          <w:rFonts w:ascii="Arial" w:hAnsi="Arial" w:cs="Arial"/>
          <w:sz w:val="24"/>
          <w:szCs w:val="24"/>
        </w:rPr>
        <w:t>ies</w:t>
      </w:r>
      <w:r w:rsidR="00792532" w:rsidRPr="00792532">
        <w:rPr>
          <w:rFonts w:ascii="Arial" w:hAnsi="Arial" w:cs="Arial"/>
          <w:sz w:val="24"/>
          <w:szCs w:val="24"/>
        </w:rPr>
        <w:t xml:space="preserve"> to appoint a social and ethics committee</w:t>
      </w:r>
      <w:r w:rsidR="00792532">
        <w:rPr>
          <w:rFonts w:ascii="Arial" w:hAnsi="Arial" w:cs="Arial"/>
          <w:sz w:val="24"/>
          <w:szCs w:val="24"/>
        </w:rPr>
        <w:t xml:space="preserve"> to ensure responsible business conduct in the digital age.</w:t>
      </w:r>
      <w:r w:rsidR="00931955">
        <w:rPr>
          <w:rStyle w:val="FootnoteReference"/>
          <w:rFonts w:ascii="Arial" w:hAnsi="Arial" w:cs="Arial"/>
          <w:sz w:val="24"/>
          <w:szCs w:val="24"/>
        </w:rPr>
        <w:footnoteReference w:id="774"/>
      </w:r>
      <w:r w:rsidR="00792532">
        <w:rPr>
          <w:rFonts w:ascii="Arial" w:hAnsi="Arial" w:cs="Arial"/>
          <w:sz w:val="24"/>
          <w:szCs w:val="24"/>
        </w:rPr>
        <w:t xml:space="preserve"> This means that the CDR initiatives could be deemed to fall within the ambits of the Companies Act as a contemporary concept of CSR. C</w:t>
      </w:r>
      <w:r w:rsidR="00931955">
        <w:rPr>
          <w:rFonts w:ascii="Arial" w:hAnsi="Arial" w:cs="Arial"/>
          <w:sz w:val="24"/>
          <w:szCs w:val="24"/>
        </w:rPr>
        <w:t>S</w:t>
      </w:r>
      <w:r w:rsidR="00792532">
        <w:rPr>
          <w:rFonts w:ascii="Arial" w:hAnsi="Arial" w:cs="Arial"/>
          <w:sz w:val="24"/>
          <w:szCs w:val="24"/>
        </w:rPr>
        <w:t xml:space="preserve">R </w:t>
      </w:r>
      <w:r w:rsidR="00931955">
        <w:rPr>
          <w:rFonts w:ascii="Arial" w:hAnsi="Arial" w:cs="Arial"/>
          <w:sz w:val="24"/>
          <w:szCs w:val="24"/>
        </w:rPr>
        <w:t>is a traditional model that is not properly aligned with digitisation hence it is necessary to introduce CDR as a contemporary concept of CSR to assist with addressing the challenges that are brought by digital transformation.</w:t>
      </w:r>
      <w:r w:rsidR="003D1539">
        <w:rPr>
          <w:rStyle w:val="FootnoteReference"/>
          <w:rFonts w:ascii="Arial" w:hAnsi="Arial" w:cs="Arial"/>
          <w:sz w:val="24"/>
          <w:szCs w:val="24"/>
        </w:rPr>
        <w:footnoteReference w:id="775"/>
      </w:r>
      <w:r w:rsidR="00931955">
        <w:rPr>
          <w:rFonts w:ascii="Arial" w:hAnsi="Arial" w:cs="Arial"/>
          <w:sz w:val="24"/>
          <w:szCs w:val="24"/>
        </w:rPr>
        <w:t xml:space="preserve"> T</w:t>
      </w:r>
      <w:r w:rsidR="00931955" w:rsidRPr="00931955">
        <w:rPr>
          <w:rFonts w:ascii="Arial" w:hAnsi="Arial" w:cs="Arial"/>
          <w:sz w:val="24"/>
          <w:szCs w:val="24"/>
        </w:rPr>
        <w:t>he</w:t>
      </w:r>
      <w:r w:rsidR="00931955">
        <w:rPr>
          <w:rFonts w:ascii="Arial" w:hAnsi="Arial" w:cs="Arial"/>
          <w:sz w:val="24"/>
          <w:szCs w:val="24"/>
        </w:rPr>
        <w:t>refore,</w:t>
      </w:r>
      <w:r w:rsidR="00931955" w:rsidRPr="00931955">
        <w:rPr>
          <w:rFonts w:ascii="Arial" w:hAnsi="Arial" w:cs="Arial"/>
          <w:sz w:val="24"/>
          <w:szCs w:val="24"/>
        </w:rPr>
        <w:t xml:space="preserve"> </w:t>
      </w:r>
      <w:r w:rsidR="00931955">
        <w:rPr>
          <w:rFonts w:ascii="Arial" w:hAnsi="Arial" w:cs="Arial"/>
          <w:sz w:val="24"/>
          <w:szCs w:val="24"/>
        </w:rPr>
        <w:t xml:space="preserve">a </w:t>
      </w:r>
      <w:r w:rsidR="00931955" w:rsidRPr="00931955">
        <w:rPr>
          <w:rFonts w:ascii="Arial" w:hAnsi="Arial" w:cs="Arial"/>
          <w:sz w:val="24"/>
          <w:szCs w:val="24"/>
        </w:rPr>
        <w:t>social and ethics committee needs to be appointed to ensure that the corporate entity's operations are conducted in a digitally responsible manner and promote the welfare of society.</w:t>
      </w:r>
      <w:r w:rsidR="003D1539">
        <w:rPr>
          <w:rStyle w:val="FootnoteReference"/>
          <w:rFonts w:ascii="Arial" w:hAnsi="Arial" w:cs="Arial"/>
          <w:sz w:val="24"/>
          <w:szCs w:val="24"/>
        </w:rPr>
        <w:footnoteReference w:id="776"/>
      </w:r>
      <w:r w:rsidR="00931955" w:rsidRPr="00931955">
        <w:rPr>
          <w:rFonts w:ascii="Arial" w:hAnsi="Arial" w:cs="Arial"/>
          <w:sz w:val="24"/>
          <w:szCs w:val="24"/>
        </w:rPr>
        <w:t xml:space="preserve"> There is </w:t>
      </w:r>
      <w:r w:rsidR="008F21D4">
        <w:rPr>
          <w:rFonts w:ascii="Arial" w:hAnsi="Arial" w:cs="Arial"/>
          <w:sz w:val="24"/>
          <w:szCs w:val="24"/>
        </w:rPr>
        <w:t xml:space="preserve">currently </w:t>
      </w:r>
      <w:r w:rsidR="00931955" w:rsidRPr="00931955">
        <w:rPr>
          <w:rFonts w:ascii="Arial" w:hAnsi="Arial" w:cs="Arial"/>
          <w:sz w:val="24"/>
          <w:szCs w:val="24"/>
        </w:rPr>
        <w:t>a lack of a clear and more comprehensive framework that accommodates digital transformation</w:t>
      </w:r>
      <w:r w:rsidR="008F21D4">
        <w:rPr>
          <w:rFonts w:ascii="Arial" w:hAnsi="Arial" w:cs="Arial"/>
          <w:sz w:val="24"/>
          <w:szCs w:val="24"/>
        </w:rPr>
        <w:t xml:space="preserve"> in South Africa</w:t>
      </w:r>
      <w:r w:rsidR="00931955" w:rsidRPr="00931955">
        <w:rPr>
          <w:rFonts w:ascii="Arial" w:hAnsi="Arial" w:cs="Arial"/>
          <w:sz w:val="24"/>
          <w:szCs w:val="24"/>
        </w:rPr>
        <w:t>.</w:t>
      </w:r>
      <w:r w:rsidR="003D1539">
        <w:rPr>
          <w:rStyle w:val="FootnoteReference"/>
          <w:rFonts w:ascii="Arial" w:hAnsi="Arial" w:cs="Arial"/>
          <w:sz w:val="24"/>
          <w:szCs w:val="24"/>
        </w:rPr>
        <w:footnoteReference w:id="777"/>
      </w:r>
    </w:p>
    <w:p w14:paraId="6D81486F" w14:textId="77777777" w:rsidR="008F21D4" w:rsidRDefault="008F21D4" w:rsidP="000D7B74">
      <w:pPr>
        <w:spacing w:line="360" w:lineRule="auto"/>
        <w:jc w:val="both"/>
        <w:rPr>
          <w:rFonts w:ascii="Arial" w:hAnsi="Arial" w:cs="Arial"/>
          <w:sz w:val="24"/>
          <w:szCs w:val="24"/>
        </w:rPr>
      </w:pPr>
    </w:p>
    <w:p w14:paraId="79965719" w14:textId="296E3A59" w:rsidR="009A2A21" w:rsidRDefault="008F21D4" w:rsidP="00716346">
      <w:pPr>
        <w:spacing w:line="360" w:lineRule="auto"/>
        <w:jc w:val="both"/>
        <w:rPr>
          <w:rFonts w:ascii="Arial" w:hAnsi="Arial" w:cs="Arial"/>
          <w:sz w:val="24"/>
          <w:szCs w:val="24"/>
        </w:rPr>
      </w:pPr>
      <w:r>
        <w:rPr>
          <w:rFonts w:ascii="Arial" w:hAnsi="Arial" w:cs="Arial"/>
          <w:sz w:val="24"/>
          <w:szCs w:val="24"/>
        </w:rPr>
        <w:t xml:space="preserve">CDR </w:t>
      </w:r>
      <w:r w:rsidRPr="008F21D4">
        <w:rPr>
          <w:rFonts w:ascii="Arial" w:hAnsi="Arial" w:cs="Arial"/>
          <w:sz w:val="24"/>
          <w:szCs w:val="24"/>
        </w:rPr>
        <w:t>is</w:t>
      </w:r>
      <w:r>
        <w:rPr>
          <w:rFonts w:ascii="Arial" w:hAnsi="Arial" w:cs="Arial"/>
          <w:sz w:val="24"/>
          <w:szCs w:val="24"/>
        </w:rPr>
        <w:t xml:space="preserve"> considered </w:t>
      </w:r>
      <w:r w:rsidRPr="008F21D4">
        <w:rPr>
          <w:rFonts w:ascii="Arial" w:hAnsi="Arial" w:cs="Arial"/>
          <w:sz w:val="24"/>
          <w:szCs w:val="24"/>
        </w:rPr>
        <w:t>a self-governance approach</w:t>
      </w:r>
      <w:r>
        <w:rPr>
          <w:rFonts w:ascii="Arial" w:hAnsi="Arial" w:cs="Arial"/>
          <w:sz w:val="24"/>
          <w:szCs w:val="24"/>
        </w:rPr>
        <w:t xml:space="preserve"> in China as an</w:t>
      </w:r>
      <w:r w:rsidRPr="008F21D4">
        <w:rPr>
          <w:rFonts w:ascii="Arial" w:hAnsi="Arial" w:cs="Arial"/>
          <w:sz w:val="24"/>
          <w:szCs w:val="24"/>
        </w:rPr>
        <w:t xml:space="preserve"> </w:t>
      </w:r>
      <w:r>
        <w:rPr>
          <w:rFonts w:ascii="Arial" w:hAnsi="Arial" w:cs="Arial"/>
          <w:sz w:val="24"/>
          <w:szCs w:val="24"/>
        </w:rPr>
        <w:t>increas</w:t>
      </w:r>
      <w:r w:rsidRPr="008F21D4">
        <w:rPr>
          <w:rFonts w:ascii="Arial" w:hAnsi="Arial" w:cs="Arial"/>
          <w:sz w:val="24"/>
          <w:szCs w:val="24"/>
        </w:rPr>
        <w:t xml:space="preserve">ing number of Chinese companies are </w:t>
      </w:r>
      <w:r>
        <w:rPr>
          <w:rFonts w:ascii="Arial" w:hAnsi="Arial" w:cs="Arial"/>
          <w:sz w:val="24"/>
          <w:szCs w:val="24"/>
        </w:rPr>
        <w:t>embracin</w:t>
      </w:r>
      <w:r w:rsidRPr="008F21D4">
        <w:rPr>
          <w:rFonts w:ascii="Arial" w:hAnsi="Arial" w:cs="Arial"/>
          <w:sz w:val="24"/>
          <w:szCs w:val="24"/>
        </w:rPr>
        <w:t>g digital transformation in the digital economy age.</w:t>
      </w:r>
      <w:r w:rsidR="00952B0C">
        <w:rPr>
          <w:rStyle w:val="FootnoteReference"/>
          <w:rFonts w:ascii="Arial" w:hAnsi="Arial" w:cs="Arial"/>
          <w:sz w:val="24"/>
          <w:szCs w:val="24"/>
        </w:rPr>
        <w:footnoteReference w:id="778"/>
      </w:r>
      <w:r w:rsidRPr="008F21D4">
        <w:rPr>
          <w:rFonts w:ascii="Arial" w:hAnsi="Arial" w:cs="Arial"/>
          <w:sz w:val="24"/>
          <w:szCs w:val="24"/>
        </w:rPr>
        <w:t xml:space="preserve">  Accenture's report has indicated that the Chinese company's digital transformation index has significantly improved from 37 points to 54 points between 2018 and 2021</w:t>
      </w:r>
      <w:r w:rsidR="00DE302A">
        <w:rPr>
          <w:rFonts w:ascii="Arial" w:hAnsi="Arial" w:cs="Arial"/>
          <w:sz w:val="24"/>
          <w:szCs w:val="24"/>
        </w:rPr>
        <w:t>.</w:t>
      </w:r>
      <w:r w:rsidR="00952B0C">
        <w:rPr>
          <w:rStyle w:val="FootnoteReference"/>
          <w:rFonts w:ascii="Arial" w:hAnsi="Arial" w:cs="Arial"/>
          <w:sz w:val="24"/>
          <w:szCs w:val="24"/>
        </w:rPr>
        <w:footnoteReference w:id="779"/>
      </w:r>
      <w:r w:rsidR="00DE302A">
        <w:rPr>
          <w:rFonts w:ascii="Arial" w:hAnsi="Arial" w:cs="Arial"/>
          <w:sz w:val="24"/>
          <w:szCs w:val="24"/>
        </w:rPr>
        <w:t xml:space="preserve"> </w:t>
      </w:r>
      <w:r w:rsidR="00DE302A" w:rsidRPr="00DE302A">
        <w:rPr>
          <w:rFonts w:ascii="Arial" w:hAnsi="Arial" w:cs="Arial"/>
          <w:sz w:val="24"/>
          <w:szCs w:val="24"/>
        </w:rPr>
        <w:t xml:space="preserve">The Chinese government is actively encouraging the </w:t>
      </w:r>
      <w:r w:rsidR="00DE302A">
        <w:rPr>
          <w:rFonts w:ascii="Arial" w:hAnsi="Arial" w:cs="Arial"/>
          <w:sz w:val="24"/>
          <w:szCs w:val="24"/>
        </w:rPr>
        <w:t>incorporation of CDR to ensure digital responsibility.</w:t>
      </w:r>
      <w:r w:rsidR="00952B0C">
        <w:rPr>
          <w:rStyle w:val="FootnoteReference"/>
          <w:rFonts w:ascii="Arial" w:hAnsi="Arial" w:cs="Arial"/>
          <w:sz w:val="24"/>
          <w:szCs w:val="24"/>
        </w:rPr>
        <w:footnoteReference w:id="780"/>
      </w:r>
      <w:r w:rsidR="00DE302A">
        <w:rPr>
          <w:rFonts w:ascii="Arial" w:hAnsi="Arial" w:cs="Arial"/>
          <w:sz w:val="24"/>
          <w:szCs w:val="24"/>
        </w:rPr>
        <w:t xml:space="preserve"> The German government is also encouraging CDR this is evident when looking at the newly published German CDR-code which serves as a </w:t>
      </w:r>
      <w:r w:rsidR="00DE302A">
        <w:rPr>
          <w:rFonts w:ascii="Arial" w:hAnsi="Arial" w:cs="Arial"/>
          <w:sz w:val="24"/>
          <w:szCs w:val="24"/>
        </w:rPr>
        <w:lastRenderedPageBreak/>
        <w:t>guideline for German</w:t>
      </w:r>
      <w:r w:rsidR="00952B0C">
        <w:rPr>
          <w:rFonts w:ascii="Arial" w:hAnsi="Arial" w:cs="Arial"/>
          <w:sz w:val="24"/>
          <w:szCs w:val="24"/>
        </w:rPr>
        <w:t>y</w:t>
      </w:r>
      <w:r w:rsidR="00DE302A">
        <w:rPr>
          <w:rFonts w:ascii="Arial" w:hAnsi="Arial" w:cs="Arial"/>
          <w:sz w:val="24"/>
          <w:szCs w:val="24"/>
        </w:rPr>
        <w:t xml:space="preserve"> companies.</w:t>
      </w:r>
      <w:r w:rsidR="00952B0C">
        <w:rPr>
          <w:rStyle w:val="FootnoteReference"/>
          <w:rFonts w:ascii="Arial" w:hAnsi="Arial" w:cs="Arial"/>
          <w:sz w:val="24"/>
          <w:szCs w:val="24"/>
        </w:rPr>
        <w:footnoteReference w:id="781"/>
      </w:r>
      <w:r w:rsidR="00DE302A">
        <w:rPr>
          <w:rFonts w:ascii="Arial" w:hAnsi="Arial" w:cs="Arial"/>
          <w:sz w:val="24"/>
          <w:szCs w:val="24"/>
        </w:rPr>
        <w:t xml:space="preserve"> The German</w:t>
      </w:r>
      <w:r w:rsidR="00952B0C">
        <w:rPr>
          <w:rFonts w:ascii="Arial" w:hAnsi="Arial" w:cs="Arial"/>
          <w:sz w:val="24"/>
          <w:szCs w:val="24"/>
        </w:rPr>
        <w:t>y</w:t>
      </w:r>
      <w:r w:rsidR="00DE302A">
        <w:rPr>
          <w:rFonts w:ascii="Arial" w:hAnsi="Arial" w:cs="Arial"/>
          <w:sz w:val="24"/>
          <w:szCs w:val="24"/>
        </w:rPr>
        <w:t xml:space="preserve"> government further developed a reporting system in terms of which German</w:t>
      </w:r>
      <w:r w:rsidR="00952B0C">
        <w:rPr>
          <w:rFonts w:ascii="Arial" w:hAnsi="Arial" w:cs="Arial"/>
          <w:sz w:val="24"/>
          <w:szCs w:val="24"/>
        </w:rPr>
        <w:t>y</w:t>
      </w:r>
      <w:r w:rsidR="00DE302A">
        <w:rPr>
          <w:rFonts w:ascii="Arial" w:hAnsi="Arial" w:cs="Arial"/>
          <w:sz w:val="24"/>
          <w:szCs w:val="24"/>
        </w:rPr>
        <w:t xml:space="preserve"> companies are required to report on the effects of their CDR activities.</w:t>
      </w:r>
      <w:r w:rsidR="00952B0C">
        <w:rPr>
          <w:rStyle w:val="FootnoteReference"/>
          <w:rFonts w:ascii="Arial" w:hAnsi="Arial" w:cs="Arial"/>
          <w:sz w:val="24"/>
          <w:szCs w:val="24"/>
        </w:rPr>
        <w:footnoteReference w:id="782"/>
      </w:r>
    </w:p>
    <w:p w14:paraId="3F2EE8FB" w14:textId="04C13477" w:rsidR="008C570A" w:rsidRDefault="00994A92" w:rsidP="00716346">
      <w:pPr>
        <w:pStyle w:val="Heading1"/>
        <w:rPr>
          <w:rFonts w:ascii="Arial" w:hAnsi="Arial" w:cs="Arial"/>
          <w:color w:val="auto"/>
          <w:sz w:val="28"/>
          <w:szCs w:val="28"/>
        </w:rPr>
      </w:pPr>
      <w:bookmarkStart w:id="232" w:name="_Toc183928492"/>
      <w:r w:rsidRPr="00AF5019">
        <w:rPr>
          <w:rFonts w:ascii="Arial" w:hAnsi="Arial" w:cs="Arial"/>
          <w:color w:val="auto"/>
          <w:sz w:val="28"/>
          <w:szCs w:val="28"/>
        </w:rPr>
        <w:t>5.3</w:t>
      </w:r>
      <w:r w:rsidRPr="00AF5019">
        <w:rPr>
          <w:rFonts w:ascii="Arial" w:hAnsi="Arial" w:cs="Arial"/>
          <w:color w:val="auto"/>
          <w:sz w:val="28"/>
          <w:szCs w:val="28"/>
        </w:rPr>
        <w:tab/>
        <w:t>Recommendations</w:t>
      </w:r>
      <w:bookmarkEnd w:id="232"/>
    </w:p>
    <w:p w14:paraId="25EA4B6E" w14:textId="77777777" w:rsidR="00716346" w:rsidRPr="00716346" w:rsidRDefault="00716346" w:rsidP="00716346"/>
    <w:p w14:paraId="700005A9" w14:textId="05E126D8" w:rsidR="00E42E5E" w:rsidRPr="001820FC" w:rsidRDefault="008C570A" w:rsidP="000D7B74">
      <w:pPr>
        <w:spacing w:line="360" w:lineRule="auto"/>
        <w:jc w:val="both"/>
        <w:rPr>
          <w:rFonts w:ascii="Arial" w:hAnsi="Arial" w:cs="Arial"/>
          <w:sz w:val="24"/>
          <w:szCs w:val="24"/>
        </w:rPr>
      </w:pPr>
      <w:r>
        <w:rPr>
          <w:rFonts w:ascii="Arial" w:hAnsi="Arial" w:cs="Arial"/>
          <w:sz w:val="24"/>
          <w:szCs w:val="24"/>
        </w:rPr>
        <w:t>It can be submitted that the</w:t>
      </w:r>
      <w:r w:rsidR="00E42E5E" w:rsidRPr="001820FC">
        <w:rPr>
          <w:rFonts w:ascii="Arial" w:hAnsi="Arial" w:cs="Arial"/>
          <w:sz w:val="24"/>
          <w:szCs w:val="24"/>
        </w:rPr>
        <w:t xml:space="preserve"> current South African CSR regulatory and legal framework is not properly aligned with digital transformation and needs to be improved by in</w:t>
      </w:r>
      <w:r w:rsidR="003F0F6B">
        <w:rPr>
          <w:rFonts w:ascii="Arial" w:hAnsi="Arial" w:cs="Arial"/>
          <w:sz w:val="24"/>
          <w:szCs w:val="24"/>
        </w:rPr>
        <w:t>corporatin</w:t>
      </w:r>
      <w:r w:rsidR="00E42E5E" w:rsidRPr="001820FC">
        <w:rPr>
          <w:rFonts w:ascii="Arial" w:hAnsi="Arial" w:cs="Arial"/>
          <w:sz w:val="24"/>
          <w:szCs w:val="24"/>
        </w:rPr>
        <w:t>g CDR.</w:t>
      </w:r>
      <w:r w:rsidR="007C72ED">
        <w:rPr>
          <w:rStyle w:val="FootnoteReference"/>
          <w:rFonts w:ascii="Arial" w:hAnsi="Arial" w:cs="Arial"/>
          <w:sz w:val="24"/>
          <w:szCs w:val="24"/>
        </w:rPr>
        <w:footnoteReference w:id="783"/>
      </w:r>
      <w:r w:rsidR="00E42E5E" w:rsidRPr="001820FC">
        <w:rPr>
          <w:rFonts w:ascii="Arial" w:hAnsi="Arial" w:cs="Arial"/>
          <w:sz w:val="24"/>
          <w:szCs w:val="24"/>
        </w:rPr>
        <w:t xml:space="preserve"> South Africa remains one of the world's most unequal countries, indicating that more may be done legislatively to strengthen the </w:t>
      </w:r>
      <w:r w:rsidR="00E42E5E" w:rsidRPr="00F14D13">
        <w:rPr>
          <w:rFonts w:ascii="Arial" w:hAnsi="Arial" w:cs="Arial"/>
          <w:sz w:val="24"/>
          <w:szCs w:val="24"/>
        </w:rPr>
        <w:t>laws and regulations for improved compliance and alignment with digital transformation.</w:t>
      </w:r>
      <w:r w:rsidR="007C72ED" w:rsidRPr="00F14D13">
        <w:rPr>
          <w:rStyle w:val="FootnoteReference"/>
          <w:rFonts w:ascii="Arial" w:hAnsi="Arial" w:cs="Arial"/>
          <w:sz w:val="24"/>
          <w:szCs w:val="24"/>
        </w:rPr>
        <w:footnoteReference w:id="784"/>
      </w:r>
      <w:r w:rsidR="00E42E5E" w:rsidRPr="00F14D13">
        <w:rPr>
          <w:rFonts w:ascii="Arial" w:hAnsi="Arial" w:cs="Arial"/>
          <w:sz w:val="24"/>
          <w:szCs w:val="24"/>
        </w:rPr>
        <w:t xml:space="preserve"> </w:t>
      </w:r>
      <w:r w:rsidR="005E5B01" w:rsidRPr="00F14D13">
        <w:rPr>
          <w:rFonts w:ascii="Arial" w:hAnsi="Arial" w:cs="Arial"/>
          <w:sz w:val="24"/>
          <w:szCs w:val="24"/>
        </w:rPr>
        <w:t>It submitted that  CDR guidelines ought to be incorporated in a manner that gives effect to the constitution and the POPI Act to avoid the infringement of the right to privacy and to address the concerns about privacy.</w:t>
      </w:r>
      <w:r w:rsidR="005E5B01" w:rsidRPr="00F14D13">
        <w:rPr>
          <w:rStyle w:val="FootnoteReference"/>
          <w:rFonts w:ascii="Arial" w:hAnsi="Arial" w:cs="Arial"/>
          <w:sz w:val="24"/>
          <w:szCs w:val="24"/>
        </w:rPr>
        <w:footnoteReference w:id="785"/>
      </w:r>
      <w:r w:rsidR="005E5B01">
        <w:rPr>
          <w:rFonts w:ascii="Arial" w:hAnsi="Arial" w:cs="Arial"/>
          <w:sz w:val="24"/>
          <w:szCs w:val="24"/>
        </w:rPr>
        <w:t xml:space="preserve"> </w:t>
      </w:r>
      <w:r w:rsidR="00BB71FE" w:rsidRPr="001820FC">
        <w:rPr>
          <w:rFonts w:ascii="Arial" w:hAnsi="Arial" w:cs="Arial"/>
          <w:sz w:val="24"/>
          <w:szCs w:val="24"/>
        </w:rPr>
        <w:t xml:space="preserve">The </w:t>
      </w:r>
      <w:r w:rsidR="00BB71FE">
        <w:rPr>
          <w:rFonts w:ascii="Arial" w:hAnsi="Arial" w:cs="Arial"/>
          <w:sz w:val="24"/>
          <w:szCs w:val="24"/>
        </w:rPr>
        <w:t xml:space="preserve">recent </w:t>
      </w:r>
      <w:r w:rsidR="00BB71FE" w:rsidRPr="001820FC">
        <w:rPr>
          <w:rFonts w:ascii="Arial" w:hAnsi="Arial" w:cs="Arial"/>
          <w:sz w:val="24"/>
          <w:szCs w:val="24"/>
        </w:rPr>
        <w:t>development of King IV</w:t>
      </w:r>
      <w:r w:rsidR="00E42E5E" w:rsidRPr="001820FC">
        <w:rPr>
          <w:rFonts w:ascii="Arial" w:hAnsi="Arial" w:cs="Arial"/>
          <w:sz w:val="24"/>
          <w:szCs w:val="24"/>
        </w:rPr>
        <w:t xml:space="preserve"> </w:t>
      </w:r>
      <w:r w:rsidR="00BB71FE">
        <w:rPr>
          <w:rFonts w:ascii="Arial" w:hAnsi="Arial" w:cs="Arial"/>
          <w:sz w:val="24"/>
          <w:szCs w:val="24"/>
        </w:rPr>
        <w:t>is a step in the right direction towards</w:t>
      </w:r>
      <w:r w:rsidR="00E42E5E" w:rsidRPr="001820FC">
        <w:rPr>
          <w:rFonts w:ascii="Arial" w:hAnsi="Arial" w:cs="Arial"/>
          <w:sz w:val="24"/>
          <w:szCs w:val="24"/>
        </w:rPr>
        <w:t xml:space="preserve"> provid</w:t>
      </w:r>
      <w:r w:rsidR="00BB71FE">
        <w:rPr>
          <w:rFonts w:ascii="Arial" w:hAnsi="Arial" w:cs="Arial"/>
          <w:sz w:val="24"/>
          <w:szCs w:val="24"/>
        </w:rPr>
        <w:t xml:space="preserve">ing </w:t>
      </w:r>
      <w:r w:rsidR="00E42E5E" w:rsidRPr="001820FC">
        <w:rPr>
          <w:rFonts w:ascii="Arial" w:hAnsi="Arial" w:cs="Arial"/>
          <w:sz w:val="24"/>
          <w:szCs w:val="24"/>
        </w:rPr>
        <w:t>greater clarity about compliance obligations.</w:t>
      </w:r>
      <w:r w:rsidR="00D64374">
        <w:rPr>
          <w:rStyle w:val="FootnoteReference"/>
          <w:rFonts w:ascii="Arial" w:hAnsi="Arial" w:cs="Arial"/>
          <w:sz w:val="24"/>
          <w:szCs w:val="24"/>
        </w:rPr>
        <w:footnoteReference w:id="786"/>
      </w:r>
      <w:r w:rsidR="00E42E5E" w:rsidRPr="001820FC">
        <w:rPr>
          <w:rFonts w:ascii="Arial" w:hAnsi="Arial" w:cs="Arial"/>
          <w:sz w:val="24"/>
          <w:szCs w:val="24"/>
        </w:rPr>
        <w:t xml:space="preserve"> </w:t>
      </w:r>
      <w:r w:rsidR="00BB71FE">
        <w:rPr>
          <w:rFonts w:ascii="Arial" w:hAnsi="Arial" w:cs="Arial"/>
          <w:sz w:val="24"/>
          <w:szCs w:val="24"/>
        </w:rPr>
        <w:t>As n</w:t>
      </w:r>
      <w:r w:rsidR="00E42E5E" w:rsidRPr="001820FC">
        <w:rPr>
          <w:rFonts w:ascii="Arial" w:hAnsi="Arial" w:cs="Arial"/>
          <w:sz w:val="24"/>
          <w:szCs w:val="24"/>
        </w:rPr>
        <w:t>on-compliance is a common issue in South Africa, particularly in the digital age.</w:t>
      </w:r>
      <w:r w:rsidR="00D64374">
        <w:rPr>
          <w:rStyle w:val="FootnoteReference"/>
          <w:rFonts w:ascii="Arial" w:hAnsi="Arial" w:cs="Arial"/>
          <w:sz w:val="24"/>
          <w:szCs w:val="24"/>
        </w:rPr>
        <w:footnoteReference w:id="787"/>
      </w:r>
    </w:p>
    <w:p w14:paraId="092FD344" w14:textId="77777777" w:rsidR="00313032" w:rsidRPr="001820FC" w:rsidRDefault="00313032" w:rsidP="000D7B74">
      <w:pPr>
        <w:spacing w:line="360" w:lineRule="auto"/>
        <w:jc w:val="both"/>
        <w:rPr>
          <w:rFonts w:ascii="Arial" w:hAnsi="Arial" w:cs="Arial"/>
          <w:sz w:val="24"/>
          <w:szCs w:val="24"/>
        </w:rPr>
      </w:pPr>
    </w:p>
    <w:p w14:paraId="6724D2BD" w14:textId="2EF91336" w:rsidR="00BB71FE" w:rsidRDefault="00313032" w:rsidP="000D7B74">
      <w:pPr>
        <w:spacing w:line="360" w:lineRule="auto"/>
        <w:jc w:val="both"/>
        <w:rPr>
          <w:rFonts w:ascii="Arial" w:hAnsi="Arial" w:cs="Arial"/>
          <w:sz w:val="24"/>
          <w:szCs w:val="24"/>
        </w:rPr>
      </w:pPr>
      <w:r w:rsidRPr="001820FC">
        <w:rPr>
          <w:rFonts w:ascii="Arial" w:hAnsi="Arial" w:cs="Arial"/>
          <w:sz w:val="24"/>
          <w:szCs w:val="24"/>
        </w:rPr>
        <w:t>The current CSR framework is outdated and not aligned with digital transformation, as a res</w:t>
      </w:r>
      <w:r w:rsidR="00F209E2" w:rsidRPr="001820FC">
        <w:rPr>
          <w:rFonts w:ascii="Arial" w:hAnsi="Arial" w:cs="Arial"/>
          <w:sz w:val="24"/>
          <w:szCs w:val="24"/>
        </w:rPr>
        <w:t>ult</w:t>
      </w:r>
      <w:r w:rsidR="004132DC" w:rsidRPr="001820FC">
        <w:rPr>
          <w:rFonts w:ascii="Arial" w:hAnsi="Arial" w:cs="Arial"/>
          <w:sz w:val="24"/>
          <w:szCs w:val="24"/>
        </w:rPr>
        <w:t>,</w:t>
      </w:r>
      <w:r w:rsidR="00F209E2" w:rsidRPr="001820FC">
        <w:rPr>
          <w:rFonts w:ascii="Arial" w:hAnsi="Arial" w:cs="Arial"/>
          <w:sz w:val="24"/>
          <w:szCs w:val="24"/>
        </w:rPr>
        <w:t xml:space="preserve"> a </w:t>
      </w:r>
      <w:r w:rsidRPr="001820FC">
        <w:rPr>
          <w:rFonts w:ascii="Arial" w:hAnsi="Arial" w:cs="Arial"/>
          <w:sz w:val="24"/>
          <w:szCs w:val="24"/>
        </w:rPr>
        <w:t>fully functional regulatory framework, such as CDR, is necessary to address this issue.</w:t>
      </w:r>
      <w:r w:rsidR="005661E6">
        <w:rPr>
          <w:rStyle w:val="FootnoteReference"/>
          <w:rFonts w:ascii="Arial" w:hAnsi="Arial" w:cs="Arial"/>
          <w:sz w:val="24"/>
          <w:szCs w:val="24"/>
        </w:rPr>
        <w:footnoteReference w:id="788"/>
      </w:r>
      <w:r w:rsidRPr="001820FC">
        <w:rPr>
          <w:rFonts w:ascii="Arial" w:hAnsi="Arial" w:cs="Arial"/>
          <w:sz w:val="24"/>
          <w:szCs w:val="24"/>
        </w:rPr>
        <w:t xml:space="preserve"> Many directors recognise the importance of CDR in ensuring that businesses operate in a digitally responsible manner in the </w:t>
      </w:r>
      <w:r w:rsidR="00BB71FE">
        <w:rPr>
          <w:rFonts w:ascii="Arial" w:hAnsi="Arial" w:cs="Arial"/>
          <w:sz w:val="24"/>
          <w:szCs w:val="24"/>
        </w:rPr>
        <w:t>digital era</w:t>
      </w:r>
      <w:r w:rsidRPr="001820FC">
        <w:rPr>
          <w:rFonts w:ascii="Arial" w:hAnsi="Arial" w:cs="Arial"/>
          <w:sz w:val="24"/>
          <w:szCs w:val="24"/>
        </w:rPr>
        <w:t>.</w:t>
      </w:r>
      <w:r w:rsidR="006F71A5" w:rsidRPr="001820FC">
        <w:rPr>
          <w:rStyle w:val="FootnoteReference"/>
          <w:rFonts w:ascii="Arial" w:hAnsi="Arial" w:cs="Arial"/>
          <w:sz w:val="24"/>
          <w:szCs w:val="24"/>
        </w:rPr>
        <w:footnoteReference w:id="789"/>
      </w:r>
      <w:r w:rsidRPr="001820FC">
        <w:rPr>
          <w:rFonts w:ascii="Arial" w:hAnsi="Arial" w:cs="Arial"/>
          <w:sz w:val="24"/>
          <w:szCs w:val="24"/>
        </w:rPr>
        <w:t xml:space="preserve"> However, the lack of an acceptable regulatory framework for CDR in South Africa limits </w:t>
      </w:r>
      <w:r w:rsidR="004132DC" w:rsidRPr="001820FC">
        <w:rPr>
          <w:rFonts w:ascii="Arial" w:hAnsi="Arial" w:cs="Arial"/>
          <w:sz w:val="24"/>
          <w:szCs w:val="24"/>
        </w:rPr>
        <w:t>companies</w:t>
      </w:r>
      <w:r w:rsidRPr="001820FC">
        <w:rPr>
          <w:rFonts w:ascii="Arial" w:hAnsi="Arial" w:cs="Arial"/>
          <w:sz w:val="24"/>
          <w:szCs w:val="24"/>
        </w:rPr>
        <w:t>' ability to incorporate CDR into their operations.</w:t>
      </w:r>
      <w:r w:rsidR="005661E6">
        <w:rPr>
          <w:rStyle w:val="FootnoteReference"/>
          <w:rFonts w:ascii="Arial" w:hAnsi="Arial" w:cs="Arial"/>
          <w:sz w:val="24"/>
          <w:szCs w:val="24"/>
        </w:rPr>
        <w:footnoteReference w:id="790"/>
      </w:r>
      <w:r w:rsidRPr="001820FC">
        <w:rPr>
          <w:rFonts w:ascii="Arial" w:hAnsi="Arial" w:cs="Arial"/>
          <w:sz w:val="24"/>
          <w:szCs w:val="24"/>
        </w:rPr>
        <w:t xml:space="preserve"> </w:t>
      </w:r>
      <w:r w:rsidR="00BB71FE">
        <w:rPr>
          <w:rFonts w:ascii="Arial" w:hAnsi="Arial" w:cs="Arial"/>
          <w:sz w:val="24"/>
          <w:szCs w:val="24"/>
        </w:rPr>
        <w:t>Directors</w:t>
      </w:r>
      <w:r w:rsidRPr="001820FC">
        <w:rPr>
          <w:rFonts w:ascii="Arial" w:hAnsi="Arial" w:cs="Arial"/>
          <w:sz w:val="24"/>
          <w:szCs w:val="24"/>
        </w:rPr>
        <w:t xml:space="preserve"> also emphasised the benefits of CDR compliance</w:t>
      </w:r>
      <w:r w:rsidR="004132DC" w:rsidRPr="001820FC">
        <w:rPr>
          <w:rFonts w:ascii="Arial" w:hAnsi="Arial" w:cs="Arial"/>
          <w:sz w:val="24"/>
          <w:szCs w:val="24"/>
        </w:rPr>
        <w:t xml:space="preserve"> such as ensuring that companies operate in a digitally responsible manner and bettering the </w:t>
      </w:r>
      <w:r w:rsidRPr="001820FC">
        <w:rPr>
          <w:rFonts w:ascii="Arial" w:hAnsi="Arial" w:cs="Arial"/>
          <w:sz w:val="24"/>
          <w:szCs w:val="24"/>
        </w:rPr>
        <w:t>company's reputation, not just for external stakeholders but also for internal ones, particularly shareholders.</w:t>
      </w:r>
      <w:r w:rsidR="00BB71FE">
        <w:rPr>
          <w:rStyle w:val="FootnoteReference"/>
          <w:rFonts w:ascii="Arial" w:hAnsi="Arial" w:cs="Arial"/>
          <w:sz w:val="24"/>
          <w:szCs w:val="24"/>
        </w:rPr>
        <w:footnoteReference w:id="791"/>
      </w:r>
      <w:r w:rsidR="00BB71FE">
        <w:rPr>
          <w:rFonts w:ascii="Arial" w:hAnsi="Arial" w:cs="Arial"/>
          <w:sz w:val="24"/>
          <w:szCs w:val="24"/>
        </w:rPr>
        <w:t xml:space="preserve"> Directors have a fiduciary duty to act in the best interest of the company, however, these duties cannot be carried out to the detriment of the society in which their business operates.</w:t>
      </w:r>
      <w:r w:rsidR="004F1E8A">
        <w:rPr>
          <w:rStyle w:val="FootnoteReference"/>
          <w:rFonts w:ascii="Arial" w:hAnsi="Arial" w:cs="Arial"/>
          <w:sz w:val="24"/>
          <w:szCs w:val="24"/>
        </w:rPr>
        <w:footnoteReference w:id="792"/>
      </w:r>
      <w:r w:rsidR="00BB71FE">
        <w:rPr>
          <w:rFonts w:ascii="Arial" w:hAnsi="Arial" w:cs="Arial"/>
          <w:sz w:val="24"/>
          <w:szCs w:val="24"/>
        </w:rPr>
        <w:t xml:space="preserve">  </w:t>
      </w:r>
    </w:p>
    <w:p w14:paraId="22843D5F" w14:textId="77777777" w:rsidR="001F3D72" w:rsidRDefault="001F3D72" w:rsidP="000D7B74">
      <w:pPr>
        <w:spacing w:line="360" w:lineRule="auto"/>
        <w:jc w:val="both"/>
        <w:rPr>
          <w:rFonts w:ascii="Arial" w:hAnsi="Arial" w:cs="Arial"/>
          <w:sz w:val="24"/>
          <w:szCs w:val="24"/>
        </w:rPr>
      </w:pPr>
    </w:p>
    <w:p w14:paraId="3596C270" w14:textId="10980B1C" w:rsidR="001F3D72" w:rsidRDefault="001F3D72" w:rsidP="000D7B74">
      <w:pPr>
        <w:spacing w:line="360" w:lineRule="auto"/>
        <w:jc w:val="both"/>
        <w:rPr>
          <w:rFonts w:ascii="Arial" w:hAnsi="Arial" w:cs="Arial"/>
          <w:sz w:val="24"/>
          <w:szCs w:val="24"/>
        </w:rPr>
      </w:pPr>
      <w:r w:rsidRPr="00F14D13">
        <w:rPr>
          <w:rFonts w:ascii="Arial" w:hAnsi="Arial" w:cs="Arial"/>
          <w:sz w:val="24"/>
          <w:szCs w:val="24"/>
        </w:rPr>
        <w:t xml:space="preserve">It is </w:t>
      </w:r>
      <w:r w:rsidR="003C7B82" w:rsidRPr="00F14D13">
        <w:rPr>
          <w:rFonts w:ascii="Arial" w:hAnsi="Arial" w:cs="Arial"/>
          <w:sz w:val="24"/>
          <w:szCs w:val="24"/>
        </w:rPr>
        <w:t>proposed</w:t>
      </w:r>
      <w:r w:rsidRPr="00F14D13">
        <w:rPr>
          <w:rFonts w:ascii="Arial" w:hAnsi="Arial" w:cs="Arial"/>
          <w:sz w:val="24"/>
          <w:szCs w:val="24"/>
        </w:rPr>
        <w:t xml:space="preserve"> th</w:t>
      </w:r>
      <w:r w:rsidR="003C7B82" w:rsidRPr="00F14D13">
        <w:rPr>
          <w:rFonts w:ascii="Arial" w:hAnsi="Arial" w:cs="Arial"/>
          <w:sz w:val="24"/>
          <w:szCs w:val="24"/>
        </w:rPr>
        <w:t>at</w:t>
      </w:r>
      <w:r w:rsidRPr="00F14D13">
        <w:rPr>
          <w:rFonts w:ascii="Arial" w:hAnsi="Arial" w:cs="Arial"/>
          <w:sz w:val="24"/>
          <w:szCs w:val="24"/>
        </w:rPr>
        <w:t xml:space="preserve"> Section 76 of the Companies Act be </w:t>
      </w:r>
      <w:r w:rsidR="003C7B82" w:rsidRPr="00F14D13">
        <w:rPr>
          <w:rFonts w:ascii="Arial" w:hAnsi="Arial" w:cs="Arial"/>
          <w:sz w:val="24"/>
          <w:szCs w:val="24"/>
        </w:rPr>
        <w:t xml:space="preserve">amended to </w:t>
      </w:r>
      <w:r w:rsidRPr="00F14D13">
        <w:rPr>
          <w:rFonts w:ascii="Arial" w:hAnsi="Arial" w:cs="Arial"/>
          <w:sz w:val="24"/>
          <w:szCs w:val="24"/>
        </w:rPr>
        <w:t>e</w:t>
      </w:r>
      <w:r w:rsidR="003C7B82" w:rsidRPr="00F14D13">
        <w:rPr>
          <w:rFonts w:ascii="Arial" w:hAnsi="Arial" w:cs="Arial"/>
          <w:sz w:val="24"/>
          <w:szCs w:val="24"/>
        </w:rPr>
        <w:t xml:space="preserve">nable </w:t>
      </w:r>
      <w:r w:rsidRPr="00F14D13">
        <w:rPr>
          <w:rFonts w:ascii="Arial" w:hAnsi="Arial" w:cs="Arial"/>
          <w:sz w:val="24"/>
          <w:szCs w:val="24"/>
        </w:rPr>
        <w:t xml:space="preserve">directors </w:t>
      </w:r>
      <w:r w:rsidR="003C7B82" w:rsidRPr="00F14D13">
        <w:rPr>
          <w:rFonts w:ascii="Arial" w:hAnsi="Arial" w:cs="Arial"/>
          <w:sz w:val="24"/>
          <w:szCs w:val="24"/>
        </w:rPr>
        <w:t xml:space="preserve">to </w:t>
      </w:r>
      <w:r w:rsidRPr="00F14D13">
        <w:rPr>
          <w:rFonts w:ascii="Arial" w:hAnsi="Arial" w:cs="Arial"/>
          <w:sz w:val="24"/>
          <w:szCs w:val="24"/>
        </w:rPr>
        <w:t xml:space="preserve">act in a digitally responsible manner by </w:t>
      </w:r>
      <w:r w:rsidR="003C7B82" w:rsidRPr="00F14D13">
        <w:rPr>
          <w:rFonts w:ascii="Arial" w:hAnsi="Arial" w:cs="Arial"/>
          <w:sz w:val="24"/>
          <w:szCs w:val="24"/>
        </w:rPr>
        <w:t xml:space="preserve">mandating the </w:t>
      </w:r>
      <w:r w:rsidRPr="00F14D13">
        <w:rPr>
          <w:rFonts w:ascii="Arial" w:hAnsi="Arial" w:cs="Arial"/>
          <w:sz w:val="24"/>
          <w:szCs w:val="24"/>
        </w:rPr>
        <w:t>incorporati</w:t>
      </w:r>
      <w:r w:rsidR="003C7B82" w:rsidRPr="00F14D13">
        <w:rPr>
          <w:rFonts w:ascii="Arial" w:hAnsi="Arial" w:cs="Arial"/>
          <w:sz w:val="24"/>
          <w:szCs w:val="24"/>
        </w:rPr>
        <w:t xml:space="preserve">on of </w:t>
      </w:r>
      <w:r w:rsidRPr="00F14D13">
        <w:rPr>
          <w:rFonts w:ascii="Arial" w:hAnsi="Arial" w:cs="Arial"/>
          <w:sz w:val="24"/>
          <w:szCs w:val="24"/>
        </w:rPr>
        <w:t xml:space="preserve">CDR guidelines in the daily operations </w:t>
      </w:r>
      <w:r w:rsidR="003C7B82" w:rsidRPr="00F14D13">
        <w:rPr>
          <w:rFonts w:ascii="Arial" w:hAnsi="Arial" w:cs="Arial"/>
          <w:sz w:val="24"/>
          <w:szCs w:val="24"/>
        </w:rPr>
        <w:t xml:space="preserve">of </w:t>
      </w:r>
      <w:r w:rsidR="003C7B82" w:rsidRPr="00F14D13">
        <w:rPr>
          <w:rFonts w:ascii="Arial" w:hAnsi="Arial" w:cs="Arial"/>
          <w:sz w:val="24"/>
          <w:szCs w:val="24"/>
        </w:rPr>
        <w:lastRenderedPageBreak/>
        <w:t>Corporate entities</w:t>
      </w:r>
      <w:r w:rsidRPr="00F14D13">
        <w:rPr>
          <w:rFonts w:ascii="Arial" w:hAnsi="Arial" w:cs="Arial"/>
          <w:sz w:val="24"/>
          <w:szCs w:val="24"/>
        </w:rPr>
        <w:t>.</w:t>
      </w:r>
      <w:r w:rsidR="003C7B82" w:rsidRPr="00F14D13">
        <w:rPr>
          <w:rStyle w:val="FootnoteReference"/>
          <w:rFonts w:ascii="Arial" w:hAnsi="Arial" w:cs="Arial"/>
          <w:sz w:val="24"/>
          <w:szCs w:val="24"/>
        </w:rPr>
        <w:footnoteReference w:id="793"/>
      </w:r>
      <w:r w:rsidRPr="00F14D13">
        <w:rPr>
          <w:rFonts w:ascii="Arial" w:hAnsi="Arial" w:cs="Arial"/>
          <w:sz w:val="24"/>
          <w:szCs w:val="24"/>
        </w:rPr>
        <w:t xml:space="preserve">  The incorporation of CDR guidelines is necessary as it would serve as a guide to how directors are expected to carry out their digital duties in the digital era in an honest and responsible manner.</w:t>
      </w:r>
      <w:r w:rsidR="003C7B82" w:rsidRPr="00F14D13">
        <w:rPr>
          <w:rStyle w:val="FootnoteReference"/>
          <w:rFonts w:ascii="Arial" w:hAnsi="Arial" w:cs="Arial"/>
          <w:sz w:val="24"/>
          <w:szCs w:val="24"/>
        </w:rPr>
        <w:footnoteReference w:id="794"/>
      </w:r>
      <w:r w:rsidRPr="00F14D13">
        <w:rPr>
          <w:rFonts w:ascii="Arial" w:hAnsi="Arial" w:cs="Arial"/>
          <w:sz w:val="24"/>
          <w:szCs w:val="24"/>
        </w:rPr>
        <w:t xml:space="preserve">  Further, it will assist in developing an organisational culture that is aligned with CDR which will reinforce shareholders’ and other stakeholders' trust in the company.</w:t>
      </w:r>
      <w:r w:rsidR="003C7B82" w:rsidRPr="00F14D13">
        <w:rPr>
          <w:rStyle w:val="FootnoteReference"/>
          <w:rFonts w:ascii="Arial" w:hAnsi="Arial" w:cs="Arial"/>
          <w:sz w:val="24"/>
          <w:szCs w:val="24"/>
        </w:rPr>
        <w:footnoteReference w:id="795"/>
      </w:r>
      <w:r w:rsidRPr="00F14D13">
        <w:rPr>
          <w:rFonts w:ascii="Arial" w:hAnsi="Arial" w:cs="Arial"/>
          <w:sz w:val="24"/>
          <w:szCs w:val="24"/>
        </w:rPr>
        <w:t xml:space="preserve">  As a result, the company’s performance and reputation will be improved, and will strengthen the company’s relationship with customers and employees.</w:t>
      </w:r>
      <w:r w:rsidR="003C7B82" w:rsidRPr="00F14D13">
        <w:rPr>
          <w:rStyle w:val="FootnoteReference"/>
          <w:rFonts w:ascii="Arial" w:hAnsi="Arial" w:cs="Arial"/>
          <w:sz w:val="24"/>
          <w:szCs w:val="24"/>
        </w:rPr>
        <w:footnoteReference w:id="796"/>
      </w:r>
    </w:p>
    <w:p w14:paraId="70AF25BA" w14:textId="77777777" w:rsidR="00BB71FE" w:rsidRDefault="00BB71FE" w:rsidP="000D7B74">
      <w:pPr>
        <w:spacing w:line="360" w:lineRule="auto"/>
        <w:jc w:val="both"/>
        <w:rPr>
          <w:rFonts w:ascii="Arial" w:hAnsi="Arial" w:cs="Arial"/>
          <w:sz w:val="24"/>
          <w:szCs w:val="24"/>
        </w:rPr>
      </w:pPr>
    </w:p>
    <w:p w14:paraId="00964339" w14:textId="74DB9BBF" w:rsidR="00E42E5E" w:rsidRPr="001820FC" w:rsidRDefault="00BB71FE" w:rsidP="000D7B74">
      <w:pPr>
        <w:spacing w:line="360" w:lineRule="auto"/>
        <w:jc w:val="both"/>
        <w:rPr>
          <w:rFonts w:ascii="Arial" w:hAnsi="Arial" w:cs="Arial"/>
          <w:sz w:val="24"/>
          <w:szCs w:val="24"/>
        </w:rPr>
      </w:pPr>
      <w:r>
        <w:rPr>
          <w:rFonts w:ascii="Arial" w:hAnsi="Arial" w:cs="Arial"/>
          <w:sz w:val="24"/>
          <w:szCs w:val="24"/>
        </w:rPr>
        <w:t>This means that a balance needs to be struck between the interests of the shareholders and other stakeholders. Therefore, it is recommended that t</w:t>
      </w:r>
      <w:r w:rsidRPr="00BB71FE">
        <w:rPr>
          <w:rFonts w:ascii="Arial" w:hAnsi="Arial" w:cs="Arial"/>
          <w:sz w:val="24"/>
          <w:szCs w:val="24"/>
        </w:rPr>
        <w:t>he Companies Act be amended to reflect the Pluralist Approach which is more aligned with CDR because it ensures that the directors give preference to the interests of other stakeholders such as the society and employees who may be affected by the actions of corporate entities in the digital era</w:t>
      </w:r>
      <w:r>
        <w:rPr>
          <w:rFonts w:ascii="Arial" w:hAnsi="Arial" w:cs="Arial"/>
          <w:sz w:val="24"/>
          <w:szCs w:val="24"/>
        </w:rPr>
        <w:t>.</w:t>
      </w:r>
      <w:r w:rsidR="005661E6">
        <w:rPr>
          <w:rStyle w:val="FootnoteReference"/>
          <w:rFonts w:ascii="Arial" w:hAnsi="Arial" w:cs="Arial"/>
          <w:sz w:val="24"/>
          <w:szCs w:val="24"/>
        </w:rPr>
        <w:footnoteReference w:id="797"/>
      </w:r>
      <w:r>
        <w:rPr>
          <w:rFonts w:ascii="Arial" w:hAnsi="Arial" w:cs="Arial"/>
          <w:sz w:val="24"/>
          <w:szCs w:val="24"/>
        </w:rPr>
        <w:t xml:space="preserve"> As opposed to the</w:t>
      </w:r>
      <w:r w:rsidRPr="00BB71FE">
        <w:rPr>
          <w:rFonts w:ascii="Arial" w:hAnsi="Arial" w:cs="Arial"/>
          <w:sz w:val="24"/>
          <w:szCs w:val="24"/>
        </w:rPr>
        <w:t xml:space="preserve"> enlightened shareholder value approach </w:t>
      </w:r>
      <w:r>
        <w:rPr>
          <w:rFonts w:ascii="Arial" w:hAnsi="Arial" w:cs="Arial"/>
          <w:sz w:val="24"/>
          <w:szCs w:val="24"/>
        </w:rPr>
        <w:t xml:space="preserve">in terms of which </w:t>
      </w:r>
      <w:r w:rsidRPr="00BB71FE">
        <w:rPr>
          <w:rFonts w:ascii="Arial" w:hAnsi="Arial" w:cs="Arial"/>
          <w:sz w:val="24"/>
          <w:szCs w:val="24"/>
        </w:rPr>
        <w:t>directors take into consideration the interests of stakeholders other than the shareholders as this would be beneficial to the shareholders in the long run.</w:t>
      </w:r>
      <w:r w:rsidR="005661E6">
        <w:rPr>
          <w:rStyle w:val="FootnoteReference"/>
          <w:rFonts w:ascii="Arial" w:hAnsi="Arial" w:cs="Arial"/>
          <w:sz w:val="24"/>
          <w:szCs w:val="24"/>
        </w:rPr>
        <w:footnoteReference w:id="798"/>
      </w:r>
      <w:r w:rsidRPr="00BB71FE">
        <w:rPr>
          <w:rFonts w:ascii="Arial" w:hAnsi="Arial" w:cs="Arial"/>
          <w:sz w:val="24"/>
          <w:szCs w:val="24"/>
        </w:rPr>
        <w:t xml:space="preserve"> </w:t>
      </w:r>
      <w:r>
        <w:rPr>
          <w:rFonts w:ascii="Arial" w:hAnsi="Arial" w:cs="Arial"/>
          <w:sz w:val="24"/>
          <w:szCs w:val="24"/>
        </w:rPr>
        <w:t>This means</w:t>
      </w:r>
      <w:r w:rsidRPr="00BB71FE">
        <w:rPr>
          <w:rFonts w:ascii="Arial" w:hAnsi="Arial" w:cs="Arial"/>
          <w:sz w:val="24"/>
          <w:szCs w:val="24"/>
        </w:rPr>
        <w:t xml:space="preserve"> that the shareholder interests retain primacy even though due diligence to the interests of other stakeholders is not </w:t>
      </w:r>
      <w:r>
        <w:rPr>
          <w:rFonts w:ascii="Arial" w:hAnsi="Arial" w:cs="Arial"/>
          <w:sz w:val="24"/>
          <w:szCs w:val="24"/>
        </w:rPr>
        <w:t>prohibited.</w:t>
      </w:r>
      <w:r w:rsidR="005661E6">
        <w:rPr>
          <w:rStyle w:val="FootnoteReference"/>
          <w:rFonts w:ascii="Arial" w:hAnsi="Arial" w:cs="Arial"/>
          <w:sz w:val="24"/>
          <w:szCs w:val="24"/>
        </w:rPr>
        <w:footnoteReference w:id="799"/>
      </w:r>
    </w:p>
    <w:p w14:paraId="19989A49" w14:textId="77777777" w:rsidR="00BD455C" w:rsidRPr="001820FC" w:rsidRDefault="00BD455C" w:rsidP="000D7B74">
      <w:pPr>
        <w:spacing w:line="360" w:lineRule="auto"/>
        <w:jc w:val="both"/>
        <w:rPr>
          <w:rFonts w:ascii="Arial" w:hAnsi="Arial" w:cs="Arial"/>
          <w:sz w:val="24"/>
          <w:szCs w:val="24"/>
        </w:rPr>
      </w:pPr>
    </w:p>
    <w:p w14:paraId="7FF2450A" w14:textId="58694CEF" w:rsidR="0097039A" w:rsidRPr="001820FC" w:rsidRDefault="00BD455C" w:rsidP="00BD455C">
      <w:pPr>
        <w:spacing w:line="360" w:lineRule="auto"/>
        <w:jc w:val="both"/>
        <w:rPr>
          <w:rFonts w:ascii="Arial" w:hAnsi="Arial" w:cs="Arial"/>
          <w:sz w:val="24"/>
          <w:szCs w:val="24"/>
        </w:rPr>
      </w:pPr>
      <w:r w:rsidRPr="001820FC">
        <w:rPr>
          <w:rFonts w:ascii="Arial" w:hAnsi="Arial" w:cs="Arial"/>
          <w:sz w:val="24"/>
          <w:szCs w:val="24"/>
        </w:rPr>
        <w:t xml:space="preserve">However, the </w:t>
      </w:r>
      <w:r w:rsidR="00BB79DC">
        <w:rPr>
          <w:rFonts w:ascii="Arial" w:hAnsi="Arial" w:cs="Arial"/>
          <w:sz w:val="24"/>
          <w:szCs w:val="24"/>
        </w:rPr>
        <w:t xml:space="preserve">CDR guidelines from </w:t>
      </w:r>
      <w:r w:rsidRPr="001820FC">
        <w:rPr>
          <w:rFonts w:ascii="Arial" w:hAnsi="Arial" w:cs="Arial"/>
          <w:sz w:val="24"/>
          <w:szCs w:val="24"/>
        </w:rPr>
        <w:t>Chin</w:t>
      </w:r>
      <w:r w:rsidR="00BB79DC">
        <w:rPr>
          <w:rFonts w:ascii="Arial" w:hAnsi="Arial" w:cs="Arial"/>
          <w:sz w:val="24"/>
          <w:szCs w:val="24"/>
        </w:rPr>
        <w:t>a</w:t>
      </w:r>
      <w:r w:rsidRPr="001820FC">
        <w:rPr>
          <w:rFonts w:ascii="Arial" w:hAnsi="Arial" w:cs="Arial"/>
          <w:sz w:val="24"/>
          <w:szCs w:val="24"/>
        </w:rPr>
        <w:t xml:space="preserve"> and </w:t>
      </w:r>
      <w:r w:rsidR="00BB79DC">
        <w:rPr>
          <w:rFonts w:ascii="Arial" w:hAnsi="Arial" w:cs="Arial"/>
          <w:sz w:val="24"/>
          <w:szCs w:val="24"/>
        </w:rPr>
        <w:t xml:space="preserve">Germany </w:t>
      </w:r>
      <w:r w:rsidR="00BB79DC" w:rsidRPr="001820FC">
        <w:rPr>
          <w:rFonts w:ascii="Arial" w:hAnsi="Arial" w:cs="Arial"/>
          <w:sz w:val="24"/>
          <w:szCs w:val="24"/>
        </w:rPr>
        <w:t xml:space="preserve">CDR </w:t>
      </w:r>
      <w:r w:rsidR="00BB79DC">
        <w:rPr>
          <w:rFonts w:ascii="Arial" w:hAnsi="Arial" w:cs="Arial"/>
          <w:sz w:val="24"/>
          <w:szCs w:val="24"/>
        </w:rPr>
        <w:t>may</w:t>
      </w:r>
      <w:r w:rsidRPr="001820FC">
        <w:rPr>
          <w:rFonts w:ascii="Arial" w:hAnsi="Arial" w:cs="Arial"/>
          <w:sz w:val="24"/>
          <w:szCs w:val="24"/>
        </w:rPr>
        <w:t xml:space="preserve"> be </w:t>
      </w:r>
      <w:r w:rsidR="00BB79DC">
        <w:rPr>
          <w:rFonts w:ascii="Arial" w:hAnsi="Arial" w:cs="Arial"/>
          <w:sz w:val="24"/>
          <w:szCs w:val="24"/>
        </w:rPr>
        <w:t>used as guidelines</w:t>
      </w:r>
      <w:r w:rsidRPr="001820FC">
        <w:rPr>
          <w:rFonts w:ascii="Arial" w:hAnsi="Arial" w:cs="Arial"/>
          <w:sz w:val="24"/>
          <w:szCs w:val="24"/>
        </w:rPr>
        <w:t xml:space="preserve"> </w:t>
      </w:r>
      <w:r w:rsidR="00BB71FE">
        <w:rPr>
          <w:rFonts w:ascii="Arial" w:hAnsi="Arial" w:cs="Arial"/>
          <w:sz w:val="24"/>
          <w:szCs w:val="24"/>
        </w:rPr>
        <w:t>to</w:t>
      </w:r>
      <w:r w:rsidRPr="001820FC">
        <w:rPr>
          <w:rFonts w:ascii="Arial" w:hAnsi="Arial" w:cs="Arial"/>
          <w:sz w:val="24"/>
          <w:szCs w:val="24"/>
        </w:rPr>
        <w:t xml:space="preserve"> </w:t>
      </w:r>
      <w:r w:rsidR="00BB71FE">
        <w:rPr>
          <w:rFonts w:ascii="Arial" w:hAnsi="Arial" w:cs="Arial"/>
          <w:sz w:val="24"/>
          <w:szCs w:val="24"/>
        </w:rPr>
        <w:t>improve</w:t>
      </w:r>
      <w:r w:rsidRPr="001820FC">
        <w:rPr>
          <w:rFonts w:ascii="Arial" w:hAnsi="Arial" w:cs="Arial"/>
          <w:sz w:val="24"/>
          <w:szCs w:val="24"/>
        </w:rPr>
        <w:t xml:space="preserve"> the legislative position in South Africa. To incorporate CDR initiatives in South Africa, there must be a clearly defined as to what is the national policy behind CDR.</w:t>
      </w:r>
      <w:r w:rsidR="002C40B5" w:rsidRPr="001820FC">
        <w:rPr>
          <w:rFonts w:ascii="Arial" w:hAnsi="Arial" w:cs="Arial"/>
          <w:sz w:val="24"/>
          <w:szCs w:val="24"/>
        </w:rPr>
        <w:t xml:space="preserve"> </w:t>
      </w:r>
      <w:r w:rsidRPr="001820FC">
        <w:rPr>
          <w:rFonts w:ascii="Arial" w:hAnsi="Arial" w:cs="Arial"/>
          <w:sz w:val="24"/>
          <w:szCs w:val="24"/>
        </w:rPr>
        <w:t>This has been instrumental in giving clarity to corporate entities in Germany.</w:t>
      </w:r>
      <w:r w:rsidR="00967578">
        <w:rPr>
          <w:rStyle w:val="FootnoteReference"/>
          <w:rFonts w:ascii="Arial" w:hAnsi="Arial" w:cs="Arial"/>
          <w:sz w:val="24"/>
          <w:szCs w:val="24"/>
        </w:rPr>
        <w:footnoteReference w:id="800"/>
      </w:r>
      <w:r w:rsidRPr="001820FC">
        <w:rPr>
          <w:rFonts w:ascii="Arial" w:hAnsi="Arial" w:cs="Arial"/>
          <w:sz w:val="24"/>
          <w:szCs w:val="24"/>
        </w:rPr>
        <w:t xml:space="preserve"> </w:t>
      </w:r>
      <w:r w:rsidR="00BB79DC">
        <w:rPr>
          <w:rFonts w:ascii="Arial" w:hAnsi="Arial" w:cs="Arial"/>
          <w:sz w:val="24"/>
          <w:szCs w:val="24"/>
        </w:rPr>
        <w:t xml:space="preserve">Companies from </w:t>
      </w:r>
      <w:r w:rsidRPr="001820FC">
        <w:rPr>
          <w:rFonts w:ascii="Arial" w:hAnsi="Arial" w:cs="Arial"/>
          <w:sz w:val="24"/>
          <w:szCs w:val="24"/>
        </w:rPr>
        <w:t>German</w:t>
      </w:r>
      <w:r w:rsidR="006D11FE">
        <w:rPr>
          <w:rFonts w:ascii="Arial" w:hAnsi="Arial" w:cs="Arial"/>
          <w:sz w:val="24"/>
          <w:szCs w:val="24"/>
        </w:rPr>
        <w:t>y</w:t>
      </w:r>
      <w:r w:rsidRPr="001820FC">
        <w:rPr>
          <w:rFonts w:ascii="Arial" w:hAnsi="Arial" w:cs="Arial"/>
          <w:sz w:val="24"/>
          <w:szCs w:val="24"/>
        </w:rPr>
        <w:t xml:space="preserve"> are now clear on what qualifies as CDR activities and the resulting impacts upon implementation.</w:t>
      </w:r>
      <w:r w:rsidR="00BB71FE">
        <w:rPr>
          <w:rStyle w:val="FootnoteReference"/>
          <w:rFonts w:ascii="Arial" w:hAnsi="Arial" w:cs="Arial"/>
          <w:sz w:val="24"/>
          <w:szCs w:val="24"/>
        </w:rPr>
        <w:footnoteReference w:id="801"/>
      </w:r>
      <w:r w:rsidR="002C40B5" w:rsidRPr="001820FC">
        <w:rPr>
          <w:rFonts w:ascii="Arial" w:hAnsi="Arial" w:cs="Arial"/>
          <w:sz w:val="24"/>
          <w:szCs w:val="24"/>
        </w:rPr>
        <w:t xml:space="preserve"> </w:t>
      </w:r>
      <w:r w:rsidRPr="001820FC">
        <w:rPr>
          <w:rFonts w:ascii="Arial" w:hAnsi="Arial" w:cs="Arial"/>
          <w:sz w:val="24"/>
          <w:szCs w:val="24"/>
        </w:rPr>
        <w:t>This all has been implemented through the CDR code which serves as a guideline for signatory companies</w:t>
      </w:r>
      <w:r w:rsidR="00BB79DC">
        <w:rPr>
          <w:rFonts w:ascii="Arial" w:hAnsi="Arial" w:cs="Arial"/>
          <w:sz w:val="24"/>
          <w:szCs w:val="24"/>
        </w:rPr>
        <w:t xml:space="preserve"> in Germany</w:t>
      </w:r>
      <w:r w:rsidRPr="001820FC">
        <w:rPr>
          <w:rFonts w:ascii="Arial" w:hAnsi="Arial" w:cs="Arial"/>
          <w:sz w:val="24"/>
          <w:szCs w:val="24"/>
        </w:rPr>
        <w:t>.</w:t>
      </w:r>
      <w:r w:rsidR="00967578">
        <w:rPr>
          <w:rStyle w:val="FootnoteReference"/>
          <w:rFonts w:ascii="Arial" w:hAnsi="Arial" w:cs="Arial"/>
          <w:sz w:val="24"/>
          <w:szCs w:val="24"/>
        </w:rPr>
        <w:footnoteReference w:id="802"/>
      </w:r>
    </w:p>
    <w:p w14:paraId="6393D224" w14:textId="77777777" w:rsidR="0097039A" w:rsidRPr="001820FC" w:rsidRDefault="0097039A" w:rsidP="00BD455C">
      <w:pPr>
        <w:spacing w:line="360" w:lineRule="auto"/>
        <w:jc w:val="both"/>
        <w:rPr>
          <w:rFonts w:ascii="Arial" w:hAnsi="Arial" w:cs="Arial"/>
          <w:sz w:val="24"/>
          <w:szCs w:val="24"/>
        </w:rPr>
      </w:pPr>
    </w:p>
    <w:p w14:paraId="5D76EDBC" w14:textId="1DF40EAA" w:rsidR="00F209E2" w:rsidRPr="006E411D" w:rsidRDefault="0097039A" w:rsidP="000D7B74">
      <w:pPr>
        <w:spacing w:line="360" w:lineRule="auto"/>
        <w:jc w:val="both"/>
        <w:rPr>
          <w:rFonts w:ascii="Arial" w:hAnsi="Arial" w:cs="Arial"/>
          <w:sz w:val="24"/>
          <w:szCs w:val="24"/>
        </w:rPr>
      </w:pPr>
      <w:r w:rsidRPr="001820FC">
        <w:rPr>
          <w:rFonts w:ascii="Arial" w:hAnsi="Arial" w:cs="Arial"/>
          <w:sz w:val="24"/>
          <w:szCs w:val="24"/>
        </w:rPr>
        <w:t xml:space="preserve">CDR can be left to corporate entities to embed into their scope of everyday </w:t>
      </w:r>
      <w:r w:rsidR="000D5785">
        <w:rPr>
          <w:rFonts w:ascii="Arial" w:hAnsi="Arial" w:cs="Arial"/>
          <w:sz w:val="24"/>
          <w:szCs w:val="24"/>
        </w:rPr>
        <w:t>operations</w:t>
      </w:r>
      <w:r w:rsidRPr="001820FC">
        <w:rPr>
          <w:rFonts w:ascii="Arial" w:hAnsi="Arial" w:cs="Arial"/>
          <w:sz w:val="24"/>
          <w:szCs w:val="24"/>
        </w:rPr>
        <w:t xml:space="preserve"> so that it can operate naturally.</w:t>
      </w:r>
      <w:r w:rsidR="006D11FE">
        <w:rPr>
          <w:rStyle w:val="FootnoteReference"/>
          <w:rFonts w:ascii="Arial" w:hAnsi="Arial" w:cs="Arial"/>
          <w:sz w:val="24"/>
          <w:szCs w:val="24"/>
        </w:rPr>
        <w:footnoteReference w:id="803"/>
      </w:r>
      <w:r w:rsidRPr="001820FC">
        <w:rPr>
          <w:rFonts w:ascii="Arial" w:hAnsi="Arial" w:cs="Arial"/>
          <w:sz w:val="24"/>
          <w:szCs w:val="24"/>
        </w:rPr>
        <w:t xml:space="preserve"> The only guidance that could be given to companies, legislatively, could perhaps be the development of a national policy that will enable companies to incorporate CDR activities. The national policies</w:t>
      </w:r>
      <w:r w:rsidR="00BB79DC">
        <w:rPr>
          <w:rFonts w:ascii="Arial" w:hAnsi="Arial" w:cs="Arial"/>
          <w:sz w:val="24"/>
          <w:szCs w:val="24"/>
        </w:rPr>
        <w:t xml:space="preserve"> from Germany</w:t>
      </w:r>
      <w:r w:rsidRPr="001820FC">
        <w:rPr>
          <w:rFonts w:ascii="Arial" w:hAnsi="Arial" w:cs="Arial"/>
          <w:sz w:val="24"/>
          <w:szCs w:val="24"/>
        </w:rPr>
        <w:t xml:space="preserve"> that influence CDR may also be adopted within the context of codifying </w:t>
      </w:r>
      <w:r w:rsidRPr="001820FC">
        <w:rPr>
          <w:rFonts w:ascii="Arial" w:hAnsi="Arial" w:cs="Arial"/>
          <w:sz w:val="24"/>
          <w:szCs w:val="24"/>
        </w:rPr>
        <w:lastRenderedPageBreak/>
        <w:t>a greater defined CDR scope.</w:t>
      </w:r>
      <w:r w:rsidR="006D11FE">
        <w:rPr>
          <w:rStyle w:val="FootnoteReference"/>
          <w:rFonts w:ascii="Arial" w:hAnsi="Arial" w:cs="Arial"/>
          <w:sz w:val="24"/>
          <w:szCs w:val="24"/>
        </w:rPr>
        <w:footnoteReference w:id="804"/>
      </w:r>
      <w:r w:rsidR="00352ED5" w:rsidRPr="001820FC">
        <w:rPr>
          <w:rFonts w:ascii="Arial" w:hAnsi="Arial" w:cs="Arial"/>
          <w:sz w:val="24"/>
          <w:szCs w:val="24"/>
        </w:rPr>
        <w:t xml:space="preserve">  </w:t>
      </w:r>
      <w:r w:rsidRPr="001820FC">
        <w:rPr>
          <w:rFonts w:ascii="Arial" w:hAnsi="Arial" w:cs="Arial"/>
          <w:sz w:val="24"/>
          <w:szCs w:val="24"/>
        </w:rPr>
        <w:t xml:space="preserve">This has greatly assisted </w:t>
      </w:r>
      <w:r w:rsidR="00967578">
        <w:rPr>
          <w:rFonts w:ascii="Arial" w:hAnsi="Arial" w:cs="Arial"/>
          <w:sz w:val="24"/>
          <w:szCs w:val="24"/>
        </w:rPr>
        <w:t>director</w:t>
      </w:r>
      <w:r w:rsidRPr="001820FC">
        <w:rPr>
          <w:rFonts w:ascii="Arial" w:hAnsi="Arial" w:cs="Arial"/>
          <w:sz w:val="24"/>
          <w:szCs w:val="24"/>
        </w:rPr>
        <w:t>s in the context of German to understand what CDR entails.</w:t>
      </w:r>
      <w:r w:rsidR="006D11FE">
        <w:rPr>
          <w:rStyle w:val="FootnoteReference"/>
          <w:rFonts w:ascii="Arial" w:hAnsi="Arial" w:cs="Arial"/>
          <w:sz w:val="24"/>
          <w:szCs w:val="24"/>
        </w:rPr>
        <w:footnoteReference w:id="805"/>
      </w:r>
      <w:r w:rsidRPr="001820FC">
        <w:rPr>
          <w:rFonts w:ascii="Arial" w:hAnsi="Arial" w:cs="Arial"/>
          <w:sz w:val="24"/>
          <w:szCs w:val="24"/>
        </w:rPr>
        <w:t xml:space="preserve"> Perhaps South Africa may also need to adopt a similar policy to demystify the expectations of companies’ directors, particularly </w:t>
      </w:r>
      <w:proofErr w:type="gramStart"/>
      <w:r w:rsidRPr="001820FC">
        <w:rPr>
          <w:rFonts w:ascii="Arial" w:hAnsi="Arial" w:cs="Arial"/>
          <w:sz w:val="24"/>
          <w:szCs w:val="24"/>
        </w:rPr>
        <w:t>with regard to</w:t>
      </w:r>
      <w:proofErr w:type="gramEnd"/>
      <w:r w:rsidRPr="001820FC">
        <w:rPr>
          <w:rFonts w:ascii="Arial" w:hAnsi="Arial" w:cs="Arial"/>
          <w:sz w:val="24"/>
          <w:szCs w:val="24"/>
        </w:rPr>
        <w:t xml:space="preserve"> stakeholder protection.</w:t>
      </w:r>
      <w:r w:rsidR="00967578">
        <w:rPr>
          <w:rFonts w:ascii="Arial" w:hAnsi="Arial" w:cs="Arial"/>
          <w:sz w:val="24"/>
          <w:szCs w:val="24"/>
        </w:rPr>
        <w:t xml:space="preserve"> Therefore, it is recommended that section 76 of the Companies Act be amended to strengthen the incorporation of CDR and embed the Pluralist approach which will enable directors to strike a balance between stakeholders' and shareholders' interests when carrying out their duties.</w:t>
      </w:r>
      <w:r w:rsidR="00967578">
        <w:rPr>
          <w:rStyle w:val="FootnoteReference"/>
          <w:rFonts w:ascii="Arial" w:hAnsi="Arial" w:cs="Arial"/>
          <w:sz w:val="24"/>
          <w:szCs w:val="24"/>
        </w:rPr>
        <w:footnoteReference w:id="806"/>
      </w:r>
      <w:r w:rsidR="00967578">
        <w:rPr>
          <w:rFonts w:ascii="Arial" w:hAnsi="Arial" w:cs="Arial"/>
          <w:sz w:val="24"/>
          <w:szCs w:val="24"/>
        </w:rPr>
        <w:t xml:space="preserve"> </w:t>
      </w:r>
    </w:p>
    <w:p w14:paraId="6DB0DF80" w14:textId="36E346FB" w:rsidR="00EC70FA" w:rsidRDefault="00994A92" w:rsidP="006E411D">
      <w:pPr>
        <w:pStyle w:val="Heading1"/>
        <w:rPr>
          <w:rFonts w:ascii="Arial" w:hAnsi="Arial" w:cs="Arial"/>
          <w:color w:val="auto"/>
          <w:sz w:val="28"/>
          <w:szCs w:val="28"/>
        </w:rPr>
      </w:pPr>
      <w:bookmarkStart w:id="235" w:name="_Toc183928493"/>
      <w:r w:rsidRPr="00AF5019">
        <w:rPr>
          <w:rFonts w:ascii="Arial" w:hAnsi="Arial" w:cs="Arial"/>
          <w:color w:val="auto"/>
          <w:sz w:val="28"/>
          <w:szCs w:val="28"/>
        </w:rPr>
        <w:t>5.4</w:t>
      </w:r>
      <w:r w:rsidRPr="00AF5019">
        <w:rPr>
          <w:rFonts w:ascii="Arial" w:hAnsi="Arial" w:cs="Arial"/>
          <w:color w:val="auto"/>
          <w:sz w:val="28"/>
          <w:szCs w:val="28"/>
        </w:rPr>
        <w:tab/>
        <w:t>Conclusion</w:t>
      </w:r>
      <w:bookmarkEnd w:id="235"/>
      <w:r w:rsidRPr="00AF5019">
        <w:rPr>
          <w:rFonts w:ascii="Arial" w:hAnsi="Arial" w:cs="Arial"/>
          <w:color w:val="auto"/>
          <w:sz w:val="28"/>
          <w:szCs w:val="28"/>
        </w:rPr>
        <w:t xml:space="preserve"> </w:t>
      </w:r>
    </w:p>
    <w:p w14:paraId="166C5185" w14:textId="77777777" w:rsidR="006E411D" w:rsidRPr="006E411D" w:rsidRDefault="006E411D" w:rsidP="006E411D"/>
    <w:p w14:paraId="60A74323" w14:textId="2A67B05A" w:rsidR="00385507" w:rsidRDefault="00F83FAB" w:rsidP="00253E55">
      <w:pPr>
        <w:spacing w:line="360" w:lineRule="auto"/>
        <w:jc w:val="both"/>
        <w:rPr>
          <w:rFonts w:ascii="Arial" w:hAnsi="Arial" w:cs="Arial"/>
          <w:sz w:val="24"/>
          <w:szCs w:val="24"/>
        </w:rPr>
      </w:pPr>
      <w:r w:rsidRPr="00F83FAB">
        <w:rPr>
          <w:rFonts w:ascii="Arial" w:hAnsi="Arial" w:cs="Arial"/>
          <w:sz w:val="24"/>
          <w:szCs w:val="24"/>
        </w:rPr>
        <w:t xml:space="preserve">To conclude, this dissertation has </w:t>
      </w:r>
      <w:r w:rsidR="00385507">
        <w:rPr>
          <w:rFonts w:ascii="Arial" w:hAnsi="Arial" w:cs="Arial"/>
          <w:sz w:val="24"/>
          <w:szCs w:val="24"/>
        </w:rPr>
        <w:t>presented</w:t>
      </w:r>
      <w:r w:rsidRPr="00F83FAB">
        <w:rPr>
          <w:rFonts w:ascii="Arial" w:hAnsi="Arial" w:cs="Arial"/>
          <w:sz w:val="24"/>
          <w:szCs w:val="24"/>
        </w:rPr>
        <w:t xml:space="preserve"> a legal analysis of </w:t>
      </w:r>
      <w:r w:rsidR="00385507">
        <w:rPr>
          <w:rFonts w:ascii="Arial" w:hAnsi="Arial" w:cs="Arial"/>
          <w:sz w:val="24"/>
          <w:szCs w:val="24"/>
        </w:rPr>
        <w:t>Corporate Digital Responsibility (</w:t>
      </w:r>
      <w:r w:rsidRPr="00F83FAB">
        <w:rPr>
          <w:rFonts w:ascii="Arial" w:hAnsi="Arial" w:cs="Arial"/>
          <w:sz w:val="24"/>
          <w:szCs w:val="24"/>
        </w:rPr>
        <w:t>CDR</w:t>
      </w:r>
      <w:r w:rsidR="00385507">
        <w:rPr>
          <w:rFonts w:ascii="Arial" w:hAnsi="Arial" w:cs="Arial"/>
          <w:sz w:val="24"/>
          <w:szCs w:val="24"/>
        </w:rPr>
        <w:t>)</w:t>
      </w:r>
      <w:r w:rsidRPr="00F83FAB">
        <w:rPr>
          <w:rFonts w:ascii="Arial" w:hAnsi="Arial" w:cs="Arial"/>
          <w:sz w:val="24"/>
          <w:szCs w:val="24"/>
        </w:rPr>
        <w:t xml:space="preserve"> in South Africa, </w:t>
      </w:r>
      <w:r>
        <w:rPr>
          <w:rFonts w:ascii="Arial" w:hAnsi="Arial" w:cs="Arial"/>
          <w:sz w:val="24"/>
          <w:szCs w:val="24"/>
        </w:rPr>
        <w:t>China</w:t>
      </w:r>
      <w:r w:rsidR="00253E55">
        <w:rPr>
          <w:rFonts w:ascii="Arial" w:hAnsi="Arial" w:cs="Arial"/>
          <w:sz w:val="24"/>
          <w:szCs w:val="24"/>
        </w:rPr>
        <w:t>,</w:t>
      </w:r>
      <w:r>
        <w:rPr>
          <w:rFonts w:ascii="Arial" w:hAnsi="Arial" w:cs="Arial"/>
          <w:sz w:val="24"/>
          <w:szCs w:val="24"/>
        </w:rPr>
        <w:t xml:space="preserve"> </w:t>
      </w:r>
      <w:r w:rsidRPr="00F83FAB">
        <w:rPr>
          <w:rFonts w:ascii="Arial" w:hAnsi="Arial" w:cs="Arial"/>
          <w:sz w:val="24"/>
          <w:szCs w:val="24"/>
        </w:rPr>
        <w:t>and Germany and how these affect compliance for the betterment of digital transformation.</w:t>
      </w:r>
      <w:r w:rsidR="004F1E8A">
        <w:rPr>
          <w:rStyle w:val="FootnoteReference"/>
          <w:rFonts w:ascii="Arial" w:hAnsi="Arial" w:cs="Arial"/>
          <w:sz w:val="24"/>
          <w:szCs w:val="24"/>
        </w:rPr>
        <w:footnoteReference w:id="807"/>
      </w:r>
      <w:r w:rsidRPr="00F83FAB">
        <w:rPr>
          <w:rFonts w:ascii="Arial" w:hAnsi="Arial" w:cs="Arial"/>
          <w:sz w:val="24"/>
          <w:szCs w:val="24"/>
        </w:rPr>
        <w:t xml:space="preserve"> </w:t>
      </w:r>
      <w:r w:rsidR="00385507">
        <w:rPr>
          <w:rFonts w:ascii="Arial" w:hAnsi="Arial" w:cs="Arial"/>
          <w:sz w:val="24"/>
          <w:szCs w:val="24"/>
        </w:rPr>
        <w:t>From the comparative analysis, it can be concluded that the current legislative framework in South Africa is based on the traditional CSR model which is outdated and not aligned with digital transformation.</w:t>
      </w:r>
      <w:r w:rsidR="004F1E8A">
        <w:rPr>
          <w:rStyle w:val="FootnoteReference"/>
          <w:rFonts w:ascii="Arial" w:hAnsi="Arial" w:cs="Arial"/>
          <w:sz w:val="24"/>
          <w:szCs w:val="24"/>
        </w:rPr>
        <w:footnoteReference w:id="808"/>
      </w:r>
      <w:r w:rsidR="00385507">
        <w:rPr>
          <w:rFonts w:ascii="Arial" w:hAnsi="Arial" w:cs="Arial"/>
          <w:sz w:val="24"/>
          <w:szCs w:val="24"/>
        </w:rPr>
        <w:t xml:space="preserve"> The adoption of CDR as a contemporary </w:t>
      </w:r>
      <w:r w:rsidR="00CE2277">
        <w:rPr>
          <w:rFonts w:ascii="Arial" w:hAnsi="Arial" w:cs="Arial"/>
          <w:sz w:val="24"/>
          <w:szCs w:val="24"/>
        </w:rPr>
        <w:t>model</w:t>
      </w:r>
      <w:r w:rsidR="00385507">
        <w:rPr>
          <w:rFonts w:ascii="Arial" w:hAnsi="Arial" w:cs="Arial"/>
          <w:sz w:val="24"/>
          <w:szCs w:val="24"/>
        </w:rPr>
        <w:t xml:space="preserve"> of CSR is necessary to address the shortcomings of CSR in the digital era.</w:t>
      </w:r>
      <w:r w:rsidR="004F1E8A">
        <w:rPr>
          <w:rStyle w:val="FootnoteReference"/>
          <w:rFonts w:ascii="Arial" w:hAnsi="Arial" w:cs="Arial"/>
          <w:sz w:val="24"/>
          <w:szCs w:val="24"/>
        </w:rPr>
        <w:footnoteReference w:id="809"/>
      </w:r>
      <w:r w:rsidR="00385507">
        <w:rPr>
          <w:rFonts w:ascii="Arial" w:hAnsi="Arial" w:cs="Arial"/>
          <w:sz w:val="24"/>
          <w:szCs w:val="24"/>
        </w:rPr>
        <w:t xml:space="preserve"> </w:t>
      </w:r>
      <w:r w:rsidR="00CE2277">
        <w:rPr>
          <w:rFonts w:ascii="Arial" w:hAnsi="Arial" w:cs="Arial"/>
          <w:sz w:val="24"/>
          <w:szCs w:val="24"/>
        </w:rPr>
        <w:t>This will ensure that corporate entities operate their business in a digitally responsible manner by enforcing compliance with the CDR guidelines.</w:t>
      </w:r>
    </w:p>
    <w:p w14:paraId="7E8ADB2F" w14:textId="77777777" w:rsidR="00385507" w:rsidRDefault="00385507" w:rsidP="00253E55">
      <w:pPr>
        <w:spacing w:line="360" w:lineRule="auto"/>
        <w:jc w:val="both"/>
        <w:rPr>
          <w:rFonts w:ascii="Arial" w:hAnsi="Arial" w:cs="Arial"/>
          <w:sz w:val="24"/>
          <w:szCs w:val="24"/>
        </w:rPr>
      </w:pPr>
    </w:p>
    <w:p w14:paraId="0B249E56" w14:textId="3C7ED1FD" w:rsidR="00B72773" w:rsidRDefault="00CE2277" w:rsidP="00253E55">
      <w:pPr>
        <w:spacing w:line="360" w:lineRule="auto"/>
        <w:jc w:val="both"/>
        <w:rPr>
          <w:rFonts w:ascii="Arial" w:hAnsi="Arial" w:cs="Arial"/>
          <w:sz w:val="24"/>
          <w:szCs w:val="24"/>
        </w:rPr>
      </w:pPr>
      <w:r w:rsidRPr="00CE2277">
        <w:rPr>
          <w:rFonts w:ascii="Arial" w:hAnsi="Arial" w:cs="Arial"/>
          <w:sz w:val="24"/>
          <w:szCs w:val="24"/>
        </w:rPr>
        <w:t>While CDR and CSR share a fundamental concept, CDR is primarily concerned with responsibility in the development and application of technology, whereas CSR is more broadly concerned with business practice accountability.</w:t>
      </w:r>
      <w:r w:rsidR="001B754D">
        <w:rPr>
          <w:rStyle w:val="FootnoteReference"/>
          <w:rFonts w:ascii="Arial" w:hAnsi="Arial" w:cs="Arial"/>
          <w:sz w:val="24"/>
          <w:szCs w:val="24"/>
        </w:rPr>
        <w:footnoteReference w:id="810"/>
      </w:r>
      <w:r w:rsidRPr="00CE2277">
        <w:rPr>
          <w:rFonts w:ascii="Arial" w:hAnsi="Arial" w:cs="Arial"/>
          <w:sz w:val="24"/>
          <w:szCs w:val="24"/>
        </w:rPr>
        <w:t xml:space="preserve">  Because technology is reshaping and extending traditional business duties in new ways, it is vital to extend CSR into CDR.</w:t>
      </w:r>
      <w:r w:rsidR="001B754D">
        <w:rPr>
          <w:rStyle w:val="FootnoteReference"/>
          <w:rFonts w:ascii="Arial" w:hAnsi="Arial" w:cs="Arial"/>
          <w:sz w:val="24"/>
          <w:szCs w:val="24"/>
        </w:rPr>
        <w:footnoteReference w:id="811"/>
      </w:r>
      <w:r w:rsidRPr="00CE2277">
        <w:rPr>
          <w:rFonts w:ascii="Arial" w:hAnsi="Arial" w:cs="Arial"/>
          <w:sz w:val="24"/>
          <w:szCs w:val="24"/>
        </w:rPr>
        <w:t xml:space="preserve">  It</w:t>
      </w:r>
      <w:r>
        <w:rPr>
          <w:rFonts w:ascii="Arial" w:hAnsi="Arial" w:cs="Arial"/>
          <w:sz w:val="24"/>
          <w:szCs w:val="24"/>
        </w:rPr>
        <w:t xml:space="preserve"> is</w:t>
      </w:r>
      <w:r w:rsidRPr="00CE2277">
        <w:rPr>
          <w:rFonts w:ascii="Arial" w:hAnsi="Arial" w:cs="Arial"/>
          <w:sz w:val="24"/>
          <w:szCs w:val="24"/>
        </w:rPr>
        <w:t xml:space="preserve"> </w:t>
      </w:r>
      <w:r>
        <w:rPr>
          <w:rFonts w:ascii="Arial" w:hAnsi="Arial" w:cs="Arial"/>
          <w:sz w:val="24"/>
          <w:szCs w:val="24"/>
        </w:rPr>
        <w:t>necessary</w:t>
      </w:r>
      <w:r w:rsidRPr="00CE2277">
        <w:rPr>
          <w:rFonts w:ascii="Arial" w:hAnsi="Arial" w:cs="Arial"/>
          <w:sz w:val="24"/>
          <w:szCs w:val="24"/>
        </w:rPr>
        <w:t xml:space="preserve"> to regard CDR as an extension of CSR because of the complexity that technology brings to corporate responsibility and because handling the opportunities and repercussions that technologies can offer demands a strong technological focus.</w:t>
      </w:r>
      <w:r w:rsidR="001B754D">
        <w:rPr>
          <w:rStyle w:val="FootnoteReference"/>
          <w:rFonts w:ascii="Arial" w:hAnsi="Arial" w:cs="Arial"/>
          <w:sz w:val="24"/>
          <w:szCs w:val="24"/>
        </w:rPr>
        <w:footnoteReference w:id="812"/>
      </w:r>
      <w:r w:rsidRPr="00CE2277">
        <w:rPr>
          <w:rFonts w:ascii="Arial" w:hAnsi="Arial" w:cs="Arial"/>
          <w:sz w:val="24"/>
          <w:szCs w:val="24"/>
        </w:rPr>
        <w:t xml:space="preserve"> </w:t>
      </w:r>
    </w:p>
    <w:p w14:paraId="6D232DB9" w14:textId="77777777" w:rsidR="00B72773" w:rsidRDefault="00B72773" w:rsidP="00253E55">
      <w:pPr>
        <w:spacing w:line="360" w:lineRule="auto"/>
        <w:jc w:val="both"/>
        <w:rPr>
          <w:rFonts w:ascii="Arial" w:hAnsi="Arial" w:cs="Arial"/>
          <w:sz w:val="24"/>
          <w:szCs w:val="24"/>
        </w:rPr>
      </w:pPr>
    </w:p>
    <w:p w14:paraId="40BC31E3" w14:textId="5FF749F4" w:rsidR="00B72773" w:rsidRDefault="00B72773" w:rsidP="00253E55">
      <w:pPr>
        <w:spacing w:line="360" w:lineRule="auto"/>
        <w:jc w:val="both"/>
        <w:rPr>
          <w:rFonts w:ascii="Arial" w:hAnsi="Arial" w:cs="Arial"/>
          <w:sz w:val="24"/>
          <w:szCs w:val="24"/>
        </w:rPr>
      </w:pPr>
      <w:r w:rsidRPr="00B72773">
        <w:rPr>
          <w:rFonts w:ascii="Arial" w:hAnsi="Arial" w:cs="Arial"/>
          <w:sz w:val="24"/>
          <w:szCs w:val="24"/>
        </w:rPr>
        <w:t xml:space="preserve">In this digital era, CDR undoubtedly has a lot of potential to help with addressing sustainability issues and achieving </w:t>
      </w:r>
      <w:r>
        <w:rPr>
          <w:rFonts w:ascii="Arial" w:hAnsi="Arial" w:cs="Arial"/>
          <w:sz w:val="24"/>
          <w:szCs w:val="24"/>
        </w:rPr>
        <w:t>South Africa</w:t>
      </w:r>
      <w:r w:rsidRPr="00B72773">
        <w:rPr>
          <w:rFonts w:ascii="Arial" w:hAnsi="Arial" w:cs="Arial"/>
          <w:sz w:val="24"/>
          <w:szCs w:val="24"/>
        </w:rPr>
        <w:t>'s development goals by ensuring that it aligns its current laws with digital transformation.</w:t>
      </w:r>
      <w:r w:rsidR="001B754D">
        <w:rPr>
          <w:rStyle w:val="FootnoteReference"/>
          <w:rFonts w:ascii="Arial" w:hAnsi="Arial" w:cs="Arial"/>
          <w:sz w:val="24"/>
          <w:szCs w:val="24"/>
        </w:rPr>
        <w:footnoteReference w:id="813"/>
      </w:r>
      <w:r w:rsidRPr="00B72773">
        <w:rPr>
          <w:rFonts w:ascii="Arial" w:hAnsi="Arial" w:cs="Arial"/>
          <w:sz w:val="24"/>
          <w:szCs w:val="24"/>
        </w:rPr>
        <w:t xml:space="preserve"> </w:t>
      </w:r>
      <w:r>
        <w:rPr>
          <w:rFonts w:ascii="Arial" w:hAnsi="Arial" w:cs="Arial"/>
          <w:sz w:val="24"/>
          <w:szCs w:val="24"/>
        </w:rPr>
        <w:t>Corporate entities</w:t>
      </w:r>
      <w:r w:rsidRPr="00B72773">
        <w:rPr>
          <w:rFonts w:ascii="Arial" w:hAnsi="Arial" w:cs="Arial"/>
          <w:sz w:val="24"/>
          <w:szCs w:val="24"/>
        </w:rPr>
        <w:t xml:space="preserve"> could encounter </w:t>
      </w:r>
      <w:r>
        <w:rPr>
          <w:rFonts w:ascii="Arial" w:hAnsi="Arial" w:cs="Arial"/>
          <w:sz w:val="24"/>
          <w:szCs w:val="24"/>
        </w:rPr>
        <w:t xml:space="preserve">many </w:t>
      </w:r>
      <w:r w:rsidRPr="00B72773">
        <w:rPr>
          <w:rFonts w:ascii="Arial" w:hAnsi="Arial" w:cs="Arial"/>
          <w:sz w:val="24"/>
          <w:szCs w:val="24"/>
        </w:rPr>
        <w:t>obstacles that hinder the achievement of their declared CDR goals.</w:t>
      </w:r>
      <w:r w:rsidR="00B171C6">
        <w:rPr>
          <w:rStyle w:val="FootnoteReference"/>
          <w:rFonts w:ascii="Arial" w:hAnsi="Arial" w:cs="Arial"/>
          <w:sz w:val="24"/>
          <w:szCs w:val="24"/>
        </w:rPr>
        <w:footnoteReference w:id="814"/>
      </w:r>
      <w:r w:rsidRPr="00B72773">
        <w:rPr>
          <w:rFonts w:ascii="Arial" w:hAnsi="Arial" w:cs="Arial"/>
          <w:sz w:val="24"/>
          <w:szCs w:val="24"/>
        </w:rPr>
        <w:t xml:space="preserve"> These difficulties include inadequate policy alignment with important government development programs, insufficient coordination and cooperation with pertinent </w:t>
      </w:r>
      <w:r w:rsidRPr="00B72773">
        <w:rPr>
          <w:rFonts w:ascii="Arial" w:hAnsi="Arial" w:cs="Arial"/>
          <w:sz w:val="24"/>
          <w:szCs w:val="24"/>
        </w:rPr>
        <w:lastRenderedPageBreak/>
        <w:t>stakeholders, and inadequate monitoring and assessment of AI systems once they have been launched</w:t>
      </w:r>
      <w:r>
        <w:rPr>
          <w:rFonts w:ascii="Arial" w:hAnsi="Arial" w:cs="Arial"/>
          <w:sz w:val="24"/>
          <w:szCs w:val="24"/>
        </w:rPr>
        <w:t>.</w:t>
      </w:r>
      <w:r w:rsidR="004E527A">
        <w:rPr>
          <w:rStyle w:val="FootnoteReference"/>
          <w:rFonts w:ascii="Arial" w:hAnsi="Arial" w:cs="Arial"/>
          <w:sz w:val="24"/>
          <w:szCs w:val="24"/>
        </w:rPr>
        <w:footnoteReference w:id="815"/>
      </w:r>
    </w:p>
    <w:p w14:paraId="18A51B41" w14:textId="77777777" w:rsidR="00B72773" w:rsidRDefault="00B72773" w:rsidP="00253E55">
      <w:pPr>
        <w:spacing w:line="360" w:lineRule="auto"/>
        <w:jc w:val="both"/>
        <w:rPr>
          <w:rFonts w:ascii="Arial" w:hAnsi="Arial" w:cs="Arial"/>
          <w:sz w:val="24"/>
          <w:szCs w:val="24"/>
        </w:rPr>
      </w:pPr>
    </w:p>
    <w:p w14:paraId="65D8A63A" w14:textId="4C068827" w:rsidR="0033104F" w:rsidRDefault="00B72773" w:rsidP="00253E55">
      <w:pPr>
        <w:spacing w:line="360" w:lineRule="auto"/>
        <w:jc w:val="both"/>
        <w:rPr>
          <w:rFonts w:ascii="Arial" w:hAnsi="Arial" w:cs="Arial"/>
          <w:sz w:val="24"/>
          <w:szCs w:val="24"/>
        </w:rPr>
      </w:pPr>
      <w:r w:rsidRPr="00B72773">
        <w:rPr>
          <w:rFonts w:ascii="Arial" w:hAnsi="Arial" w:cs="Arial"/>
          <w:sz w:val="24"/>
          <w:szCs w:val="24"/>
        </w:rPr>
        <w:t>The Internet and other technologies have grown to be essential parts of social and economic life in the digital age, which serves as an essential driver for future advancement.</w:t>
      </w:r>
      <w:r w:rsidR="004F1E8A">
        <w:rPr>
          <w:rStyle w:val="FootnoteReference"/>
          <w:rFonts w:ascii="Arial" w:hAnsi="Arial" w:cs="Arial"/>
          <w:sz w:val="24"/>
          <w:szCs w:val="24"/>
        </w:rPr>
        <w:footnoteReference w:id="816"/>
      </w:r>
      <w:r w:rsidRPr="00B72773">
        <w:rPr>
          <w:rFonts w:ascii="Arial" w:hAnsi="Arial" w:cs="Arial"/>
          <w:sz w:val="24"/>
          <w:szCs w:val="24"/>
        </w:rPr>
        <w:t xml:space="preserve">  Technological companies must fulfil social duties as significant players in the digital economy.</w:t>
      </w:r>
      <w:r w:rsidR="004F1E8A">
        <w:rPr>
          <w:rStyle w:val="FootnoteReference"/>
          <w:rFonts w:ascii="Arial" w:hAnsi="Arial" w:cs="Arial"/>
          <w:sz w:val="24"/>
          <w:szCs w:val="24"/>
        </w:rPr>
        <w:footnoteReference w:id="817"/>
      </w:r>
      <w:r w:rsidRPr="00B72773">
        <w:rPr>
          <w:rFonts w:ascii="Arial" w:hAnsi="Arial" w:cs="Arial"/>
          <w:sz w:val="24"/>
          <w:szCs w:val="24"/>
        </w:rPr>
        <w:t xml:space="preserve">  Corporate entities are encouraged to use technology in a manner that is socially, economically, technologically, and environmentally responsible to enhance societal value and support the sustainable growth of both the society and the company itself</w:t>
      </w:r>
      <w:r>
        <w:rPr>
          <w:rFonts w:ascii="Arial" w:hAnsi="Arial" w:cs="Arial"/>
          <w:sz w:val="24"/>
          <w:szCs w:val="24"/>
        </w:rPr>
        <w:t>.</w:t>
      </w:r>
      <w:r w:rsidR="004F1E8A">
        <w:rPr>
          <w:rStyle w:val="FootnoteReference"/>
          <w:rFonts w:ascii="Arial" w:hAnsi="Arial" w:cs="Arial"/>
          <w:sz w:val="24"/>
          <w:szCs w:val="24"/>
        </w:rPr>
        <w:footnoteReference w:id="818"/>
      </w:r>
      <w:r>
        <w:rPr>
          <w:rFonts w:ascii="Arial" w:hAnsi="Arial" w:cs="Arial"/>
          <w:sz w:val="24"/>
          <w:szCs w:val="24"/>
        </w:rPr>
        <w:t xml:space="preserve"> </w:t>
      </w:r>
      <w:r w:rsidR="00385507">
        <w:rPr>
          <w:rFonts w:ascii="Arial" w:hAnsi="Arial" w:cs="Arial"/>
          <w:sz w:val="24"/>
          <w:szCs w:val="24"/>
        </w:rPr>
        <w:t xml:space="preserve">It can be submitted that the </w:t>
      </w:r>
      <w:r>
        <w:rPr>
          <w:rFonts w:ascii="Arial" w:hAnsi="Arial" w:cs="Arial"/>
          <w:sz w:val="24"/>
          <w:szCs w:val="24"/>
        </w:rPr>
        <w:t>CDR can play a significant role in ensuring that corporate entities do not violate the right to priva</w:t>
      </w:r>
      <w:r w:rsidR="003217F6">
        <w:rPr>
          <w:rFonts w:ascii="Arial" w:hAnsi="Arial" w:cs="Arial"/>
          <w:sz w:val="24"/>
          <w:szCs w:val="24"/>
        </w:rPr>
        <w:t xml:space="preserve">te communication </w:t>
      </w:r>
      <w:r>
        <w:rPr>
          <w:rFonts w:ascii="Arial" w:hAnsi="Arial" w:cs="Arial"/>
          <w:sz w:val="24"/>
          <w:szCs w:val="24"/>
        </w:rPr>
        <w:t>as provided in section 14</w:t>
      </w:r>
      <w:r w:rsidR="003217F6">
        <w:rPr>
          <w:rFonts w:ascii="Arial" w:hAnsi="Arial" w:cs="Arial"/>
          <w:sz w:val="24"/>
          <w:szCs w:val="24"/>
        </w:rPr>
        <w:t xml:space="preserve"> (d)</w:t>
      </w:r>
      <w:r>
        <w:rPr>
          <w:rFonts w:ascii="Arial" w:hAnsi="Arial" w:cs="Arial"/>
          <w:sz w:val="24"/>
          <w:szCs w:val="24"/>
        </w:rPr>
        <w:t xml:space="preserve"> of the constitution.</w:t>
      </w:r>
      <w:r w:rsidR="003217F6">
        <w:rPr>
          <w:rStyle w:val="FootnoteReference"/>
          <w:rFonts w:ascii="Arial" w:hAnsi="Arial" w:cs="Arial"/>
          <w:sz w:val="24"/>
          <w:szCs w:val="24"/>
        </w:rPr>
        <w:footnoteReference w:id="819"/>
      </w:r>
    </w:p>
    <w:p w14:paraId="5C8D4225" w14:textId="77777777" w:rsidR="007C72ED" w:rsidRDefault="007C72ED" w:rsidP="003217F6">
      <w:pPr>
        <w:spacing w:line="360" w:lineRule="auto"/>
        <w:jc w:val="both"/>
        <w:rPr>
          <w:rFonts w:ascii="Arial" w:hAnsi="Arial" w:cs="Arial"/>
          <w:sz w:val="24"/>
          <w:szCs w:val="24"/>
        </w:rPr>
      </w:pPr>
    </w:p>
    <w:p w14:paraId="14231343" w14:textId="0CC7802F" w:rsidR="003217F6" w:rsidRDefault="003217F6" w:rsidP="003217F6">
      <w:pPr>
        <w:spacing w:line="360" w:lineRule="auto"/>
        <w:jc w:val="both"/>
        <w:rPr>
          <w:rFonts w:ascii="Arial" w:hAnsi="Arial" w:cs="Arial"/>
          <w:sz w:val="24"/>
          <w:szCs w:val="24"/>
        </w:rPr>
      </w:pPr>
      <w:r>
        <w:rPr>
          <w:rFonts w:ascii="Arial" w:hAnsi="Arial" w:cs="Arial"/>
          <w:sz w:val="24"/>
          <w:szCs w:val="24"/>
        </w:rPr>
        <w:t>CDR is necessary for ensuring that corporate entities develop a culture that is aligned with CDR-compliant behaviour in their daily operations.</w:t>
      </w:r>
      <w:r>
        <w:rPr>
          <w:rStyle w:val="FootnoteReference"/>
          <w:rFonts w:ascii="Arial" w:hAnsi="Arial" w:cs="Arial"/>
          <w:sz w:val="24"/>
          <w:szCs w:val="24"/>
        </w:rPr>
        <w:footnoteReference w:id="820"/>
      </w:r>
      <w:r>
        <w:rPr>
          <w:rFonts w:ascii="Arial" w:hAnsi="Arial" w:cs="Arial"/>
          <w:sz w:val="24"/>
          <w:szCs w:val="24"/>
        </w:rPr>
        <w:t xml:space="preserve"> This means that directors must align their duties with norms developed by the corporate entity to accomplish CDR. This entails organisational restructuring, re-training, </w:t>
      </w:r>
      <w:r w:rsidR="001B754D">
        <w:rPr>
          <w:rFonts w:ascii="Arial" w:hAnsi="Arial" w:cs="Arial"/>
          <w:sz w:val="24"/>
          <w:szCs w:val="24"/>
        </w:rPr>
        <w:t>and redesigning</w:t>
      </w:r>
      <w:r>
        <w:rPr>
          <w:rFonts w:ascii="Arial" w:hAnsi="Arial" w:cs="Arial"/>
          <w:sz w:val="24"/>
          <w:szCs w:val="24"/>
        </w:rPr>
        <w:t xml:space="preserve"> of data management and communication processes.</w:t>
      </w:r>
      <w:r w:rsidR="004F1E8A">
        <w:rPr>
          <w:rStyle w:val="FootnoteReference"/>
          <w:rFonts w:ascii="Arial" w:hAnsi="Arial" w:cs="Arial"/>
          <w:sz w:val="24"/>
          <w:szCs w:val="24"/>
        </w:rPr>
        <w:footnoteReference w:id="821"/>
      </w:r>
      <w:r>
        <w:rPr>
          <w:rFonts w:ascii="Arial" w:hAnsi="Arial" w:cs="Arial"/>
          <w:sz w:val="24"/>
          <w:szCs w:val="24"/>
        </w:rPr>
        <w:t xml:space="preserve"> </w:t>
      </w:r>
      <w:r w:rsidR="001B754D">
        <w:rPr>
          <w:rFonts w:ascii="Arial" w:hAnsi="Arial" w:cs="Arial"/>
          <w:sz w:val="24"/>
          <w:szCs w:val="24"/>
        </w:rPr>
        <w:t>CDR is beneficial to corporate entities as it assists in maintaining trust with other stakeholders and building a new business model which is centred on organisational CDR culture.</w:t>
      </w:r>
      <w:r w:rsidR="004F1E8A">
        <w:rPr>
          <w:rStyle w:val="FootnoteReference"/>
          <w:rFonts w:ascii="Arial" w:hAnsi="Arial" w:cs="Arial"/>
          <w:sz w:val="24"/>
          <w:szCs w:val="24"/>
        </w:rPr>
        <w:footnoteReference w:id="822"/>
      </w:r>
    </w:p>
    <w:p w14:paraId="4945540A" w14:textId="77777777" w:rsidR="003217F6" w:rsidRPr="003217F6" w:rsidRDefault="003217F6" w:rsidP="003217F6">
      <w:pPr>
        <w:spacing w:line="360" w:lineRule="auto"/>
        <w:jc w:val="both"/>
        <w:rPr>
          <w:rFonts w:ascii="Arial" w:hAnsi="Arial" w:cs="Arial"/>
          <w:sz w:val="24"/>
          <w:szCs w:val="24"/>
        </w:rPr>
      </w:pPr>
    </w:p>
    <w:p w14:paraId="5D0633F5" w14:textId="19A04EA7" w:rsidR="003554AB" w:rsidRDefault="003554AB">
      <w:pPr>
        <w:rPr>
          <w:rFonts w:ascii="Arial" w:hAnsi="Arial" w:cs="Arial"/>
          <w:b/>
          <w:bCs/>
          <w:sz w:val="32"/>
          <w:szCs w:val="32"/>
          <w:u w:val="single"/>
          <w:lang w:val="en-US"/>
        </w:rPr>
      </w:pPr>
      <w:r>
        <w:rPr>
          <w:rFonts w:ascii="Arial" w:hAnsi="Arial" w:cs="Arial"/>
          <w:b/>
          <w:bCs/>
          <w:sz w:val="32"/>
          <w:szCs w:val="32"/>
          <w:u w:val="single"/>
          <w:lang w:val="en-US"/>
        </w:rPr>
        <w:br w:type="page"/>
      </w:r>
    </w:p>
    <w:p w14:paraId="25616DE1" w14:textId="6A92F3EB" w:rsidR="009275B9" w:rsidRDefault="003554AB" w:rsidP="009D1615">
      <w:pPr>
        <w:pStyle w:val="Heading1"/>
        <w:jc w:val="center"/>
        <w:rPr>
          <w:rFonts w:ascii="Arial" w:hAnsi="Arial" w:cs="Arial"/>
          <w:color w:val="auto"/>
          <w:sz w:val="28"/>
          <w:szCs w:val="28"/>
        </w:rPr>
      </w:pPr>
      <w:bookmarkStart w:id="238" w:name="_Toc183928494"/>
      <w:r w:rsidRPr="006E1B13">
        <w:rPr>
          <w:rFonts w:ascii="Arial" w:hAnsi="Arial" w:cs="Arial"/>
          <w:color w:val="auto"/>
          <w:sz w:val="28"/>
          <w:szCs w:val="28"/>
        </w:rPr>
        <w:lastRenderedPageBreak/>
        <w:t>BIBLIOGRAPHY</w:t>
      </w:r>
      <w:bookmarkEnd w:id="238"/>
    </w:p>
    <w:p w14:paraId="1C0B99E7" w14:textId="77777777" w:rsidR="009D1615" w:rsidRPr="009D1615" w:rsidRDefault="009D1615" w:rsidP="009D1615"/>
    <w:p w14:paraId="7CD4E18A" w14:textId="7511F1AB" w:rsidR="007F128E" w:rsidRPr="007F128E" w:rsidRDefault="007F128E" w:rsidP="009D1615">
      <w:pPr>
        <w:pStyle w:val="Heading1"/>
        <w:rPr>
          <w:rFonts w:ascii="Arial" w:hAnsi="Arial" w:cs="Arial"/>
          <w:color w:val="auto"/>
          <w:sz w:val="28"/>
          <w:szCs w:val="28"/>
          <w:u w:val="single"/>
        </w:rPr>
      </w:pPr>
      <w:bookmarkStart w:id="239" w:name="_Toc183928495"/>
      <w:r w:rsidRPr="007F128E">
        <w:rPr>
          <w:rFonts w:ascii="Arial" w:hAnsi="Arial" w:cs="Arial"/>
          <w:color w:val="auto"/>
          <w:sz w:val="28"/>
          <w:szCs w:val="28"/>
          <w:u w:val="single"/>
        </w:rPr>
        <w:t>Textbooks</w:t>
      </w:r>
      <w:bookmarkEnd w:id="239"/>
    </w:p>
    <w:p w14:paraId="790FFEE7" w14:textId="77777777" w:rsidR="002E3F92" w:rsidRDefault="002E3F92" w:rsidP="00EC23FB">
      <w:pPr>
        <w:rPr>
          <w:rFonts w:ascii="Arial" w:hAnsi="Arial" w:cs="Arial"/>
          <w:sz w:val="24"/>
          <w:szCs w:val="24"/>
        </w:rPr>
      </w:pPr>
    </w:p>
    <w:p w14:paraId="59DBC49B" w14:textId="50FC45D6" w:rsidR="00EC23FB" w:rsidRPr="00FC080D" w:rsidRDefault="007F128E" w:rsidP="0037233A">
      <w:pPr>
        <w:spacing w:line="360" w:lineRule="auto"/>
        <w:rPr>
          <w:rFonts w:ascii="Arial" w:hAnsi="Arial" w:cs="Arial"/>
          <w:sz w:val="24"/>
          <w:szCs w:val="24"/>
        </w:rPr>
      </w:pPr>
      <w:r w:rsidRPr="00FC080D">
        <w:rPr>
          <w:rFonts w:ascii="Arial" w:hAnsi="Arial" w:cs="Arial"/>
          <w:sz w:val="24"/>
          <w:szCs w:val="24"/>
        </w:rPr>
        <w:t>ARNOLD DG, BEAUCHAMP TL &amp; BOWIE NE</w:t>
      </w:r>
    </w:p>
    <w:p w14:paraId="0195B723" w14:textId="0F99FC2F" w:rsidR="007F128E" w:rsidRPr="00FC080D" w:rsidRDefault="007F128E" w:rsidP="0037233A">
      <w:pPr>
        <w:spacing w:line="360" w:lineRule="auto"/>
        <w:ind w:firstLine="720"/>
        <w:rPr>
          <w:rFonts w:ascii="Arial" w:hAnsi="Arial" w:cs="Arial"/>
          <w:sz w:val="24"/>
          <w:szCs w:val="24"/>
        </w:rPr>
      </w:pPr>
      <w:r w:rsidRPr="00FC080D">
        <w:rPr>
          <w:rFonts w:ascii="Arial" w:hAnsi="Arial" w:cs="Arial"/>
          <w:sz w:val="24"/>
          <w:szCs w:val="24"/>
        </w:rPr>
        <w:t xml:space="preserve">2020. </w:t>
      </w:r>
      <w:r w:rsidRPr="00FC080D">
        <w:rPr>
          <w:rFonts w:ascii="Arial" w:hAnsi="Arial" w:cs="Arial"/>
          <w:i/>
          <w:iCs/>
          <w:sz w:val="24"/>
          <w:szCs w:val="24"/>
        </w:rPr>
        <w:t>Ethical theory and business</w:t>
      </w:r>
      <w:r w:rsidRPr="00FC080D">
        <w:rPr>
          <w:rFonts w:ascii="Arial" w:hAnsi="Arial" w:cs="Arial"/>
          <w:sz w:val="24"/>
          <w:szCs w:val="24"/>
        </w:rPr>
        <w:t>. Cambridge University Press: 3-5.</w:t>
      </w:r>
    </w:p>
    <w:p w14:paraId="1CF5F2ED" w14:textId="77777777" w:rsidR="00EC23FB" w:rsidRPr="00FC080D" w:rsidRDefault="00EC23FB" w:rsidP="0037233A">
      <w:pPr>
        <w:spacing w:line="360" w:lineRule="auto"/>
        <w:rPr>
          <w:rFonts w:ascii="Arial" w:hAnsi="Arial" w:cs="Arial"/>
          <w:sz w:val="24"/>
          <w:szCs w:val="24"/>
        </w:rPr>
      </w:pPr>
      <w:r w:rsidRPr="00FC080D">
        <w:rPr>
          <w:rFonts w:ascii="Arial" w:hAnsi="Arial" w:cs="Arial"/>
          <w:sz w:val="24"/>
          <w:szCs w:val="24"/>
        </w:rPr>
        <w:t>BALACHANDRAN V</w:t>
      </w:r>
    </w:p>
    <w:p w14:paraId="227536B5" w14:textId="77777777" w:rsidR="00EC23FB" w:rsidRPr="00FC080D" w:rsidRDefault="00EC23FB" w:rsidP="0037233A">
      <w:pPr>
        <w:spacing w:line="360" w:lineRule="auto"/>
        <w:ind w:firstLine="720"/>
        <w:rPr>
          <w:rFonts w:ascii="Arial" w:hAnsi="Arial" w:cs="Arial"/>
          <w:sz w:val="24"/>
          <w:szCs w:val="24"/>
        </w:rPr>
      </w:pPr>
      <w:r w:rsidRPr="00FC080D">
        <w:rPr>
          <w:rFonts w:ascii="Arial" w:hAnsi="Arial" w:cs="Arial"/>
          <w:sz w:val="24"/>
          <w:szCs w:val="24"/>
        </w:rPr>
        <w:t xml:space="preserve">2011. </w:t>
      </w:r>
      <w:r w:rsidRPr="00FC080D">
        <w:rPr>
          <w:rFonts w:ascii="Arial" w:hAnsi="Arial" w:cs="Arial"/>
          <w:i/>
          <w:iCs/>
          <w:sz w:val="24"/>
          <w:szCs w:val="24"/>
        </w:rPr>
        <w:t>Corporate governance, ethics and social responsibility</w:t>
      </w:r>
      <w:r w:rsidRPr="00FC080D">
        <w:rPr>
          <w:rFonts w:ascii="Arial" w:hAnsi="Arial" w:cs="Arial"/>
          <w:sz w:val="24"/>
          <w:szCs w:val="24"/>
        </w:rPr>
        <w:t xml:space="preserve">. PHI Learning </w:t>
      </w:r>
    </w:p>
    <w:p w14:paraId="3C8B6632" w14:textId="05C0719C" w:rsidR="00EC23FB" w:rsidRPr="00FC080D" w:rsidRDefault="00EC23FB" w:rsidP="0037233A">
      <w:pPr>
        <w:spacing w:line="360" w:lineRule="auto"/>
        <w:ind w:firstLine="720"/>
        <w:rPr>
          <w:rFonts w:ascii="Arial" w:hAnsi="Arial" w:cs="Arial"/>
          <w:sz w:val="24"/>
          <w:szCs w:val="24"/>
        </w:rPr>
      </w:pPr>
      <w:proofErr w:type="spellStart"/>
      <w:r w:rsidRPr="00FC080D">
        <w:rPr>
          <w:rFonts w:ascii="Arial" w:hAnsi="Arial" w:cs="Arial"/>
          <w:sz w:val="24"/>
          <w:szCs w:val="24"/>
        </w:rPr>
        <w:t>Pvt.</w:t>
      </w:r>
      <w:proofErr w:type="spellEnd"/>
      <w:r w:rsidRPr="00FC080D">
        <w:rPr>
          <w:rFonts w:ascii="Arial" w:hAnsi="Arial" w:cs="Arial"/>
          <w:sz w:val="24"/>
          <w:szCs w:val="24"/>
        </w:rPr>
        <w:t xml:space="preserve"> Ltd: 156-166.</w:t>
      </w:r>
    </w:p>
    <w:p w14:paraId="0DCF9DF9" w14:textId="77777777" w:rsidR="008A1954" w:rsidRPr="00FC080D" w:rsidRDefault="008A1954" w:rsidP="0037233A">
      <w:pPr>
        <w:spacing w:line="360" w:lineRule="auto"/>
        <w:rPr>
          <w:rFonts w:ascii="Arial" w:hAnsi="Arial" w:cs="Arial"/>
          <w:sz w:val="24"/>
          <w:szCs w:val="24"/>
        </w:rPr>
      </w:pPr>
      <w:r w:rsidRPr="00FC080D">
        <w:rPr>
          <w:rFonts w:ascii="Arial" w:hAnsi="Arial" w:cs="Arial"/>
          <w:sz w:val="24"/>
          <w:szCs w:val="24"/>
        </w:rPr>
        <w:t>BISSER S &amp; BISSER S</w:t>
      </w:r>
    </w:p>
    <w:p w14:paraId="24EAE93F" w14:textId="1AAA8817" w:rsidR="008A1954" w:rsidRPr="00FC080D" w:rsidRDefault="008A1954" w:rsidP="0037233A">
      <w:pPr>
        <w:spacing w:line="360" w:lineRule="auto"/>
        <w:ind w:left="720"/>
        <w:rPr>
          <w:rFonts w:ascii="Arial" w:hAnsi="Arial" w:cs="Arial"/>
          <w:sz w:val="24"/>
          <w:szCs w:val="24"/>
        </w:rPr>
      </w:pPr>
      <w:r w:rsidRPr="00FC080D">
        <w:rPr>
          <w:rFonts w:ascii="Arial" w:hAnsi="Arial" w:cs="Arial"/>
          <w:sz w:val="24"/>
          <w:szCs w:val="24"/>
        </w:rPr>
        <w:t>2021</w:t>
      </w:r>
      <w:r w:rsidRPr="00FC080D">
        <w:rPr>
          <w:rFonts w:ascii="Arial" w:hAnsi="Arial" w:cs="Arial"/>
          <w:i/>
          <w:iCs/>
          <w:sz w:val="24"/>
          <w:szCs w:val="24"/>
        </w:rPr>
        <w:t xml:space="preserve">. Introduction to the </w:t>
      </w:r>
      <w:proofErr w:type="spellStart"/>
      <w:r w:rsidRPr="00FC080D">
        <w:rPr>
          <w:rFonts w:ascii="Arial" w:hAnsi="Arial" w:cs="Arial"/>
          <w:i/>
          <w:iCs/>
          <w:sz w:val="24"/>
          <w:szCs w:val="24"/>
        </w:rPr>
        <w:t>microsoft</w:t>
      </w:r>
      <w:proofErr w:type="spellEnd"/>
      <w:r w:rsidRPr="00FC080D">
        <w:rPr>
          <w:rFonts w:ascii="Arial" w:hAnsi="Arial" w:cs="Arial"/>
          <w:i/>
          <w:iCs/>
          <w:sz w:val="24"/>
          <w:szCs w:val="24"/>
        </w:rPr>
        <w:t xml:space="preserve"> conversational ai platform. Microsoft Conversational AI</w:t>
      </w:r>
      <w:r w:rsidR="0037233A">
        <w:rPr>
          <w:rFonts w:ascii="Arial" w:hAnsi="Arial" w:cs="Arial"/>
          <w:i/>
          <w:iCs/>
          <w:sz w:val="24"/>
          <w:szCs w:val="24"/>
        </w:rPr>
        <w:t xml:space="preserve"> </w:t>
      </w:r>
      <w:r w:rsidRPr="00FC080D">
        <w:rPr>
          <w:rFonts w:ascii="Arial" w:hAnsi="Arial" w:cs="Arial"/>
          <w:i/>
          <w:iCs/>
          <w:sz w:val="24"/>
          <w:szCs w:val="24"/>
        </w:rPr>
        <w:t>Platform for Developers: End-to-End Chatbot Development from Planning to Deployment</w:t>
      </w:r>
      <w:r w:rsidRPr="00FC080D">
        <w:rPr>
          <w:rFonts w:ascii="Arial" w:hAnsi="Arial" w:cs="Arial"/>
          <w:sz w:val="24"/>
          <w:szCs w:val="24"/>
        </w:rPr>
        <w:t>: 1-24.</w:t>
      </w:r>
    </w:p>
    <w:p w14:paraId="4326C854" w14:textId="77777777" w:rsidR="00843976" w:rsidRPr="00FC080D" w:rsidRDefault="00843976" w:rsidP="0037233A">
      <w:pPr>
        <w:spacing w:line="360" w:lineRule="auto"/>
        <w:rPr>
          <w:rFonts w:ascii="Arial" w:hAnsi="Arial" w:cs="Arial"/>
          <w:sz w:val="24"/>
          <w:szCs w:val="24"/>
        </w:rPr>
      </w:pPr>
      <w:r w:rsidRPr="00FC080D">
        <w:rPr>
          <w:rFonts w:ascii="Arial" w:hAnsi="Arial" w:cs="Arial"/>
          <w:sz w:val="24"/>
          <w:szCs w:val="24"/>
        </w:rPr>
        <w:t xml:space="preserve">BOATRIGHT JR </w:t>
      </w:r>
    </w:p>
    <w:p w14:paraId="33208DE9" w14:textId="41E01535" w:rsidR="00843976" w:rsidRPr="00FC080D" w:rsidRDefault="00843976" w:rsidP="0037233A">
      <w:pPr>
        <w:spacing w:line="360" w:lineRule="auto"/>
        <w:ind w:firstLine="720"/>
        <w:rPr>
          <w:rFonts w:ascii="Arial" w:hAnsi="Arial" w:cs="Arial"/>
          <w:sz w:val="24"/>
          <w:szCs w:val="24"/>
        </w:rPr>
      </w:pPr>
      <w:r w:rsidRPr="00FC080D">
        <w:rPr>
          <w:rFonts w:ascii="Arial" w:hAnsi="Arial" w:cs="Arial"/>
          <w:sz w:val="24"/>
          <w:szCs w:val="24"/>
        </w:rPr>
        <w:t xml:space="preserve">1993. </w:t>
      </w:r>
      <w:r w:rsidRPr="00FC080D">
        <w:rPr>
          <w:rFonts w:ascii="Arial" w:hAnsi="Arial" w:cs="Arial"/>
          <w:i/>
          <w:iCs/>
          <w:sz w:val="24"/>
          <w:szCs w:val="24"/>
        </w:rPr>
        <w:t>Ethics and the Conduct of Business</w:t>
      </w:r>
      <w:r w:rsidRPr="00FC080D">
        <w:rPr>
          <w:rFonts w:ascii="Arial" w:hAnsi="Arial" w:cs="Arial"/>
          <w:sz w:val="24"/>
          <w:szCs w:val="24"/>
        </w:rPr>
        <w:t>. Prentice Hall: 6-10.</w:t>
      </w:r>
    </w:p>
    <w:p w14:paraId="7B958C30" w14:textId="77777777" w:rsidR="00FC080D" w:rsidRPr="00FC080D" w:rsidRDefault="00FC080D" w:rsidP="0037233A">
      <w:pPr>
        <w:spacing w:line="360" w:lineRule="auto"/>
        <w:rPr>
          <w:rFonts w:ascii="Arial" w:hAnsi="Arial" w:cs="Arial"/>
          <w:sz w:val="24"/>
          <w:szCs w:val="24"/>
        </w:rPr>
      </w:pPr>
      <w:r w:rsidRPr="00FC080D">
        <w:rPr>
          <w:rFonts w:ascii="Arial" w:hAnsi="Arial" w:cs="Arial"/>
          <w:sz w:val="24"/>
          <w:szCs w:val="24"/>
        </w:rPr>
        <w:t xml:space="preserve">CHEN L, MISLOVE A &amp; WILSON C </w:t>
      </w:r>
    </w:p>
    <w:p w14:paraId="62122D12" w14:textId="332FFCDB" w:rsidR="00135CD6" w:rsidRDefault="00FC080D" w:rsidP="0037233A">
      <w:pPr>
        <w:spacing w:line="360" w:lineRule="auto"/>
        <w:ind w:left="720"/>
        <w:rPr>
          <w:rFonts w:ascii="Arial" w:hAnsi="Arial" w:cs="Arial"/>
          <w:sz w:val="24"/>
          <w:szCs w:val="24"/>
        </w:rPr>
      </w:pPr>
      <w:r w:rsidRPr="00FC080D">
        <w:rPr>
          <w:rFonts w:ascii="Arial" w:hAnsi="Arial" w:cs="Arial"/>
          <w:sz w:val="24"/>
          <w:szCs w:val="24"/>
        </w:rPr>
        <w:t xml:space="preserve">2016. </w:t>
      </w:r>
      <w:r w:rsidRPr="00FC080D">
        <w:rPr>
          <w:rFonts w:ascii="Arial" w:hAnsi="Arial" w:cs="Arial"/>
          <w:i/>
          <w:iCs/>
          <w:sz w:val="24"/>
          <w:szCs w:val="24"/>
        </w:rPr>
        <w:t>An empirical analysis of algorithmic pricing on amazon marketplace</w:t>
      </w:r>
      <w:r w:rsidRPr="00FC080D">
        <w:rPr>
          <w:rFonts w:ascii="Arial" w:hAnsi="Arial" w:cs="Arial"/>
          <w:sz w:val="24"/>
          <w:szCs w:val="24"/>
        </w:rPr>
        <w:t>. In Proceedings of the 25th international conference on World Wide Web: 1339-1349.</w:t>
      </w:r>
    </w:p>
    <w:p w14:paraId="0DFEB501" w14:textId="77777777" w:rsidR="0037233A" w:rsidRPr="0037233A" w:rsidRDefault="0037233A" w:rsidP="0037233A">
      <w:pPr>
        <w:spacing w:line="360" w:lineRule="auto"/>
        <w:rPr>
          <w:rFonts w:ascii="Arial" w:hAnsi="Arial" w:cs="Arial"/>
          <w:sz w:val="24"/>
          <w:szCs w:val="24"/>
        </w:rPr>
      </w:pPr>
      <w:r w:rsidRPr="0037233A">
        <w:rPr>
          <w:rFonts w:ascii="Arial" w:hAnsi="Arial" w:cs="Arial"/>
          <w:sz w:val="24"/>
          <w:szCs w:val="24"/>
        </w:rPr>
        <w:t>COOPER D, GREY S, RAYMOND G &amp; WALKER P</w:t>
      </w:r>
    </w:p>
    <w:p w14:paraId="34C9953C" w14:textId="7F7295E4" w:rsidR="0037233A" w:rsidRDefault="0037233A" w:rsidP="0037233A">
      <w:pPr>
        <w:spacing w:line="360" w:lineRule="auto"/>
        <w:ind w:left="720"/>
        <w:rPr>
          <w:rFonts w:ascii="Arial" w:hAnsi="Arial" w:cs="Arial"/>
          <w:sz w:val="24"/>
          <w:szCs w:val="24"/>
        </w:rPr>
      </w:pPr>
      <w:r w:rsidRPr="0037233A">
        <w:rPr>
          <w:rFonts w:ascii="Arial" w:hAnsi="Arial" w:cs="Arial"/>
          <w:sz w:val="24"/>
          <w:szCs w:val="24"/>
        </w:rPr>
        <w:t xml:space="preserve">2005. </w:t>
      </w:r>
      <w:r w:rsidRPr="0037233A">
        <w:rPr>
          <w:rFonts w:ascii="Arial" w:hAnsi="Arial" w:cs="Arial"/>
          <w:i/>
          <w:iCs/>
          <w:sz w:val="24"/>
          <w:szCs w:val="24"/>
        </w:rPr>
        <w:t>Project Risk management guidelines managing risk in large projects and complex procurements</w:t>
      </w:r>
      <w:r w:rsidRPr="0037233A">
        <w:rPr>
          <w:rFonts w:ascii="Arial" w:hAnsi="Arial" w:cs="Arial"/>
          <w:sz w:val="24"/>
          <w:szCs w:val="24"/>
        </w:rPr>
        <w:t>. John Wiley &amp; Sons.</w:t>
      </w:r>
    </w:p>
    <w:p w14:paraId="1411C131" w14:textId="77777777" w:rsidR="0037233A" w:rsidRPr="0037233A" w:rsidRDefault="0037233A" w:rsidP="0037233A">
      <w:pPr>
        <w:spacing w:line="360" w:lineRule="auto"/>
        <w:rPr>
          <w:rFonts w:ascii="Arial" w:hAnsi="Arial" w:cs="Arial"/>
          <w:sz w:val="24"/>
          <w:szCs w:val="24"/>
        </w:rPr>
      </w:pPr>
      <w:r w:rsidRPr="0037233A">
        <w:rPr>
          <w:rFonts w:ascii="Arial" w:hAnsi="Arial" w:cs="Arial"/>
          <w:sz w:val="24"/>
          <w:szCs w:val="24"/>
        </w:rPr>
        <w:t>CRANE A, MCWILLIAMS A, MATTEN D, MOON J, &amp; SIEGAL DS</w:t>
      </w:r>
    </w:p>
    <w:p w14:paraId="2C94BC1F" w14:textId="082D29DB" w:rsidR="0037233A" w:rsidRDefault="0037233A" w:rsidP="0037233A">
      <w:pPr>
        <w:spacing w:line="360" w:lineRule="auto"/>
        <w:ind w:left="720"/>
        <w:rPr>
          <w:rFonts w:ascii="Arial" w:hAnsi="Arial" w:cs="Arial"/>
          <w:sz w:val="24"/>
          <w:szCs w:val="24"/>
        </w:rPr>
      </w:pPr>
      <w:r w:rsidRPr="0037233A">
        <w:rPr>
          <w:rFonts w:ascii="Arial" w:hAnsi="Arial" w:cs="Arial"/>
          <w:sz w:val="24"/>
          <w:szCs w:val="24"/>
        </w:rPr>
        <w:t>2008.</w:t>
      </w:r>
      <w:r w:rsidRPr="0037233A">
        <w:rPr>
          <w:rFonts w:ascii="Arial" w:hAnsi="Arial" w:cs="Arial"/>
          <w:i/>
          <w:iCs/>
          <w:sz w:val="24"/>
          <w:szCs w:val="24"/>
        </w:rPr>
        <w:t>The Oxford Handbook of Corporate Social Responsibility</w:t>
      </w:r>
      <w:r w:rsidRPr="0037233A">
        <w:rPr>
          <w:rFonts w:ascii="Arial" w:hAnsi="Arial" w:cs="Arial"/>
          <w:sz w:val="24"/>
          <w:szCs w:val="24"/>
        </w:rPr>
        <w:t>. Oxford University Press: 47-106.</w:t>
      </w:r>
    </w:p>
    <w:p w14:paraId="6F72FBC6" w14:textId="77777777" w:rsidR="00B03DC3" w:rsidRPr="00B03DC3" w:rsidRDefault="00B03DC3" w:rsidP="00B03DC3">
      <w:pPr>
        <w:spacing w:line="360" w:lineRule="auto"/>
        <w:rPr>
          <w:rFonts w:ascii="Arial" w:hAnsi="Arial" w:cs="Arial"/>
          <w:sz w:val="24"/>
          <w:szCs w:val="24"/>
        </w:rPr>
      </w:pPr>
      <w:r w:rsidRPr="00B03DC3">
        <w:rPr>
          <w:rFonts w:ascii="Arial" w:hAnsi="Arial" w:cs="Arial"/>
          <w:sz w:val="24"/>
          <w:szCs w:val="24"/>
        </w:rPr>
        <w:t>DHILLON G</w:t>
      </w:r>
    </w:p>
    <w:p w14:paraId="0A71D73F" w14:textId="4C5B45BB" w:rsidR="00B03DC3" w:rsidRDefault="00B03DC3" w:rsidP="00B03DC3">
      <w:pPr>
        <w:spacing w:line="360" w:lineRule="auto"/>
        <w:ind w:firstLine="720"/>
        <w:rPr>
          <w:rFonts w:ascii="Arial" w:hAnsi="Arial" w:cs="Arial"/>
          <w:sz w:val="24"/>
          <w:szCs w:val="24"/>
        </w:rPr>
      </w:pPr>
      <w:r w:rsidRPr="00B03DC3">
        <w:rPr>
          <w:rFonts w:ascii="Arial" w:hAnsi="Arial" w:cs="Arial"/>
          <w:sz w:val="24"/>
          <w:szCs w:val="24"/>
        </w:rPr>
        <w:t xml:space="preserve">2003. </w:t>
      </w:r>
      <w:r w:rsidRPr="00B03DC3">
        <w:rPr>
          <w:rFonts w:ascii="Arial" w:hAnsi="Arial" w:cs="Arial"/>
          <w:i/>
          <w:iCs/>
          <w:sz w:val="24"/>
          <w:szCs w:val="24"/>
        </w:rPr>
        <w:t>Social responsibility in the information age: Issues and controversies</w:t>
      </w:r>
      <w:r w:rsidRPr="00B03DC3">
        <w:rPr>
          <w:rFonts w:ascii="Arial" w:hAnsi="Arial" w:cs="Arial"/>
          <w:sz w:val="24"/>
          <w:szCs w:val="24"/>
        </w:rPr>
        <w:t>. IGI Global: 18-24.</w:t>
      </w:r>
    </w:p>
    <w:p w14:paraId="5934E739" w14:textId="77777777" w:rsidR="00B10DD6" w:rsidRPr="00B10DD6" w:rsidRDefault="00B10DD6" w:rsidP="00B10DD6">
      <w:pPr>
        <w:spacing w:line="360" w:lineRule="auto"/>
        <w:rPr>
          <w:rFonts w:ascii="Arial" w:hAnsi="Arial" w:cs="Arial"/>
          <w:sz w:val="24"/>
          <w:szCs w:val="24"/>
        </w:rPr>
      </w:pPr>
      <w:r w:rsidRPr="00B10DD6">
        <w:rPr>
          <w:rFonts w:ascii="Arial" w:hAnsi="Arial" w:cs="Arial"/>
          <w:sz w:val="24"/>
          <w:szCs w:val="24"/>
        </w:rPr>
        <w:t>DÖRR S</w:t>
      </w:r>
    </w:p>
    <w:p w14:paraId="5C051E99" w14:textId="7519A429" w:rsidR="00B03DC3" w:rsidRDefault="00B10DD6" w:rsidP="00B10DD6">
      <w:pPr>
        <w:spacing w:line="360" w:lineRule="auto"/>
        <w:ind w:firstLine="720"/>
        <w:rPr>
          <w:rFonts w:ascii="Arial" w:hAnsi="Arial" w:cs="Arial"/>
          <w:sz w:val="24"/>
          <w:szCs w:val="24"/>
        </w:rPr>
      </w:pPr>
      <w:r w:rsidRPr="00B10DD6">
        <w:rPr>
          <w:rFonts w:ascii="Arial" w:hAnsi="Arial" w:cs="Arial"/>
          <w:sz w:val="24"/>
          <w:szCs w:val="24"/>
        </w:rPr>
        <w:t xml:space="preserve">2021. </w:t>
      </w:r>
      <w:r w:rsidRPr="00B10DD6">
        <w:rPr>
          <w:rFonts w:ascii="Arial" w:hAnsi="Arial" w:cs="Arial"/>
          <w:i/>
          <w:iCs/>
          <w:sz w:val="24"/>
          <w:szCs w:val="24"/>
        </w:rPr>
        <w:t>Corporate digital responsibility</w:t>
      </w:r>
      <w:r w:rsidRPr="00B10DD6">
        <w:rPr>
          <w:rFonts w:ascii="Arial" w:hAnsi="Arial" w:cs="Arial"/>
          <w:sz w:val="24"/>
          <w:szCs w:val="24"/>
        </w:rPr>
        <w:t>. Springer Berlin Heidelberg: 74-92</w:t>
      </w:r>
      <w:r w:rsidR="00106D6B">
        <w:rPr>
          <w:rFonts w:ascii="Arial" w:hAnsi="Arial" w:cs="Arial"/>
          <w:sz w:val="24"/>
          <w:szCs w:val="24"/>
        </w:rPr>
        <w:t>.</w:t>
      </w:r>
    </w:p>
    <w:p w14:paraId="0A66167C" w14:textId="77777777" w:rsidR="00106D6B" w:rsidRPr="00106D6B" w:rsidRDefault="00106D6B" w:rsidP="00106D6B">
      <w:pPr>
        <w:spacing w:line="360" w:lineRule="auto"/>
        <w:rPr>
          <w:rFonts w:ascii="Arial" w:hAnsi="Arial" w:cs="Arial"/>
          <w:sz w:val="24"/>
          <w:szCs w:val="24"/>
        </w:rPr>
      </w:pPr>
      <w:r w:rsidRPr="00106D6B">
        <w:rPr>
          <w:rFonts w:ascii="Arial" w:hAnsi="Arial" w:cs="Arial"/>
          <w:sz w:val="24"/>
          <w:szCs w:val="24"/>
        </w:rPr>
        <w:t>ECCLES RG, IOANNOU I &amp; SERAFEIM G</w:t>
      </w:r>
    </w:p>
    <w:p w14:paraId="0037EE2F" w14:textId="09793F2F" w:rsidR="00106D6B" w:rsidRDefault="00106D6B" w:rsidP="00106D6B">
      <w:pPr>
        <w:spacing w:line="360" w:lineRule="auto"/>
        <w:ind w:left="720"/>
        <w:rPr>
          <w:rFonts w:ascii="Arial" w:hAnsi="Arial" w:cs="Arial"/>
          <w:sz w:val="24"/>
          <w:szCs w:val="24"/>
        </w:rPr>
      </w:pPr>
      <w:r w:rsidRPr="00106D6B">
        <w:rPr>
          <w:rFonts w:ascii="Arial" w:hAnsi="Arial" w:cs="Arial"/>
          <w:sz w:val="24"/>
          <w:szCs w:val="24"/>
        </w:rPr>
        <w:t xml:space="preserve">2012. </w:t>
      </w:r>
      <w:r w:rsidRPr="00106D6B">
        <w:rPr>
          <w:rFonts w:ascii="Arial" w:hAnsi="Arial" w:cs="Arial"/>
          <w:i/>
          <w:iCs/>
          <w:sz w:val="24"/>
          <w:szCs w:val="24"/>
        </w:rPr>
        <w:t xml:space="preserve">The impact of a corporate culture of sustainability on corporate </w:t>
      </w:r>
      <w:proofErr w:type="spellStart"/>
      <w:r w:rsidRPr="00106D6B">
        <w:rPr>
          <w:rFonts w:ascii="Arial" w:hAnsi="Arial" w:cs="Arial"/>
          <w:i/>
          <w:iCs/>
          <w:sz w:val="24"/>
          <w:szCs w:val="24"/>
        </w:rPr>
        <w:t>behavior</w:t>
      </w:r>
      <w:proofErr w:type="spellEnd"/>
      <w:r w:rsidRPr="00106D6B">
        <w:rPr>
          <w:rFonts w:ascii="Arial" w:hAnsi="Arial" w:cs="Arial"/>
          <w:i/>
          <w:iCs/>
          <w:sz w:val="24"/>
          <w:szCs w:val="24"/>
        </w:rPr>
        <w:t xml:space="preserve"> and performance. Cambridge MA USA</w:t>
      </w:r>
      <w:r w:rsidRPr="00106D6B">
        <w:rPr>
          <w:rFonts w:ascii="Arial" w:hAnsi="Arial" w:cs="Arial"/>
          <w:sz w:val="24"/>
          <w:szCs w:val="24"/>
        </w:rPr>
        <w:t>: National Bureau of Economic Research 13: 2-8.</w:t>
      </w:r>
    </w:p>
    <w:p w14:paraId="27C6A95C" w14:textId="77777777" w:rsidR="00657C1D" w:rsidRPr="00657C1D" w:rsidRDefault="00657C1D" w:rsidP="00657C1D">
      <w:pPr>
        <w:spacing w:line="360" w:lineRule="auto"/>
        <w:rPr>
          <w:rFonts w:ascii="Arial" w:hAnsi="Arial" w:cs="Arial"/>
          <w:sz w:val="24"/>
          <w:szCs w:val="24"/>
        </w:rPr>
      </w:pPr>
      <w:r w:rsidRPr="00657C1D">
        <w:rPr>
          <w:rFonts w:ascii="Arial" w:hAnsi="Arial" w:cs="Arial"/>
          <w:sz w:val="24"/>
          <w:szCs w:val="24"/>
        </w:rPr>
        <w:t>ELLIOTT D &amp; SPENCE EH</w:t>
      </w:r>
    </w:p>
    <w:p w14:paraId="4224476E" w14:textId="0B5BFD7A" w:rsidR="00657C1D" w:rsidRDefault="00657C1D" w:rsidP="00657C1D">
      <w:pPr>
        <w:spacing w:line="360" w:lineRule="auto"/>
        <w:ind w:firstLine="720"/>
        <w:rPr>
          <w:rFonts w:ascii="Arial" w:hAnsi="Arial" w:cs="Arial"/>
          <w:sz w:val="24"/>
          <w:szCs w:val="24"/>
        </w:rPr>
      </w:pPr>
      <w:r w:rsidRPr="00657C1D">
        <w:rPr>
          <w:rFonts w:ascii="Arial" w:hAnsi="Arial" w:cs="Arial"/>
          <w:sz w:val="24"/>
          <w:szCs w:val="24"/>
        </w:rPr>
        <w:t xml:space="preserve">2017. </w:t>
      </w:r>
      <w:r w:rsidRPr="00657C1D">
        <w:rPr>
          <w:rFonts w:ascii="Arial" w:hAnsi="Arial" w:cs="Arial"/>
          <w:i/>
          <w:iCs/>
          <w:sz w:val="24"/>
          <w:szCs w:val="24"/>
        </w:rPr>
        <w:t>Ethics for a digital era</w:t>
      </w:r>
      <w:r w:rsidRPr="00657C1D">
        <w:rPr>
          <w:rFonts w:ascii="Arial" w:hAnsi="Arial" w:cs="Arial"/>
          <w:sz w:val="24"/>
          <w:szCs w:val="24"/>
        </w:rPr>
        <w:t>. John Wiley &amp; Sons: 116.</w:t>
      </w:r>
    </w:p>
    <w:p w14:paraId="723AD515" w14:textId="77777777" w:rsidR="00F130F5" w:rsidRPr="00F130F5" w:rsidRDefault="00F130F5" w:rsidP="00F130F5">
      <w:pPr>
        <w:spacing w:line="360" w:lineRule="auto"/>
        <w:rPr>
          <w:rFonts w:ascii="Arial" w:hAnsi="Arial" w:cs="Arial"/>
          <w:sz w:val="24"/>
          <w:szCs w:val="24"/>
        </w:rPr>
      </w:pPr>
      <w:r w:rsidRPr="00F130F5">
        <w:rPr>
          <w:rFonts w:ascii="Arial" w:hAnsi="Arial" w:cs="Arial"/>
          <w:sz w:val="24"/>
          <w:szCs w:val="24"/>
        </w:rPr>
        <w:t xml:space="preserve">FREEMAN RE </w:t>
      </w:r>
    </w:p>
    <w:p w14:paraId="00D5AC11" w14:textId="137C3133" w:rsidR="00F130F5" w:rsidRDefault="00F130F5" w:rsidP="00F130F5">
      <w:pPr>
        <w:spacing w:line="360" w:lineRule="auto"/>
        <w:ind w:firstLine="720"/>
        <w:rPr>
          <w:rFonts w:ascii="Arial" w:hAnsi="Arial" w:cs="Arial"/>
          <w:sz w:val="24"/>
          <w:szCs w:val="24"/>
        </w:rPr>
      </w:pPr>
      <w:r w:rsidRPr="00F130F5">
        <w:rPr>
          <w:rFonts w:ascii="Arial" w:hAnsi="Arial" w:cs="Arial"/>
          <w:sz w:val="24"/>
          <w:szCs w:val="24"/>
        </w:rPr>
        <w:t xml:space="preserve">2010. </w:t>
      </w:r>
      <w:r w:rsidRPr="00F130F5">
        <w:rPr>
          <w:rFonts w:ascii="Arial" w:hAnsi="Arial" w:cs="Arial"/>
          <w:i/>
          <w:iCs/>
          <w:sz w:val="24"/>
          <w:szCs w:val="24"/>
        </w:rPr>
        <w:t>Strategic management: A stakeholder approach</w:t>
      </w:r>
      <w:r w:rsidRPr="00F130F5">
        <w:rPr>
          <w:rFonts w:ascii="Arial" w:hAnsi="Arial" w:cs="Arial"/>
          <w:sz w:val="24"/>
          <w:szCs w:val="24"/>
        </w:rPr>
        <w:t>. Cambridge university press. 104-120</w:t>
      </w:r>
      <w:r>
        <w:rPr>
          <w:rFonts w:ascii="Arial" w:hAnsi="Arial" w:cs="Arial"/>
          <w:sz w:val="24"/>
          <w:szCs w:val="24"/>
        </w:rPr>
        <w:t>.</w:t>
      </w:r>
    </w:p>
    <w:p w14:paraId="7A605A32" w14:textId="77777777" w:rsidR="00F130F5" w:rsidRPr="00F130F5" w:rsidRDefault="00F130F5" w:rsidP="00F130F5">
      <w:pPr>
        <w:spacing w:line="360" w:lineRule="auto"/>
        <w:rPr>
          <w:rFonts w:ascii="Arial" w:hAnsi="Arial" w:cs="Arial"/>
          <w:sz w:val="24"/>
          <w:szCs w:val="24"/>
        </w:rPr>
      </w:pPr>
      <w:r w:rsidRPr="00F130F5">
        <w:rPr>
          <w:rFonts w:ascii="Arial" w:hAnsi="Arial" w:cs="Arial"/>
          <w:sz w:val="24"/>
          <w:szCs w:val="24"/>
        </w:rPr>
        <w:t>FREY M</w:t>
      </w:r>
    </w:p>
    <w:p w14:paraId="04750EEA" w14:textId="5D71201B" w:rsidR="00F130F5" w:rsidRDefault="00F130F5" w:rsidP="00F130F5">
      <w:pPr>
        <w:spacing w:line="360" w:lineRule="auto"/>
        <w:ind w:left="720"/>
        <w:rPr>
          <w:rFonts w:ascii="Arial" w:hAnsi="Arial" w:cs="Arial"/>
          <w:sz w:val="24"/>
          <w:szCs w:val="24"/>
        </w:rPr>
      </w:pPr>
      <w:r w:rsidRPr="00F130F5">
        <w:rPr>
          <w:rFonts w:ascii="Arial" w:hAnsi="Arial" w:cs="Arial"/>
          <w:sz w:val="24"/>
          <w:szCs w:val="24"/>
        </w:rPr>
        <w:lastRenderedPageBreak/>
        <w:t xml:space="preserve">2021. </w:t>
      </w:r>
      <w:r w:rsidRPr="00380506">
        <w:rPr>
          <w:rFonts w:ascii="Arial" w:hAnsi="Arial" w:cs="Arial"/>
          <w:i/>
          <w:iCs/>
          <w:sz w:val="24"/>
          <w:szCs w:val="24"/>
        </w:rPr>
        <w:t>Netflix recommends: algorithms, film choice, and the history of taste</w:t>
      </w:r>
      <w:r w:rsidRPr="00F130F5">
        <w:rPr>
          <w:rFonts w:ascii="Arial" w:hAnsi="Arial" w:cs="Arial"/>
          <w:sz w:val="24"/>
          <w:szCs w:val="24"/>
        </w:rPr>
        <w:t>. University of California Press: 6-13.</w:t>
      </w:r>
    </w:p>
    <w:p w14:paraId="12249401"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GILLESPIE T</w:t>
      </w:r>
    </w:p>
    <w:p w14:paraId="204E9F95" w14:textId="77777777" w:rsidR="00380506" w:rsidRPr="00380506" w:rsidRDefault="00380506" w:rsidP="00380506">
      <w:pPr>
        <w:spacing w:line="360" w:lineRule="auto"/>
        <w:ind w:firstLine="720"/>
        <w:rPr>
          <w:rFonts w:ascii="Arial" w:hAnsi="Arial" w:cs="Arial"/>
          <w:i/>
          <w:iCs/>
          <w:sz w:val="24"/>
          <w:szCs w:val="24"/>
        </w:rPr>
      </w:pPr>
      <w:r w:rsidRPr="00380506">
        <w:rPr>
          <w:rFonts w:ascii="Arial" w:hAnsi="Arial" w:cs="Arial"/>
          <w:sz w:val="24"/>
          <w:szCs w:val="24"/>
        </w:rPr>
        <w:t xml:space="preserve">2018. </w:t>
      </w:r>
      <w:r w:rsidRPr="00380506">
        <w:rPr>
          <w:rFonts w:ascii="Arial" w:hAnsi="Arial" w:cs="Arial"/>
          <w:i/>
          <w:iCs/>
          <w:sz w:val="24"/>
          <w:szCs w:val="24"/>
        </w:rPr>
        <w:t>Custodians of the Internet: Platforms, content moderation, and the hidden</w:t>
      </w:r>
    </w:p>
    <w:p w14:paraId="2419A988" w14:textId="034CE4E9" w:rsidR="00380506" w:rsidRDefault="00380506" w:rsidP="00380506">
      <w:pPr>
        <w:spacing w:line="360" w:lineRule="auto"/>
        <w:ind w:firstLine="720"/>
        <w:rPr>
          <w:rFonts w:ascii="Arial" w:hAnsi="Arial" w:cs="Arial"/>
          <w:sz w:val="24"/>
          <w:szCs w:val="24"/>
        </w:rPr>
      </w:pPr>
      <w:r w:rsidRPr="00380506">
        <w:rPr>
          <w:rFonts w:ascii="Arial" w:hAnsi="Arial" w:cs="Arial"/>
          <w:i/>
          <w:iCs/>
          <w:sz w:val="24"/>
          <w:szCs w:val="24"/>
        </w:rPr>
        <w:t>decisions that shape social media</w:t>
      </w:r>
      <w:r w:rsidRPr="00380506">
        <w:rPr>
          <w:rFonts w:ascii="Arial" w:hAnsi="Arial" w:cs="Arial"/>
          <w:sz w:val="24"/>
          <w:szCs w:val="24"/>
        </w:rPr>
        <w:t>. Yale University Press: 2-13.</w:t>
      </w:r>
    </w:p>
    <w:p w14:paraId="192702CB"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GÖTZMANN N</w:t>
      </w:r>
    </w:p>
    <w:p w14:paraId="07B25B26" w14:textId="25CAE73D" w:rsidR="00380506" w:rsidRDefault="00380506" w:rsidP="00380506">
      <w:pPr>
        <w:spacing w:line="360" w:lineRule="auto"/>
        <w:ind w:left="720"/>
        <w:rPr>
          <w:rFonts w:ascii="Arial" w:hAnsi="Arial" w:cs="Arial"/>
          <w:sz w:val="24"/>
          <w:szCs w:val="24"/>
        </w:rPr>
      </w:pPr>
      <w:r w:rsidRPr="00380506">
        <w:rPr>
          <w:rFonts w:ascii="Arial" w:hAnsi="Arial" w:cs="Arial"/>
          <w:sz w:val="24"/>
          <w:szCs w:val="24"/>
        </w:rPr>
        <w:t xml:space="preserve">2019. </w:t>
      </w:r>
      <w:r w:rsidRPr="00380506">
        <w:rPr>
          <w:rFonts w:ascii="Arial" w:hAnsi="Arial" w:cs="Arial"/>
          <w:i/>
          <w:iCs/>
          <w:sz w:val="24"/>
          <w:szCs w:val="24"/>
        </w:rPr>
        <w:t>Introduction to the handbook on human rights impact assessment: principles, methods, and approaches</w:t>
      </w:r>
      <w:r>
        <w:rPr>
          <w:rFonts w:ascii="Arial" w:hAnsi="Arial" w:cs="Arial"/>
          <w:sz w:val="24"/>
          <w:szCs w:val="24"/>
        </w:rPr>
        <w:t xml:space="preserve">: </w:t>
      </w:r>
      <w:r w:rsidRPr="00380506">
        <w:rPr>
          <w:rFonts w:ascii="Arial" w:hAnsi="Arial" w:cs="Arial"/>
          <w:i/>
          <w:iCs/>
          <w:sz w:val="24"/>
          <w:szCs w:val="24"/>
        </w:rPr>
        <w:t>In Handbook on human rights impact assessment</w:t>
      </w:r>
      <w:r w:rsidRPr="00380506">
        <w:rPr>
          <w:rFonts w:ascii="Arial" w:hAnsi="Arial" w:cs="Arial"/>
          <w:sz w:val="24"/>
          <w:szCs w:val="24"/>
        </w:rPr>
        <w:t>. Edward Elgar Publishing: 2-30.</w:t>
      </w:r>
    </w:p>
    <w:p w14:paraId="3F3356C9" w14:textId="77777777" w:rsidR="00062907" w:rsidRPr="00062907" w:rsidRDefault="00062907" w:rsidP="00062907">
      <w:pPr>
        <w:spacing w:line="360" w:lineRule="auto"/>
        <w:rPr>
          <w:rFonts w:ascii="Arial" w:hAnsi="Arial" w:cs="Arial"/>
          <w:sz w:val="24"/>
          <w:szCs w:val="24"/>
        </w:rPr>
      </w:pPr>
      <w:r w:rsidRPr="00062907">
        <w:rPr>
          <w:rFonts w:ascii="Arial" w:hAnsi="Arial" w:cs="Arial"/>
          <w:sz w:val="24"/>
          <w:szCs w:val="24"/>
        </w:rPr>
        <w:t>HALLBERG P &amp; VIRKKUNEN J</w:t>
      </w:r>
    </w:p>
    <w:p w14:paraId="26285206" w14:textId="2F95215B" w:rsidR="00062907" w:rsidRDefault="00062907" w:rsidP="00062907">
      <w:pPr>
        <w:spacing w:line="360" w:lineRule="auto"/>
        <w:ind w:left="720"/>
        <w:rPr>
          <w:rFonts w:ascii="Arial" w:hAnsi="Arial" w:cs="Arial"/>
          <w:sz w:val="24"/>
          <w:szCs w:val="24"/>
        </w:rPr>
      </w:pPr>
      <w:r w:rsidRPr="00062907">
        <w:rPr>
          <w:rFonts w:ascii="Arial" w:hAnsi="Arial" w:cs="Arial"/>
          <w:sz w:val="24"/>
          <w:szCs w:val="24"/>
        </w:rPr>
        <w:t xml:space="preserve">2017. </w:t>
      </w:r>
      <w:r w:rsidRPr="00062907">
        <w:rPr>
          <w:rFonts w:ascii="Arial" w:hAnsi="Arial" w:cs="Arial"/>
          <w:i/>
          <w:iCs/>
          <w:sz w:val="24"/>
          <w:szCs w:val="24"/>
        </w:rPr>
        <w:t>Freedom of speech and information in global perspective</w:t>
      </w:r>
      <w:r w:rsidRPr="00062907">
        <w:rPr>
          <w:rFonts w:ascii="Arial" w:hAnsi="Arial" w:cs="Arial"/>
          <w:sz w:val="24"/>
          <w:szCs w:val="24"/>
        </w:rPr>
        <w:t>. New York: Palgrave Macmillan: 4-8.</w:t>
      </w:r>
    </w:p>
    <w:p w14:paraId="464B7B27" w14:textId="77777777" w:rsidR="00F30CE3" w:rsidRPr="00F30CE3" w:rsidRDefault="00F30CE3" w:rsidP="00F30CE3">
      <w:pPr>
        <w:spacing w:line="360" w:lineRule="auto"/>
        <w:rPr>
          <w:rFonts w:ascii="Arial" w:hAnsi="Arial" w:cs="Arial"/>
          <w:sz w:val="24"/>
          <w:szCs w:val="24"/>
        </w:rPr>
      </w:pPr>
      <w:r w:rsidRPr="00F30CE3">
        <w:rPr>
          <w:rFonts w:ascii="Arial" w:hAnsi="Arial" w:cs="Arial"/>
          <w:sz w:val="24"/>
          <w:szCs w:val="24"/>
        </w:rPr>
        <w:t>HAMADI H &amp; MANZO C</w:t>
      </w:r>
    </w:p>
    <w:p w14:paraId="76438DD8" w14:textId="5AFC56A7" w:rsidR="00F30CE3" w:rsidRDefault="00F30CE3" w:rsidP="00F30CE3">
      <w:pPr>
        <w:spacing w:line="360" w:lineRule="auto"/>
        <w:ind w:left="720"/>
        <w:rPr>
          <w:rFonts w:ascii="Arial" w:hAnsi="Arial" w:cs="Arial"/>
          <w:sz w:val="24"/>
          <w:szCs w:val="24"/>
        </w:rPr>
      </w:pPr>
      <w:r w:rsidRPr="00F30CE3">
        <w:rPr>
          <w:rFonts w:ascii="Arial" w:hAnsi="Arial" w:cs="Arial"/>
          <w:sz w:val="24"/>
          <w:szCs w:val="24"/>
        </w:rPr>
        <w:t xml:space="preserve">2021. </w:t>
      </w:r>
      <w:r w:rsidRPr="00F30CE3">
        <w:rPr>
          <w:rFonts w:ascii="Arial" w:hAnsi="Arial" w:cs="Arial"/>
          <w:i/>
          <w:iCs/>
          <w:sz w:val="24"/>
          <w:szCs w:val="24"/>
        </w:rPr>
        <w:t>Corporate Digital Responsibility, A Study on Managerial Challenges for AI integration in Business</w:t>
      </w:r>
      <w:r w:rsidRPr="00F30CE3">
        <w:rPr>
          <w:rFonts w:ascii="Arial" w:hAnsi="Arial" w:cs="Arial"/>
          <w:sz w:val="24"/>
          <w:szCs w:val="24"/>
        </w:rPr>
        <w:t>: 10-14.</w:t>
      </w:r>
    </w:p>
    <w:p w14:paraId="5E2D919C" w14:textId="77777777" w:rsidR="00C17B0D" w:rsidRPr="00C17B0D" w:rsidRDefault="00C17B0D" w:rsidP="00C17B0D">
      <w:pPr>
        <w:spacing w:line="360" w:lineRule="auto"/>
        <w:rPr>
          <w:rFonts w:ascii="Arial" w:hAnsi="Arial" w:cs="Arial"/>
          <w:sz w:val="24"/>
          <w:szCs w:val="24"/>
        </w:rPr>
      </w:pPr>
      <w:r w:rsidRPr="00C17B0D">
        <w:rPr>
          <w:rFonts w:ascii="Arial" w:hAnsi="Arial" w:cs="Arial"/>
          <w:sz w:val="24"/>
          <w:szCs w:val="24"/>
        </w:rPr>
        <w:t>HAMANN R</w:t>
      </w:r>
    </w:p>
    <w:p w14:paraId="1ACEC3EB" w14:textId="03FF35BE" w:rsidR="00C17B0D" w:rsidRDefault="00C17B0D" w:rsidP="00C17B0D">
      <w:pPr>
        <w:spacing w:line="360" w:lineRule="auto"/>
        <w:ind w:left="720"/>
        <w:rPr>
          <w:rFonts w:ascii="Arial" w:hAnsi="Arial" w:cs="Arial"/>
          <w:sz w:val="24"/>
          <w:szCs w:val="24"/>
        </w:rPr>
      </w:pPr>
      <w:r w:rsidRPr="00C17B0D">
        <w:rPr>
          <w:rFonts w:ascii="Arial" w:hAnsi="Arial" w:cs="Arial"/>
          <w:sz w:val="24"/>
          <w:szCs w:val="24"/>
        </w:rPr>
        <w:t xml:space="preserve">2003. </w:t>
      </w:r>
      <w:r w:rsidRPr="00C17B0D">
        <w:rPr>
          <w:rFonts w:ascii="Arial" w:hAnsi="Arial" w:cs="Arial"/>
          <w:i/>
          <w:iCs/>
          <w:sz w:val="24"/>
          <w:szCs w:val="24"/>
        </w:rPr>
        <w:t>Corporate social responsibility and its implications for governance: The case of mining in South Africa</w:t>
      </w:r>
      <w:r w:rsidRPr="00C17B0D">
        <w:rPr>
          <w:rFonts w:ascii="Arial" w:hAnsi="Arial" w:cs="Arial"/>
          <w:sz w:val="24"/>
          <w:szCs w:val="24"/>
        </w:rPr>
        <w:t>. Oikos Foundation for Economy and Ecolog</w:t>
      </w:r>
      <w:r>
        <w:rPr>
          <w:rFonts w:ascii="Arial" w:hAnsi="Arial" w:cs="Arial"/>
          <w:sz w:val="24"/>
          <w:szCs w:val="24"/>
        </w:rPr>
        <w:t>y</w:t>
      </w:r>
      <w:r w:rsidRPr="00C17B0D">
        <w:rPr>
          <w:rFonts w:ascii="Arial" w:hAnsi="Arial" w:cs="Arial"/>
          <w:sz w:val="24"/>
          <w:szCs w:val="24"/>
        </w:rPr>
        <w:t>, Switzerland: 1-12.</w:t>
      </w:r>
    </w:p>
    <w:p w14:paraId="36B74FCD"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HELSPER E</w:t>
      </w:r>
    </w:p>
    <w:p w14:paraId="317D4B3B" w14:textId="77777777" w:rsidR="00E97226" w:rsidRPr="00E97226" w:rsidRDefault="00E97226" w:rsidP="00E97226">
      <w:pPr>
        <w:spacing w:line="360" w:lineRule="auto"/>
        <w:ind w:firstLine="720"/>
        <w:rPr>
          <w:rFonts w:ascii="Arial" w:hAnsi="Arial" w:cs="Arial"/>
          <w:i/>
          <w:iCs/>
          <w:sz w:val="24"/>
          <w:szCs w:val="24"/>
        </w:rPr>
      </w:pPr>
      <w:r w:rsidRPr="00E97226">
        <w:rPr>
          <w:rFonts w:ascii="Arial" w:hAnsi="Arial" w:cs="Arial"/>
          <w:sz w:val="24"/>
          <w:szCs w:val="24"/>
        </w:rPr>
        <w:t xml:space="preserve">2008. </w:t>
      </w:r>
      <w:r w:rsidRPr="00E97226">
        <w:rPr>
          <w:rFonts w:ascii="Arial" w:hAnsi="Arial" w:cs="Arial"/>
          <w:i/>
          <w:iCs/>
          <w:sz w:val="24"/>
          <w:szCs w:val="24"/>
        </w:rPr>
        <w:t>Digital inclusion: an analysis of social disadvantage and the information</w:t>
      </w:r>
    </w:p>
    <w:p w14:paraId="2E78D6B8" w14:textId="2EBBF585" w:rsidR="00E97226" w:rsidRDefault="00E97226" w:rsidP="00E97226">
      <w:pPr>
        <w:spacing w:line="360" w:lineRule="auto"/>
        <w:ind w:firstLine="720"/>
        <w:rPr>
          <w:rFonts w:ascii="Arial" w:hAnsi="Arial" w:cs="Arial"/>
          <w:sz w:val="24"/>
          <w:szCs w:val="24"/>
        </w:rPr>
      </w:pPr>
      <w:r w:rsidRPr="00E97226">
        <w:rPr>
          <w:rFonts w:ascii="Arial" w:hAnsi="Arial" w:cs="Arial"/>
          <w:i/>
          <w:iCs/>
          <w:sz w:val="24"/>
          <w:szCs w:val="24"/>
        </w:rPr>
        <w:t>society</w:t>
      </w:r>
      <w:r w:rsidRPr="00E97226">
        <w:rPr>
          <w:rFonts w:ascii="Arial" w:hAnsi="Arial" w:cs="Arial"/>
          <w:sz w:val="24"/>
          <w:szCs w:val="24"/>
        </w:rPr>
        <w:t>. Department for Communities and Local Government: 4-8.</w:t>
      </w:r>
    </w:p>
    <w:p w14:paraId="6E4BC8B4" w14:textId="77777777" w:rsidR="00F3099F" w:rsidRPr="00F3099F" w:rsidRDefault="00F3099F" w:rsidP="00F3099F">
      <w:pPr>
        <w:spacing w:line="360" w:lineRule="auto"/>
        <w:rPr>
          <w:rFonts w:ascii="Arial" w:hAnsi="Arial" w:cs="Arial"/>
          <w:sz w:val="24"/>
          <w:szCs w:val="24"/>
        </w:rPr>
      </w:pPr>
      <w:r w:rsidRPr="00F3099F">
        <w:rPr>
          <w:rFonts w:ascii="Arial" w:hAnsi="Arial" w:cs="Arial"/>
          <w:sz w:val="24"/>
          <w:szCs w:val="24"/>
        </w:rPr>
        <w:t>LANE JE</w:t>
      </w:r>
    </w:p>
    <w:p w14:paraId="6C5F84E5" w14:textId="77777777" w:rsidR="00F3099F" w:rsidRPr="00F3099F" w:rsidRDefault="00F3099F" w:rsidP="00F3099F">
      <w:pPr>
        <w:spacing w:line="360" w:lineRule="auto"/>
        <w:ind w:firstLine="720"/>
        <w:rPr>
          <w:rFonts w:ascii="Arial" w:hAnsi="Arial" w:cs="Arial"/>
          <w:sz w:val="24"/>
          <w:szCs w:val="24"/>
        </w:rPr>
      </w:pPr>
      <w:r w:rsidRPr="00F3099F">
        <w:rPr>
          <w:rFonts w:ascii="Arial" w:hAnsi="Arial" w:cs="Arial"/>
          <w:sz w:val="24"/>
          <w:szCs w:val="24"/>
        </w:rPr>
        <w:t xml:space="preserve">2021. </w:t>
      </w:r>
      <w:r w:rsidRPr="00F3099F">
        <w:rPr>
          <w:rFonts w:ascii="Arial" w:hAnsi="Arial" w:cs="Arial"/>
          <w:i/>
          <w:iCs/>
          <w:sz w:val="24"/>
          <w:szCs w:val="24"/>
        </w:rPr>
        <w:t>Understanding religion through artificial intelligence: Bonding and belief</w:t>
      </w:r>
      <w:r w:rsidRPr="00F3099F">
        <w:rPr>
          <w:rFonts w:ascii="Arial" w:hAnsi="Arial" w:cs="Arial"/>
          <w:sz w:val="24"/>
          <w:szCs w:val="24"/>
        </w:rPr>
        <w:t>.</w:t>
      </w:r>
    </w:p>
    <w:p w14:paraId="277A276D" w14:textId="77777777" w:rsidR="00F3099F" w:rsidRPr="00F3099F" w:rsidRDefault="00F3099F" w:rsidP="00F3099F">
      <w:pPr>
        <w:spacing w:line="360" w:lineRule="auto"/>
        <w:ind w:firstLine="720"/>
        <w:rPr>
          <w:rFonts w:ascii="Arial" w:hAnsi="Arial" w:cs="Arial"/>
          <w:sz w:val="24"/>
          <w:szCs w:val="24"/>
        </w:rPr>
      </w:pPr>
      <w:r w:rsidRPr="00F3099F">
        <w:rPr>
          <w:rFonts w:ascii="Arial" w:hAnsi="Arial" w:cs="Arial"/>
          <w:sz w:val="24"/>
          <w:szCs w:val="24"/>
        </w:rPr>
        <w:t>Bloomsbury Publishing: 5-12.</w:t>
      </w:r>
    </w:p>
    <w:p w14:paraId="1447392C" w14:textId="77777777" w:rsidR="00F3099F" w:rsidRPr="00F3099F" w:rsidRDefault="00F3099F" w:rsidP="00F3099F">
      <w:pPr>
        <w:spacing w:line="360" w:lineRule="auto"/>
        <w:rPr>
          <w:rFonts w:ascii="Arial" w:hAnsi="Arial" w:cs="Arial"/>
          <w:sz w:val="24"/>
          <w:szCs w:val="24"/>
        </w:rPr>
      </w:pPr>
      <w:r w:rsidRPr="00F3099F">
        <w:rPr>
          <w:rFonts w:ascii="Arial" w:hAnsi="Arial" w:cs="Arial"/>
          <w:sz w:val="24"/>
          <w:szCs w:val="24"/>
        </w:rPr>
        <w:t>LANGHEINRICH M &amp; SCHAUB F</w:t>
      </w:r>
    </w:p>
    <w:p w14:paraId="3B8B1C29" w14:textId="705C9FF2" w:rsidR="00F3099F" w:rsidRDefault="00F3099F" w:rsidP="00F3099F">
      <w:pPr>
        <w:spacing w:line="360" w:lineRule="auto"/>
        <w:ind w:firstLine="720"/>
        <w:rPr>
          <w:rFonts w:ascii="Arial" w:hAnsi="Arial" w:cs="Arial"/>
          <w:sz w:val="24"/>
          <w:szCs w:val="24"/>
        </w:rPr>
      </w:pPr>
      <w:r w:rsidRPr="00F3099F">
        <w:rPr>
          <w:rFonts w:ascii="Arial" w:hAnsi="Arial" w:cs="Arial"/>
          <w:sz w:val="24"/>
          <w:szCs w:val="24"/>
        </w:rPr>
        <w:t xml:space="preserve">2018. </w:t>
      </w:r>
      <w:r w:rsidRPr="00F3099F">
        <w:rPr>
          <w:rFonts w:ascii="Arial" w:hAnsi="Arial" w:cs="Arial"/>
          <w:i/>
          <w:iCs/>
          <w:sz w:val="24"/>
          <w:szCs w:val="24"/>
        </w:rPr>
        <w:t>Privacy in mobile and pervasive computing</w:t>
      </w:r>
      <w:r w:rsidRPr="00F3099F">
        <w:rPr>
          <w:rFonts w:ascii="Arial" w:hAnsi="Arial" w:cs="Arial"/>
          <w:sz w:val="24"/>
          <w:szCs w:val="24"/>
        </w:rPr>
        <w:t xml:space="preserve">. </w:t>
      </w:r>
      <w:proofErr w:type="spellStart"/>
      <w:r w:rsidRPr="00F3099F">
        <w:rPr>
          <w:rFonts w:ascii="Arial" w:hAnsi="Arial" w:cs="Arial"/>
          <w:sz w:val="24"/>
          <w:szCs w:val="24"/>
        </w:rPr>
        <w:t>Morgan&amp;amp</w:t>
      </w:r>
      <w:proofErr w:type="spellEnd"/>
      <w:r w:rsidRPr="00F3099F">
        <w:rPr>
          <w:rFonts w:ascii="Arial" w:hAnsi="Arial" w:cs="Arial"/>
          <w:sz w:val="24"/>
          <w:szCs w:val="24"/>
        </w:rPr>
        <w:t>; Claypool Publishers: 83-96</w:t>
      </w:r>
      <w:r w:rsidR="00C6655B">
        <w:rPr>
          <w:rFonts w:ascii="Arial" w:hAnsi="Arial" w:cs="Arial"/>
          <w:sz w:val="24"/>
          <w:szCs w:val="24"/>
        </w:rPr>
        <w:t>.</w:t>
      </w:r>
    </w:p>
    <w:p w14:paraId="6CCC12C5"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LATZER M, HOLLNBUCHNER K, JUST N &amp; SAURWEIN F</w:t>
      </w:r>
    </w:p>
    <w:p w14:paraId="05C94B7B" w14:textId="6BF9002E" w:rsidR="00C6655B" w:rsidRDefault="00C6655B" w:rsidP="00C6655B">
      <w:pPr>
        <w:spacing w:line="360" w:lineRule="auto"/>
        <w:ind w:left="720"/>
        <w:rPr>
          <w:rFonts w:ascii="Arial" w:hAnsi="Arial" w:cs="Arial"/>
          <w:sz w:val="24"/>
          <w:szCs w:val="24"/>
        </w:rPr>
      </w:pPr>
      <w:r w:rsidRPr="00C6655B">
        <w:rPr>
          <w:rFonts w:ascii="Arial" w:hAnsi="Arial" w:cs="Arial"/>
          <w:sz w:val="24"/>
          <w:szCs w:val="24"/>
        </w:rPr>
        <w:t xml:space="preserve">2016. </w:t>
      </w:r>
      <w:r w:rsidRPr="00C6655B">
        <w:rPr>
          <w:rFonts w:ascii="Arial" w:hAnsi="Arial" w:cs="Arial"/>
          <w:i/>
          <w:iCs/>
          <w:sz w:val="24"/>
          <w:szCs w:val="24"/>
        </w:rPr>
        <w:t xml:space="preserve">The economics of </w:t>
      </w:r>
      <w:proofErr w:type="spellStart"/>
      <w:r w:rsidRPr="00C6655B">
        <w:rPr>
          <w:rFonts w:ascii="Arial" w:hAnsi="Arial" w:cs="Arial"/>
          <w:i/>
          <w:iCs/>
          <w:sz w:val="24"/>
          <w:szCs w:val="24"/>
        </w:rPr>
        <w:t>algorithmicselection</w:t>
      </w:r>
      <w:proofErr w:type="spellEnd"/>
      <w:r w:rsidRPr="00C6655B">
        <w:rPr>
          <w:rFonts w:ascii="Arial" w:hAnsi="Arial" w:cs="Arial"/>
          <w:i/>
          <w:iCs/>
          <w:sz w:val="24"/>
          <w:szCs w:val="24"/>
        </w:rPr>
        <w:t xml:space="preserve"> on the Internet. In Handbook on the Economics of the Internet</w:t>
      </w:r>
      <w:r w:rsidRPr="00C6655B">
        <w:rPr>
          <w:rFonts w:ascii="Arial" w:hAnsi="Arial" w:cs="Arial"/>
          <w:sz w:val="24"/>
          <w:szCs w:val="24"/>
        </w:rPr>
        <w:t>. Edward Elgar Publishing: 395-425.</w:t>
      </w:r>
    </w:p>
    <w:p w14:paraId="3BF71F8C"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LEWIS SC</w:t>
      </w:r>
    </w:p>
    <w:p w14:paraId="1282056B" w14:textId="77777777" w:rsidR="00C6655B" w:rsidRPr="00C6655B" w:rsidRDefault="00C6655B" w:rsidP="00C6655B">
      <w:pPr>
        <w:spacing w:line="360" w:lineRule="auto"/>
        <w:ind w:firstLine="720"/>
        <w:rPr>
          <w:rFonts w:ascii="Arial" w:hAnsi="Arial" w:cs="Arial"/>
          <w:i/>
          <w:iCs/>
          <w:sz w:val="24"/>
          <w:szCs w:val="24"/>
        </w:rPr>
      </w:pPr>
      <w:r w:rsidRPr="00C6655B">
        <w:rPr>
          <w:rFonts w:ascii="Arial" w:hAnsi="Arial" w:cs="Arial"/>
          <w:sz w:val="24"/>
          <w:szCs w:val="24"/>
        </w:rPr>
        <w:t xml:space="preserve">2011. </w:t>
      </w:r>
      <w:r w:rsidRPr="00C6655B">
        <w:rPr>
          <w:rFonts w:ascii="Arial" w:hAnsi="Arial" w:cs="Arial"/>
          <w:i/>
          <w:iCs/>
          <w:sz w:val="24"/>
          <w:szCs w:val="24"/>
        </w:rPr>
        <w:t>Energy in the smart home, In The connected home: the future of domestic</w:t>
      </w:r>
    </w:p>
    <w:p w14:paraId="5750945F" w14:textId="21169F42" w:rsidR="00C6655B" w:rsidRDefault="00C6655B" w:rsidP="00C6655B">
      <w:pPr>
        <w:spacing w:line="360" w:lineRule="auto"/>
        <w:ind w:firstLine="720"/>
        <w:rPr>
          <w:rFonts w:ascii="Arial" w:hAnsi="Arial" w:cs="Arial"/>
          <w:sz w:val="24"/>
          <w:szCs w:val="24"/>
        </w:rPr>
      </w:pPr>
      <w:r w:rsidRPr="00C6655B">
        <w:rPr>
          <w:rFonts w:ascii="Arial" w:hAnsi="Arial" w:cs="Arial"/>
          <w:i/>
          <w:iCs/>
          <w:sz w:val="24"/>
          <w:szCs w:val="24"/>
        </w:rPr>
        <w:t>life</w:t>
      </w:r>
      <w:r w:rsidRPr="00C6655B">
        <w:rPr>
          <w:rFonts w:ascii="Arial" w:hAnsi="Arial" w:cs="Arial"/>
          <w:sz w:val="24"/>
          <w:szCs w:val="24"/>
        </w:rPr>
        <w:t>. London: Springer London: 281-300.</w:t>
      </w:r>
    </w:p>
    <w:p w14:paraId="12423B3E"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MACKINNON R, HICKOK E, BAR A &amp; LIM HI</w:t>
      </w:r>
    </w:p>
    <w:p w14:paraId="1BB86DE5" w14:textId="76338BD5" w:rsidR="00727FC7" w:rsidRDefault="00727FC7" w:rsidP="00727FC7">
      <w:pPr>
        <w:spacing w:line="360" w:lineRule="auto"/>
        <w:ind w:left="720"/>
        <w:rPr>
          <w:rFonts w:ascii="Arial" w:hAnsi="Arial" w:cs="Arial"/>
          <w:sz w:val="24"/>
          <w:szCs w:val="24"/>
        </w:rPr>
      </w:pPr>
      <w:r w:rsidRPr="00727FC7">
        <w:rPr>
          <w:rFonts w:ascii="Arial" w:hAnsi="Arial" w:cs="Arial"/>
          <w:sz w:val="24"/>
          <w:szCs w:val="24"/>
        </w:rPr>
        <w:t xml:space="preserve">2015. </w:t>
      </w:r>
      <w:r w:rsidRPr="00727FC7">
        <w:rPr>
          <w:rFonts w:ascii="Arial" w:hAnsi="Arial" w:cs="Arial"/>
          <w:i/>
          <w:iCs/>
          <w:sz w:val="24"/>
          <w:szCs w:val="24"/>
        </w:rPr>
        <w:t>Fostering freedom online: The role of internet intermediaries</w:t>
      </w:r>
      <w:r w:rsidRPr="00727FC7">
        <w:rPr>
          <w:rFonts w:ascii="Arial" w:hAnsi="Arial" w:cs="Arial"/>
          <w:sz w:val="24"/>
          <w:szCs w:val="24"/>
        </w:rPr>
        <w:t>. UNESCO Publishing: 102-124</w:t>
      </w:r>
      <w:r>
        <w:rPr>
          <w:rFonts w:ascii="Arial" w:hAnsi="Arial" w:cs="Arial"/>
          <w:sz w:val="24"/>
          <w:szCs w:val="24"/>
        </w:rPr>
        <w:t>.</w:t>
      </w:r>
    </w:p>
    <w:p w14:paraId="01BACE8D" w14:textId="77777777" w:rsidR="00885092" w:rsidRPr="00885092" w:rsidRDefault="00885092" w:rsidP="00885092">
      <w:pPr>
        <w:spacing w:line="360" w:lineRule="auto"/>
        <w:rPr>
          <w:rFonts w:ascii="Arial" w:hAnsi="Arial" w:cs="Arial"/>
          <w:sz w:val="24"/>
          <w:szCs w:val="24"/>
        </w:rPr>
      </w:pPr>
      <w:r w:rsidRPr="00885092">
        <w:rPr>
          <w:rFonts w:ascii="Arial" w:hAnsi="Arial" w:cs="Arial"/>
          <w:sz w:val="24"/>
          <w:szCs w:val="24"/>
        </w:rPr>
        <w:t>MCAFEE A &amp; BRYNJOLFSSON E</w:t>
      </w:r>
    </w:p>
    <w:p w14:paraId="7692A167" w14:textId="77777777" w:rsidR="00885092" w:rsidRPr="00885092" w:rsidRDefault="00885092" w:rsidP="00885092">
      <w:pPr>
        <w:spacing w:line="360" w:lineRule="auto"/>
        <w:ind w:left="720"/>
        <w:rPr>
          <w:rFonts w:ascii="Arial" w:hAnsi="Arial" w:cs="Arial"/>
          <w:sz w:val="24"/>
          <w:szCs w:val="24"/>
        </w:rPr>
      </w:pPr>
      <w:r w:rsidRPr="00885092">
        <w:rPr>
          <w:rFonts w:ascii="Arial" w:hAnsi="Arial" w:cs="Arial"/>
          <w:sz w:val="24"/>
          <w:szCs w:val="24"/>
        </w:rPr>
        <w:lastRenderedPageBreak/>
        <w:t xml:space="preserve">2017. </w:t>
      </w:r>
      <w:r w:rsidRPr="00885092">
        <w:rPr>
          <w:rFonts w:ascii="Arial" w:hAnsi="Arial" w:cs="Arial"/>
          <w:i/>
          <w:iCs/>
          <w:sz w:val="24"/>
          <w:szCs w:val="24"/>
        </w:rPr>
        <w:t>Machine, platform, crowd: Harnessing our digital future</w:t>
      </w:r>
      <w:r w:rsidRPr="00885092">
        <w:rPr>
          <w:rFonts w:ascii="Arial" w:hAnsi="Arial" w:cs="Arial"/>
          <w:sz w:val="24"/>
          <w:szCs w:val="24"/>
        </w:rPr>
        <w:t>. WW Norton &amp; Company: 108-122.</w:t>
      </w:r>
    </w:p>
    <w:p w14:paraId="7246F6BC" w14:textId="77777777" w:rsidR="00885092" w:rsidRPr="00885092" w:rsidRDefault="00885092" w:rsidP="00885092">
      <w:pPr>
        <w:spacing w:line="360" w:lineRule="auto"/>
        <w:rPr>
          <w:rFonts w:ascii="Arial" w:hAnsi="Arial" w:cs="Arial"/>
          <w:sz w:val="24"/>
          <w:szCs w:val="24"/>
        </w:rPr>
      </w:pPr>
      <w:r w:rsidRPr="00885092">
        <w:rPr>
          <w:rFonts w:ascii="Arial" w:hAnsi="Arial" w:cs="Arial"/>
          <w:sz w:val="24"/>
          <w:szCs w:val="24"/>
        </w:rPr>
        <w:t>MCNABB DE</w:t>
      </w:r>
    </w:p>
    <w:p w14:paraId="07507823" w14:textId="2774870E" w:rsidR="00885092" w:rsidRDefault="00885092" w:rsidP="00885092">
      <w:pPr>
        <w:spacing w:line="360" w:lineRule="auto"/>
        <w:ind w:left="720"/>
        <w:rPr>
          <w:rFonts w:ascii="Arial" w:hAnsi="Arial" w:cs="Arial"/>
          <w:sz w:val="24"/>
          <w:szCs w:val="24"/>
        </w:rPr>
      </w:pPr>
      <w:r w:rsidRPr="00885092">
        <w:rPr>
          <w:rFonts w:ascii="Arial" w:hAnsi="Arial" w:cs="Arial"/>
          <w:sz w:val="24"/>
          <w:szCs w:val="24"/>
        </w:rPr>
        <w:t xml:space="preserve">2015. </w:t>
      </w:r>
      <w:r w:rsidRPr="00885092">
        <w:rPr>
          <w:rFonts w:ascii="Arial" w:hAnsi="Arial" w:cs="Arial"/>
          <w:i/>
          <w:iCs/>
          <w:sz w:val="24"/>
          <w:szCs w:val="24"/>
        </w:rPr>
        <w:t>Research methods for political science: Quantitative and qualitative methods</w:t>
      </w:r>
      <w:r w:rsidRPr="00885092">
        <w:rPr>
          <w:rFonts w:ascii="Arial" w:hAnsi="Arial" w:cs="Arial"/>
          <w:sz w:val="24"/>
          <w:szCs w:val="24"/>
        </w:rPr>
        <w:t>. Routledge.</w:t>
      </w:r>
    </w:p>
    <w:p w14:paraId="264826DF"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 xml:space="preserve">MITCHAM C &amp; HOLBROOK JB </w:t>
      </w:r>
    </w:p>
    <w:p w14:paraId="39081194" w14:textId="77777777" w:rsidR="002B33D3" w:rsidRPr="002B33D3" w:rsidRDefault="002B33D3" w:rsidP="002B33D3">
      <w:pPr>
        <w:spacing w:line="360" w:lineRule="auto"/>
        <w:ind w:firstLine="720"/>
        <w:rPr>
          <w:rFonts w:ascii="Arial" w:hAnsi="Arial" w:cs="Arial"/>
          <w:i/>
          <w:iCs/>
          <w:sz w:val="24"/>
          <w:szCs w:val="24"/>
        </w:rPr>
      </w:pPr>
      <w:r w:rsidRPr="002B33D3">
        <w:rPr>
          <w:rFonts w:ascii="Arial" w:hAnsi="Arial" w:cs="Arial"/>
          <w:sz w:val="24"/>
          <w:szCs w:val="24"/>
        </w:rPr>
        <w:t xml:space="preserve">2006. </w:t>
      </w:r>
      <w:r w:rsidRPr="002B33D3">
        <w:rPr>
          <w:rFonts w:ascii="Arial" w:hAnsi="Arial" w:cs="Arial"/>
          <w:i/>
          <w:iCs/>
          <w:sz w:val="24"/>
          <w:szCs w:val="24"/>
        </w:rPr>
        <w:t xml:space="preserve">Understanding technological design. In Defining Technological literacy: Towards an </w:t>
      </w:r>
    </w:p>
    <w:p w14:paraId="41340FEF" w14:textId="77777777" w:rsidR="00B30683" w:rsidRDefault="002B33D3" w:rsidP="002B33D3">
      <w:pPr>
        <w:spacing w:line="360" w:lineRule="auto"/>
        <w:ind w:firstLine="720"/>
        <w:rPr>
          <w:rFonts w:ascii="Arial" w:hAnsi="Arial" w:cs="Arial"/>
          <w:sz w:val="24"/>
          <w:szCs w:val="24"/>
        </w:rPr>
      </w:pPr>
      <w:r w:rsidRPr="002B33D3">
        <w:rPr>
          <w:rFonts w:ascii="Arial" w:hAnsi="Arial" w:cs="Arial"/>
          <w:i/>
          <w:iCs/>
          <w:sz w:val="24"/>
          <w:szCs w:val="24"/>
        </w:rPr>
        <w:t>epistemological framework</w:t>
      </w:r>
      <w:r w:rsidRPr="002B33D3">
        <w:rPr>
          <w:rFonts w:ascii="Arial" w:hAnsi="Arial" w:cs="Arial"/>
          <w:sz w:val="24"/>
          <w:szCs w:val="24"/>
        </w:rPr>
        <w:t>. New York: Palgrave Macmillan US: 105-120.</w:t>
      </w:r>
    </w:p>
    <w:p w14:paraId="6F69A549"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POWERS M &amp; FADEN R</w:t>
      </w:r>
    </w:p>
    <w:p w14:paraId="7469CCB1" w14:textId="77777777" w:rsidR="00797D8D"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2019. </w:t>
      </w:r>
      <w:r w:rsidRPr="00B30683">
        <w:rPr>
          <w:rFonts w:ascii="Arial" w:hAnsi="Arial" w:cs="Arial"/>
          <w:i/>
          <w:iCs/>
          <w:sz w:val="24"/>
          <w:szCs w:val="24"/>
        </w:rPr>
        <w:t>Structural injustice: Power, advantage, and human rights</w:t>
      </w:r>
      <w:r w:rsidRPr="00B30683">
        <w:rPr>
          <w:rFonts w:ascii="Arial" w:hAnsi="Arial" w:cs="Arial"/>
          <w:sz w:val="24"/>
          <w:szCs w:val="24"/>
        </w:rPr>
        <w:t>.</w:t>
      </w:r>
      <w:r>
        <w:rPr>
          <w:rFonts w:ascii="Arial" w:hAnsi="Arial" w:cs="Arial"/>
          <w:sz w:val="24"/>
          <w:szCs w:val="24"/>
        </w:rPr>
        <w:t xml:space="preserve"> </w:t>
      </w:r>
      <w:r w:rsidRPr="00B30683">
        <w:rPr>
          <w:rFonts w:ascii="Arial" w:hAnsi="Arial" w:cs="Arial"/>
          <w:sz w:val="24"/>
          <w:szCs w:val="24"/>
        </w:rPr>
        <w:t>Oxford University Press: 30-56.</w:t>
      </w:r>
    </w:p>
    <w:p w14:paraId="289F571A" w14:textId="77777777" w:rsidR="00797D8D" w:rsidRPr="00797D8D" w:rsidRDefault="002B33D3" w:rsidP="00797D8D">
      <w:pPr>
        <w:spacing w:line="360" w:lineRule="auto"/>
        <w:rPr>
          <w:rFonts w:ascii="Arial" w:hAnsi="Arial" w:cs="Arial"/>
          <w:sz w:val="24"/>
          <w:szCs w:val="24"/>
        </w:rPr>
      </w:pPr>
      <w:r w:rsidRPr="002B33D3">
        <w:rPr>
          <w:rFonts w:ascii="Arial" w:hAnsi="Arial" w:cs="Arial"/>
          <w:sz w:val="24"/>
          <w:szCs w:val="24"/>
        </w:rPr>
        <w:t xml:space="preserve"> </w:t>
      </w:r>
      <w:r w:rsidR="00797D8D" w:rsidRPr="00797D8D">
        <w:rPr>
          <w:rFonts w:ascii="Arial" w:hAnsi="Arial" w:cs="Arial"/>
          <w:sz w:val="24"/>
          <w:szCs w:val="24"/>
        </w:rPr>
        <w:t>RASCHE A &amp; KELL G</w:t>
      </w:r>
    </w:p>
    <w:p w14:paraId="639DE565" w14:textId="03DD53B2" w:rsidR="002B33D3" w:rsidRDefault="00797D8D" w:rsidP="00797D8D">
      <w:pPr>
        <w:spacing w:line="360" w:lineRule="auto"/>
        <w:ind w:firstLine="720"/>
        <w:rPr>
          <w:rFonts w:ascii="Arial" w:hAnsi="Arial" w:cs="Arial"/>
          <w:sz w:val="24"/>
          <w:szCs w:val="24"/>
        </w:rPr>
      </w:pPr>
      <w:r w:rsidRPr="00797D8D">
        <w:rPr>
          <w:rFonts w:ascii="Arial" w:hAnsi="Arial" w:cs="Arial"/>
          <w:sz w:val="24"/>
          <w:szCs w:val="24"/>
        </w:rPr>
        <w:t xml:space="preserve">2010. </w:t>
      </w:r>
      <w:r w:rsidRPr="00797D8D">
        <w:rPr>
          <w:rFonts w:ascii="Arial" w:hAnsi="Arial" w:cs="Arial"/>
          <w:i/>
          <w:iCs/>
          <w:sz w:val="24"/>
          <w:szCs w:val="24"/>
        </w:rPr>
        <w:t xml:space="preserve">The United Nations global compact: </w:t>
      </w:r>
      <w:proofErr w:type="spellStart"/>
      <w:proofErr w:type="gramStart"/>
      <w:r w:rsidRPr="00797D8D">
        <w:rPr>
          <w:rFonts w:ascii="Arial" w:hAnsi="Arial" w:cs="Arial"/>
          <w:i/>
          <w:iCs/>
          <w:sz w:val="24"/>
          <w:szCs w:val="24"/>
        </w:rPr>
        <w:t>Achievements,trends</w:t>
      </w:r>
      <w:proofErr w:type="spellEnd"/>
      <w:proofErr w:type="gramEnd"/>
      <w:r w:rsidRPr="00797D8D">
        <w:rPr>
          <w:rFonts w:ascii="Arial" w:hAnsi="Arial" w:cs="Arial"/>
          <w:i/>
          <w:iCs/>
          <w:sz w:val="24"/>
          <w:szCs w:val="24"/>
        </w:rPr>
        <w:t xml:space="preserve"> and challenges</w:t>
      </w:r>
      <w:r w:rsidRPr="00797D8D">
        <w:rPr>
          <w:rFonts w:ascii="Arial" w:hAnsi="Arial" w:cs="Arial"/>
          <w:sz w:val="24"/>
          <w:szCs w:val="24"/>
        </w:rPr>
        <w:t>: 4-13.</w:t>
      </w:r>
    </w:p>
    <w:p w14:paraId="3B577A19" w14:textId="77777777" w:rsidR="00A058EF" w:rsidRPr="00A058EF" w:rsidRDefault="00A058EF" w:rsidP="00A058EF">
      <w:pPr>
        <w:spacing w:line="360" w:lineRule="auto"/>
        <w:rPr>
          <w:rFonts w:ascii="Arial" w:hAnsi="Arial" w:cs="Arial"/>
          <w:sz w:val="24"/>
          <w:szCs w:val="24"/>
        </w:rPr>
      </w:pPr>
      <w:r w:rsidRPr="00A058EF">
        <w:rPr>
          <w:rFonts w:ascii="Arial" w:hAnsi="Arial" w:cs="Arial"/>
          <w:sz w:val="24"/>
          <w:szCs w:val="24"/>
        </w:rPr>
        <w:t>ROBINSON M</w:t>
      </w:r>
    </w:p>
    <w:p w14:paraId="6C124342" w14:textId="1DA48549" w:rsidR="00A058EF" w:rsidRDefault="00A058EF" w:rsidP="00A058EF">
      <w:pPr>
        <w:spacing w:line="360" w:lineRule="auto"/>
        <w:ind w:firstLine="720"/>
        <w:rPr>
          <w:rFonts w:ascii="Arial" w:hAnsi="Arial" w:cs="Arial"/>
          <w:sz w:val="24"/>
          <w:szCs w:val="24"/>
        </w:rPr>
      </w:pPr>
      <w:r w:rsidRPr="00A058EF">
        <w:rPr>
          <w:rFonts w:ascii="Arial" w:hAnsi="Arial" w:cs="Arial"/>
          <w:sz w:val="24"/>
          <w:szCs w:val="24"/>
        </w:rPr>
        <w:t xml:space="preserve">2006. </w:t>
      </w:r>
      <w:r w:rsidRPr="00A058EF">
        <w:rPr>
          <w:rFonts w:ascii="Arial" w:hAnsi="Arial" w:cs="Arial"/>
          <w:i/>
          <w:iCs/>
          <w:sz w:val="24"/>
          <w:szCs w:val="24"/>
        </w:rPr>
        <w:t>A voice for human rights</w:t>
      </w:r>
      <w:r w:rsidRPr="00A058EF">
        <w:rPr>
          <w:rFonts w:ascii="Arial" w:hAnsi="Arial" w:cs="Arial"/>
          <w:sz w:val="24"/>
          <w:szCs w:val="24"/>
        </w:rPr>
        <w:t>. University of Pennsylvania Press: 12-18</w:t>
      </w:r>
      <w:r w:rsidR="002507E2">
        <w:rPr>
          <w:rFonts w:ascii="Arial" w:hAnsi="Arial" w:cs="Arial"/>
          <w:sz w:val="24"/>
          <w:szCs w:val="24"/>
        </w:rPr>
        <w:t>.</w:t>
      </w:r>
    </w:p>
    <w:p w14:paraId="5E410C48" w14:textId="77777777" w:rsidR="002507E2" w:rsidRPr="002507E2" w:rsidRDefault="002507E2" w:rsidP="002507E2">
      <w:pPr>
        <w:spacing w:line="360" w:lineRule="auto"/>
        <w:rPr>
          <w:rFonts w:ascii="Arial" w:hAnsi="Arial" w:cs="Arial"/>
          <w:sz w:val="24"/>
          <w:szCs w:val="24"/>
        </w:rPr>
      </w:pPr>
      <w:r w:rsidRPr="002507E2">
        <w:rPr>
          <w:rFonts w:ascii="Arial" w:hAnsi="Arial" w:cs="Arial"/>
          <w:sz w:val="24"/>
          <w:szCs w:val="24"/>
        </w:rPr>
        <w:t>SCARDOVI C</w:t>
      </w:r>
    </w:p>
    <w:p w14:paraId="6C9DB797" w14:textId="5441F7BE" w:rsidR="002507E2" w:rsidRDefault="002507E2" w:rsidP="002507E2">
      <w:pPr>
        <w:spacing w:line="360" w:lineRule="auto"/>
        <w:ind w:left="720"/>
        <w:rPr>
          <w:rFonts w:ascii="Arial" w:hAnsi="Arial" w:cs="Arial"/>
          <w:sz w:val="24"/>
          <w:szCs w:val="24"/>
        </w:rPr>
      </w:pPr>
      <w:r w:rsidRPr="002507E2">
        <w:rPr>
          <w:rFonts w:ascii="Arial" w:hAnsi="Arial" w:cs="Arial"/>
          <w:sz w:val="24"/>
          <w:szCs w:val="24"/>
        </w:rPr>
        <w:t xml:space="preserve">2017. </w:t>
      </w:r>
      <w:r w:rsidRPr="002507E2">
        <w:rPr>
          <w:rFonts w:ascii="Arial" w:hAnsi="Arial" w:cs="Arial"/>
          <w:i/>
          <w:iCs/>
          <w:sz w:val="24"/>
          <w:szCs w:val="24"/>
        </w:rPr>
        <w:t>Digital transformation in financial services</w:t>
      </w:r>
      <w:r w:rsidRPr="002507E2">
        <w:rPr>
          <w:rFonts w:ascii="Arial" w:hAnsi="Arial" w:cs="Arial"/>
          <w:sz w:val="24"/>
          <w:szCs w:val="24"/>
        </w:rPr>
        <w:t>. Cham: Springer International Publishing 236: 24.</w:t>
      </w:r>
    </w:p>
    <w:p w14:paraId="1B249EEF"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TE VELDE DW</w:t>
      </w:r>
    </w:p>
    <w:p w14:paraId="66F20892" w14:textId="77777777" w:rsidR="00B71278" w:rsidRPr="00B71278" w:rsidRDefault="00B71278" w:rsidP="00B71278">
      <w:pPr>
        <w:spacing w:line="360" w:lineRule="auto"/>
        <w:ind w:firstLine="720"/>
        <w:rPr>
          <w:rFonts w:ascii="Arial" w:hAnsi="Arial" w:cs="Arial"/>
          <w:i/>
          <w:iCs/>
          <w:sz w:val="24"/>
          <w:szCs w:val="24"/>
        </w:rPr>
      </w:pPr>
      <w:r w:rsidRPr="00B71278">
        <w:rPr>
          <w:rFonts w:ascii="Arial" w:hAnsi="Arial" w:cs="Arial"/>
          <w:sz w:val="24"/>
          <w:szCs w:val="24"/>
        </w:rPr>
        <w:t xml:space="preserve">2006. </w:t>
      </w:r>
      <w:r w:rsidRPr="00B71278">
        <w:rPr>
          <w:rFonts w:ascii="Arial" w:hAnsi="Arial" w:cs="Arial"/>
          <w:i/>
          <w:iCs/>
          <w:sz w:val="24"/>
          <w:szCs w:val="24"/>
        </w:rPr>
        <w:t>Foreign direct investment and development: An historical perspective.</w:t>
      </w:r>
    </w:p>
    <w:p w14:paraId="73F995E4" w14:textId="6E3FA965" w:rsidR="00B71278" w:rsidRDefault="00B71278" w:rsidP="00B71278">
      <w:pPr>
        <w:spacing w:line="360" w:lineRule="auto"/>
        <w:ind w:firstLine="720"/>
        <w:rPr>
          <w:rFonts w:ascii="Arial" w:hAnsi="Arial" w:cs="Arial"/>
          <w:sz w:val="24"/>
          <w:szCs w:val="24"/>
        </w:rPr>
      </w:pPr>
      <w:r w:rsidRPr="00B71278">
        <w:rPr>
          <w:rFonts w:ascii="Arial" w:hAnsi="Arial" w:cs="Arial"/>
          <w:i/>
          <w:iCs/>
          <w:sz w:val="24"/>
          <w:szCs w:val="24"/>
        </w:rPr>
        <w:t>London</w:t>
      </w:r>
      <w:r w:rsidRPr="00B71278">
        <w:rPr>
          <w:rFonts w:ascii="Arial" w:hAnsi="Arial" w:cs="Arial"/>
          <w:sz w:val="24"/>
          <w:szCs w:val="24"/>
        </w:rPr>
        <w:t>. Overseas Development Institute ODI: 104-148.</w:t>
      </w:r>
    </w:p>
    <w:p w14:paraId="58F4DF64" w14:textId="77777777" w:rsidR="00F3654A" w:rsidRPr="00F3654A" w:rsidRDefault="00F3654A" w:rsidP="00F3654A">
      <w:pPr>
        <w:spacing w:line="360" w:lineRule="auto"/>
        <w:rPr>
          <w:rFonts w:ascii="Arial" w:hAnsi="Arial" w:cs="Arial"/>
          <w:sz w:val="24"/>
          <w:szCs w:val="24"/>
        </w:rPr>
      </w:pPr>
      <w:r w:rsidRPr="00F3654A">
        <w:rPr>
          <w:rFonts w:ascii="Arial" w:hAnsi="Arial" w:cs="Arial"/>
          <w:sz w:val="24"/>
          <w:szCs w:val="24"/>
        </w:rPr>
        <w:t>VISSER W, MATTEN D, POHL M &amp; TOLHURST N</w:t>
      </w:r>
    </w:p>
    <w:p w14:paraId="2D0ECC38" w14:textId="0125ABD3" w:rsidR="00F3654A" w:rsidRDefault="00F3654A" w:rsidP="00F3654A">
      <w:pPr>
        <w:spacing w:line="360" w:lineRule="auto"/>
        <w:ind w:firstLine="720"/>
        <w:rPr>
          <w:rFonts w:ascii="Arial" w:hAnsi="Arial" w:cs="Arial"/>
          <w:sz w:val="24"/>
          <w:szCs w:val="24"/>
        </w:rPr>
      </w:pPr>
      <w:r w:rsidRPr="00F3654A">
        <w:rPr>
          <w:rFonts w:ascii="Arial" w:hAnsi="Arial" w:cs="Arial"/>
          <w:sz w:val="24"/>
          <w:szCs w:val="24"/>
        </w:rPr>
        <w:t xml:space="preserve">2010. </w:t>
      </w:r>
      <w:r w:rsidRPr="00F3654A">
        <w:rPr>
          <w:rFonts w:ascii="Arial" w:hAnsi="Arial" w:cs="Arial"/>
          <w:i/>
          <w:iCs/>
          <w:sz w:val="24"/>
          <w:szCs w:val="24"/>
        </w:rPr>
        <w:t>The A to Z of corporate social responsibility</w:t>
      </w:r>
      <w:r w:rsidRPr="00F3654A">
        <w:rPr>
          <w:rFonts w:ascii="Arial" w:hAnsi="Arial" w:cs="Arial"/>
          <w:sz w:val="24"/>
          <w:szCs w:val="24"/>
        </w:rPr>
        <w:t>. John Wiley &amp; Sons.</w:t>
      </w:r>
    </w:p>
    <w:p w14:paraId="22FD4CAA" w14:textId="77777777" w:rsidR="00FA40F9" w:rsidRPr="00FA40F9" w:rsidRDefault="00FA40F9" w:rsidP="00FA40F9">
      <w:pPr>
        <w:spacing w:line="360" w:lineRule="auto"/>
        <w:rPr>
          <w:rFonts w:ascii="Arial" w:hAnsi="Arial" w:cs="Arial"/>
          <w:sz w:val="24"/>
          <w:szCs w:val="24"/>
        </w:rPr>
      </w:pPr>
      <w:r w:rsidRPr="00FA40F9">
        <w:rPr>
          <w:rFonts w:ascii="Arial" w:hAnsi="Arial" w:cs="Arial"/>
          <w:sz w:val="24"/>
          <w:szCs w:val="24"/>
        </w:rPr>
        <w:t>WAGNER B, KETTEMANN MC &amp; VIETH K</w:t>
      </w:r>
    </w:p>
    <w:p w14:paraId="49E45B33" w14:textId="6A72ECAC" w:rsidR="00FA40F9" w:rsidRPr="00B03DC3" w:rsidRDefault="00FA40F9" w:rsidP="00FA40F9">
      <w:pPr>
        <w:spacing w:line="360" w:lineRule="auto"/>
        <w:ind w:left="720"/>
        <w:rPr>
          <w:rFonts w:ascii="Arial" w:hAnsi="Arial" w:cs="Arial"/>
          <w:sz w:val="24"/>
          <w:szCs w:val="24"/>
        </w:rPr>
      </w:pPr>
      <w:r w:rsidRPr="00FA40F9">
        <w:rPr>
          <w:rFonts w:ascii="Arial" w:hAnsi="Arial" w:cs="Arial"/>
          <w:sz w:val="24"/>
          <w:szCs w:val="24"/>
        </w:rPr>
        <w:t xml:space="preserve">2019. </w:t>
      </w:r>
      <w:r w:rsidRPr="00FA40F9">
        <w:rPr>
          <w:rFonts w:ascii="Arial" w:hAnsi="Arial" w:cs="Arial"/>
          <w:i/>
          <w:iCs/>
          <w:sz w:val="24"/>
          <w:szCs w:val="24"/>
        </w:rPr>
        <w:t>Research handbook on human rights and digital technology: Global politics, law and international relations</w:t>
      </w:r>
      <w:r w:rsidRPr="00FA40F9">
        <w:rPr>
          <w:rFonts w:ascii="Arial" w:hAnsi="Arial" w:cs="Arial"/>
          <w:sz w:val="24"/>
          <w:szCs w:val="24"/>
        </w:rPr>
        <w:t>. Edward Elgar Publishing: 2-6.</w:t>
      </w:r>
    </w:p>
    <w:p w14:paraId="6E4A6415" w14:textId="4C71351E" w:rsidR="003554AB" w:rsidRPr="00FC080D" w:rsidRDefault="007F128E" w:rsidP="00EC23FB">
      <w:pPr>
        <w:pStyle w:val="Heading1"/>
        <w:rPr>
          <w:rFonts w:ascii="Arial" w:hAnsi="Arial" w:cs="Arial"/>
          <w:color w:val="auto"/>
          <w:sz w:val="28"/>
          <w:szCs w:val="28"/>
          <w:u w:val="single"/>
        </w:rPr>
      </w:pPr>
      <w:bookmarkStart w:id="240" w:name="_Toc183928496"/>
      <w:r w:rsidRPr="00FC080D">
        <w:rPr>
          <w:rFonts w:ascii="Arial" w:hAnsi="Arial" w:cs="Arial"/>
          <w:color w:val="auto"/>
          <w:sz w:val="28"/>
          <w:szCs w:val="28"/>
          <w:u w:val="single"/>
        </w:rPr>
        <w:t>Journals</w:t>
      </w:r>
      <w:bookmarkEnd w:id="240"/>
    </w:p>
    <w:p w14:paraId="415C1495" w14:textId="77777777" w:rsidR="009D1615" w:rsidRPr="009D1615" w:rsidRDefault="009D1615" w:rsidP="009D1615"/>
    <w:p w14:paraId="36EE6467"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AARONSON SA &amp; HIGHAM I</w:t>
      </w:r>
    </w:p>
    <w:p w14:paraId="728E971C"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2013. Re-righting </w:t>
      </w:r>
      <w:proofErr w:type="spellStart"/>
      <w:r w:rsidRPr="00FC080D">
        <w:rPr>
          <w:rFonts w:ascii="Arial" w:hAnsi="Arial" w:cs="Arial"/>
          <w:sz w:val="24"/>
          <w:szCs w:val="24"/>
        </w:rPr>
        <w:t>business&amp;quot</w:t>
      </w:r>
      <w:proofErr w:type="spellEnd"/>
      <w:r w:rsidRPr="00FC080D">
        <w:rPr>
          <w:rFonts w:ascii="Arial" w:hAnsi="Arial" w:cs="Arial"/>
          <w:sz w:val="24"/>
          <w:szCs w:val="24"/>
        </w:rPr>
        <w:t xml:space="preserve">; John </w:t>
      </w:r>
      <w:proofErr w:type="spellStart"/>
      <w:r w:rsidRPr="00FC080D">
        <w:rPr>
          <w:rFonts w:ascii="Arial" w:hAnsi="Arial" w:cs="Arial"/>
          <w:sz w:val="24"/>
          <w:szCs w:val="24"/>
        </w:rPr>
        <w:t>Ruggie</w:t>
      </w:r>
      <w:proofErr w:type="spellEnd"/>
      <w:r w:rsidRPr="00FC080D">
        <w:rPr>
          <w:rFonts w:ascii="Arial" w:hAnsi="Arial" w:cs="Arial"/>
          <w:sz w:val="24"/>
          <w:szCs w:val="24"/>
        </w:rPr>
        <w:t xml:space="preserve"> and the struggle to develop international human rights standards for transnational firms. </w:t>
      </w:r>
      <w:r w:rsidRPr="00FC080D">
        <w:rPr>
          <w:rFonts w:ascii="Arial" w:hAnsi="Arial" w:cs="Arial"/>
          <w:i/>
          <w:iCs/>
          <w:sz w:val="24"/>
          <w:szCs w:val="24"/>
        </w:rPr>
        <w:t>Human Rights Quarterly</w:t>
      </w:r>
      <w:r w:rsidRPr="00FC080D">
        <w:rPr>
          <w:rFonts w:ascii="Arial" w:hAnsi="Arial" w:cs="Arial"/>
          <w:sz w:val="24"/>
          <w:szCs w:val="24"/>
        </w:rPr>
        <w:t xml:space="preserve"> 35(2): 333-264.</w:t>
      </w:r>
    </w:p>
    <w:p w14:paraId="63480940" w14:textId="27E8E50F"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ABBASI K, ALAM A, DU MA, &amp; HUYNH TLD</w:t>
      </w:r>
    </w:p>
    <w:p w14:paraId="5D97D4A9"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2021. FinTech, SME efficiency and national culture. </w:t>
      </w:r>
      <w:r w:rsidRPr="00FC080D">
        <w:rPr>
          <w:rFonts w:ascii="Arial" w:hAnsi="Arial" w:cs="Arial"/>
          <w:i/>
          <w:iCs/>
          <w:sz w:val="24"/>
          <w:szCs w:val="24"/>
        </w:rPr>
        <w:t xml:space="preserve">Technological Forecasting and Social Change </w:t>
      </w:r>
      <w:r w:rsidRPr="00FC080D">
        <w:rPr>
          <w:rFonts w:ascii="Arial" w:hAnsi="Arial" w:cs="Arial"/>
          <w:sz w:val="24"/>
          <w:szCs w:val="24"/>
        </w:rPr>
        <w:t>163: 12.</w:t>
      </w:r>
    </w:p>
    <w:p w14:paraId="24C62D44"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ABUBAKRE M, FAIK I &amp; MKANSI M</w:t>
      </w:r>
    </w:p>
    <w:p w14:paraId="61C34352"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lastRenderedPageBreak/>
        <w:t xml:space="preserve">2021. Digital entrepreneurship and indigenous value systems: An Ubuntu perspective. </w:t>
      </w:r>
      <w:r w:rsidRPr="00FC080D">
        <w:rPr>
          <w:rFonts w:ascii="Arial" w:hAnsi="Arial" w:cs="Arial"/>
          <w:i/>
          <w:iCs/>
          <w:sz w:val="24"/>
          <w:szCs w:val="24"/>
        </w:rPr>
        <w:t>Information Systems Journal</w:t>
      </w:r>
      <w:r w:rsidRPr="00FC080D">
        <w:rPr>
          <w:rFonts w:ascii="Arial" w:hAnsi="Arial" w:cs="Arial"/>
          <w:sz w:val="24"/>
          <w:szCs w:val="24"/>
        </w:rPr>
        <w:t xml:space="preserve"> 31(6): 838-862.</w:t>
      </w:r>
    </w:p>
    <w:p w14:paraId="1AFA94C8"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ACEMOGLU D &amp; RESTREPO P</w:t>
      </w:r>
    </w:p>
    <w:p w14:paraId="1A2A7707"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2019. Automation and new tasks: How technology displaces and reinstates </w:t>
      </w:r>
      <w:proofErr w:type="spellStart"/>
      <w:r w:rsidRPr="00FC080D">
        <w:rPr>
          <w:rFonts w:ascii="Arial" w:hAnsi="Arial" w:cs="Arial"/>
          <w:sz w:val="24"/>
          <w:szCs w:val="24"/>
        </w:rPr>
        <w:t>labor</w:t>
      </w:r>
      <w:proofErr w:type="spellEnd"/>
      <w:r w:rsidRPr="00FC080D">
        <w:rPr>
          <w:rFonts w:ascii="Arial" w:hAnsi="Arial" w:cs="Arial"/>
          <w:sz w:val="24"/>
          <w:szCs w:val="24"/>
        </w:rPr>
        <w:t xml:space="preserve">. </w:t>
      </w:r>
      <w:r w:rsidRPr="00FC080D">
        <w:rPr>
          <w:rFonts w:ascii="Arial" w:hAnsi="Arial" w:cs="Arial"/>
          <w:i/>
          <w:iCs/>
          <w:sz w:val="24"/>
          <w:szCs w:val="24"/>
        </w:rPr>
        <w:t xml:space="preserve">Journal of economic perspectives </w:t>
      </w:r>
      <w:r w:rsidRPr="00FC080D">
        <w:rPr>
          <w:rFonts w:ascii="Arial" w:hAnsi="Arial" w:cs="Arial"/>
          <w:sz w:val="24"/>
          <w:szCs w:val="24"/>
        </w:rPr>
        <w:t>33(2): 3-30.</w:t>
      </w:r>
    </w:p>
    <w:p w14:paraId="6A250E20"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 xml:space="preserve">AHAMED MM, LUINTEL KB &amp; MALLICK SK </w:t>
      </w:r>
    </w:p>
    <w:p w14:paraId="2A9BBF83"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2023. Does local knowledge spillover matter for firm productivity? The role of financial access and corporate governance. </w:t>
      </w:r>
      <w:r w:rsidRPr="00FC080D">
        <w:rPr>
          <w:rFonts w:ascii="Arial" w:hAnsi="Arial" w:cs="Arial"/>
          <w:i/>
          <w:iCs/>
          <w:sz w:val="24"/>
          <w:szCs w:val="24"/>
        </w:rPr>
        <w:t>Research Policy</w:t>
      </w:r>
      <w:r w:rsidRPr="00FC080D">
        <w:rPr>
          <w:rFonts w:ascii="Arial" w:hAnsi="Arial" w:cs="Arial"/>
          <w:sz w:val="24"/>
          <w:szCs w:val="24"/>
        </w:rPr>
        <w:t xml:space="preserve"> 52(8): 1-13.</w:t>
      </w:r>
    </w:p>
    <w:p w14:paraId="340ECEEB"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AKAEV A, DEVEZAS T, ICHKITIDZE Y &amp; SARYGULOV A</w:t>
      </w:r>
    </w:p>
    <w:p w14:paraId="6B3C7E2D" w14:textId="77777777" w:rsidR="007E0505" w:rsidRDefault="003554AB" w:rsidP="007E0505">
      <w:pPr>
        <w:spacing w:line="360" w:lineRule="auto"/>
        <w:ind w:firstLine="720"/>
        <w:rPr>
          <w:rFonts w:ascii="Arial" w:hAnsi="Arial" w:cs="Arial"/>
          <w:sz w:val="24"/>
          <w:szCs w:val="24"/>
        </w:rPr>
      </w:pPr>
      <w:r w:rsidRPr="00FC080D">
        <w:rPr>
          <w:rFonts w:ascii="Arial" w:hAnsi="Arial" w:cs="Arial"/>
          <w:sz w:val="24"/>
          <w:szCs w:val="24"/>
        </w:rPr>
        <w:t xml:space="preserve">2021. Forecasting the </w:t>
      </w:r>
      <w:proofErr w:type="spellStart"/>
      <w:r w:rsidRPr="00FC080D">
        <w:rPr>
          <w:rFonts w:ascii="Arial" w:hAnsi="Arial" w:cs="Arial"/>
          <w:sz w:val="24"/>
          <w:szCs w:val="24"/>
        </w:rPr>
        <w:t>labor</w:t>
      </w:r>
      <w:proofErr w:type="spellEnd"/>
      <w:r w:rsidRPr="00FC080D">
        <w:rPr>
          <w:rFonts w:ascii="Arial" w:hAnsi="Arial" w:cs="Arial"/>
          <w:sz w:val="24"/>
          <w:szCs w:val="24"/>
        </w:rPr>
        <w:t xml:space="preserve"> intensity and </w:t>
      </w:r>
      <w:proofErr w:type="spellStart"/>
      <w:r w:rsidRPr="00FC080D">
        <w:rPr>
          <w:rFonts w:ascii="Arial" w:hAnsi="Arial" w:cs="Arial"/>
          <w:sz w:val="24"/>
          <w:szCs w:val="24"/>
        </w:rPr>
        <w:t>labor</w:t>
      </w:r>
      <w:proofErr w:type="spellEnd"/>
      <w:r w:rsidRPr="00FC080D">
        <w:rPr>
          <w:rFonts w:ascii="Arial" w:hAnsi="Arial" w:cs="Arial"/>
          <w:sz w:val="24"/>
          <w:szCs w:val="24"/>
        </w:rPr>
        <w:t xml:space="preserve"> income share forG7 countries in the digital age. </w:t>
      </w:r>
    </w:p>
    <w:p w14:paraId="4A32A9C7" w14:textId="38D3D757" w:rsidR="003554AB" w:rsidRPr="00FC080D" w:rsidRDefault="003554AB" w:rsidP="007E0505">
      <w:pPr>
        <w:spacing w:line="360" w:lineRule="auto"/>
        <w:ind w:firstLine="720"/>
        <w:rPr>
          <w:rFonts w:ascii="Arial" w:hAnsi="Arial" w:cs="Arial"/>
          <w:sz w:val="24"/>
          <w:szCs w:val="24"/>
        </w:rPr>
      </w:pPr>
      <w:r w:rsidRPr="00FC080D">
        <w:rPr>
          <w:rFonts w:ascii="Arial" w:hAnsi="Arial" w:cs="Arial"/>
          <w:i/>
          <w:iCs/>
          <w:sz w:val="24"/>
          <w:szCs w:val="24"/>
        </w:rPr>
        <w:t>Technological Forecasting and Social Change</w:t>
      </w:r>
      <w:r w:rsidR="007E0505">
        <w:rPr>
          <w:rFonts w:ascii="Arial" w:hAnsi="Arial" w:cs="Arial"/>
          <w:sz w:val="24"/>
          <w:szCs w:val="24"/>
        </w:rPr>
        <w:t xml:space="preserve"> </w:t>
      </w:r>
      <w:r w:rsidRPr="00FC080D">
        <w:rPr>
          <w:rFonts w:ascii="Arial" w:hAnsi="Arial" w:cs="Arial"/>
          <w:sz w:val="24"/>
          <w:szCs w:val="24"/>
        </w:rPr>
        <w:t>167:1-8.</w:t>
      </w:r>
    </w:p>
    <w:p w14:paraId="14A80320"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AKTER S, MICHAEL K, UDDIN MR, MCCARTHY G &amp; RAHMAN M</w:t>
      </w:r>
    </w:p>
    <w:p w14:paraId="0C8C8F36"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2022. Transforming business using digital innovations: The application of AI, blockchain, cloud and data analytics. </w:t>
      </w:r>
      <w:r w:rsidRPr="00FC080D">
        <w:rPr>
          <w:rFonts w:ascii="Arial" w:hAnsi="Arial" w:cs="Arial"/>
          <w:i/>
          <w:iCs/>
          <w:sz w:val="24"/>
          <w:szCs w:val="24"/>
        </w:rPr>
        <w:t>Annals of Operations Research</w:t>
      </w:r>
      <w:r w:rsidRPr="00FC080D">
        <w:rPr>
          <w:rFonts w:ascii="Arial" w:hAnsi="Arial" w:cs="Arial"/>
          <w:sz w:val="24"/>
          <w:szCs w:val="24"/>
        </w:rPr>
        <w:t>: 1-33.</w:t>
      </w:r>
    </w:p>
    <w:p w14:paraId="075EC105"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AL-SWIDI AK, AL-HAKIMI MA, AL KOLIBY IS, HASAN MB &amp; ABDUL-TALIB AN</w:t>
      </w:r>
    </w:p>
    <w:p w14:paraId="15EC4FE7" w14:textId="77777777" w:rsidR="007E0505" w:rsidRDefault="003554AB" w:rsidP="007E0505">
      <w:pPr>
        <w:spacing w:line="360" w:lineRule="auto"/>
        <w:ind w:firstLine="720"/>
        <w:rPr>
          <w:rFonts w:ascii="Arial" w:hAnsi="Arial" w:cs="Arial"/>
          <w:sz w:val="24"/>
          <w:szCs w:val="24"/>
        </w:rPr>
      </w:pPr>
      <w:r w:rsidRPr="00FC080D">
        <w:rPr>
          <w:rFonts w:ascii="Arial" w:hAnsi="Arial" w:cs="Arial"/>
          <w:sz w:val="24"/>
          <w:szCs w:val="24"/>
        </w:rPr>
        <w:t>2024. The role of digital transformation in boosting CSR-driven green</w:t>
      </w:r>
      <w:r w:rsidR="007E0505">
        <w:rPr>
          <w:rFonts w:ascii="Arial" w:hAnsi="Arial" w:cs="Arial"/>
          <w:sz w:val="24"/>
          <w:szCs w:val="24"/>
        </w:rPr>
        <w:t xml:space="preserve"> </w:t>
      </w:r>
      <w:r w:rsidRPr="00FC080D">
        <w:rPr>
          <w:rFonts w:ascii="Arial" w:hAnsi="Arial" w:cs="Arial"/>
          <w:sz w:val="24"/>
          <w:szCs w:val="24"/>
        </w:rPr>
        <w:t xml:space="preserve">innovation among </w:t>
      </w:r>
    </w:p>
    <w:p w14:paraId="2A31A775" w14:textId="2917ED03" w:rsidR="003554AB" w:rsidRPr="00FC080D" w:rsidRDefault="003554AB" w:rsidP="007E0505">
      <w:pPr>
        <w:spacing w:line="360" w:lineRule="auto"/>
        <w:ind w:firstLine="720"/>
        <w:rPr>
          <w:rFonts w:ascii="Arial" w:hAnsi="Arial" w:cs="Arial"/>
          <w:sz w:val="24"/>
          <w:szCs w:val="24"/>
        </w:rPr>
      </w:pPr>
      <w:r w:rsidRPr="00FC080D">
        <w:rPr>
          <w:rFonts w:ascii="Arial" w:hAnsi="Arial" w:cs="Arial"/>
          <w:sz w:val="24"/>
          <w:szCs w:val="24"/>
        </w:rPr>
        <w:t xml:space="preserve">Yemeni manufacturing SMEs. </w:t>
      </w:r>
      <w:r w:rsidRPr="00FC080D">
        <w:rPr>
          <w:rFonts w:ascii="Arial" w:hAnsi="Arial" w:cs="Arial"/>
          <w:i/>
          <w:iCs/>
          <w:sz w:val="24"/>
          <w:szCs w:val="24"/>
        </w:rPr>
        <w:t>Discover Sustainability</w:t>
      </w:r>
      <w:r w:rsidRPr="00FC080D">
        <w:rPr>
          <w:rFonts w:ascii="Arial" w:hAnsi="Arial" w:cs="Arial"/>
          <w:sz w:val="24"/>
          <w:szCs w:val="24"/>
        </w:rPr>
        <w:t xml:space="preserve"> 5(1): 299.</w:t>
      </w:r>
    </w:p>
    <w:p w14:paraId="4DF1E9FA"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 xml:space="preserve">ALVAREZ UR &amp; CASTAÑEDA A </w:t>
      </w:r>
    </w:p>
    <w:p w14:paraId="54A9F7AE"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2020. </w:t>
      </w:r>
      <w:r w:rsidRPr="00FC080D">
        <w:rPr>
          <w:rFonts w:ascii="Arial" w:hAnsi="Arial" w:cs="Arial"/>
          <w:i/>
          <w:iCs/>
          <w:sz w:val="24"/>
          <w:szCs w:val="24"/>
        </w:rPr>
        <w:t>Human Rights Impact Assessments: Trends, Challenges, And Opportunities for ICT Sector Adoption</w:t>
      </w:r>
      <w:r w:rsidRPr="00FC080D">
        <w:rPr>
          <w:rFonts w:ascii="Arial" w:hAnsi="Arial" w:cs="Arial"/>
          <w:sz w:val="24"/>
          <w:szCs w:val="24"/>
        </w:rPr>
        <w:t>: 10-19.</w:t>
      </w:r>
    </w:p>
    <w:p w14:paraId="178FC294"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AMODU N</w:t>
      </w:r>
    </w:p>
    <w:p w14:paraId="01285E9E"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2020. Stakeholder protection and corporate social responsibility from a comparative company law perspective: Nigeria and South Africa. </w:t>
      </w:r>
      <w:r w:rsidRPr="00FC080D">
        <w:rPr>
          <w:rFonts w:ascii="Arial" w:hAnsi="Arial" w:cs="Arial"/>
          <w:i/>
          <w:iCs/>
          <w:sz w:val="24"/>
          <w:szCs w:val="24"/>
        </w:rPr>
        <w:t>Journal of African Law</w:t>
      </w:r>
      <w:r w:rsidRPr="00FC080D">
        <w:rPr>
          <w:rFonts w:ascii="Arial" w:hAnsi="Arial" w:cs="Arial"/>
          <w:sz w:val="24"/>
          <w:szCs w:val="24"/>
        </w:rPr>
        <w:t xml:space="preserve"> 64(3): 425-449.</w:t>
      </w:r>
    </w:p>
    <w:p w14:paraId="13C3986F"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ANDREASSON S</w:t>
      </w:r>
    </w:p>
    <w:p w14:paraId="51BBA819"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2011. Understanding corporate governance reform in South Africa: Anglo-American divergence, the King Reports, and hybridization. </w:t>
      </w:r>
      <w:r w:rsidRPr="00FC080D">
        <w:rPr>
          <w:rFonts w:ascii="Arial" w:hAnsi="Arial" w:cs="Arial"/>
          <w:i/>
          <w:iCs/>
          <w:sz w:val="24"/>
          <w:szCs w:val="24"/>
        </w:rPr>
        <w:t>Business Society</w:t>
      </w:r>
      <w:r w:rsidRPr="00FC080D">
        <w:rPr>
          <w:rFonts w:ascii="Arial" w:hAnsi="Arial" w:cs="Arial"/>
          <w:sz w:val="24"/>
          <w:szCs w:val="24"/>
        </w:rPr>
        <w:t xml:space="preserve"> 50(4): 647-673.</w:t>
      </w:r>
    </w:p>
    <w:p w14:paraId="77381FC6"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ARBELAEZ OL, LORENZINI G, MILFORD SR, SHAW D, ELGER BS &amp; ROST M</w:t>
      </w:r>
    </w:p>
    <w:p w14:paraId="3F27D8A7"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2024. Integrating ethics in AI development: a qualitative study. </w:t>
      </w:r>
      <w:r w:rsidRPr="00FC080D">
        <w:rPr>
          <w:rFonts w:ascii="Arial" w:hAnsi="Arial" w:cs="Arial"/>
          <w:i/>
          <w:iCs/>
          <w:sz w:val="24"/>
          <w:szCs w:val="24"/>
        </w:rPr>
        <w:t>BMC Medical Ethics</w:t>
      </w:r>
      <w:r w:rsidRPr="00FC080D">
        <w:rPr>
          <w:rFonts w:ascii="Arial" w:hAnsi="Arial" w:cs="Arial"/>
          <w:sz w:val="24"/>
          <w:szCs w:val="24"/>
        </w:rPr>
        <w:t xml:space="preserve"> 25(1): 10.</w:t>
      </w:r>
    </w:p>
    <w:p w14:paraId="06A5E47B" w14:textId="77777777" w:rsidR="003554AB" w:rsidRPr="00FC080D" w:rsidRDefault="003554AB" w:rsidP="00FC080D">
      <w:pPr>
        <w:spacing w:line="360" w:lineRule="auto"/>
        <w:rPr>
          <w:rFonts w:ascii="Arial" w:hAnsi="Arial" w:cs="Arial"/>
          <w:sz w:val="24"/>
          <w:szCs w:val="24"/>
        </w:rPr>
      </w:pPr>
      <w:r w:rsidRPr="00FC080D">
        <w:rPr>
          <w:rFonts w:ascii="Arial" w:hAnsi="Arial" w:cs="Arial"/>
          <w:sz w:val="24"/>
          <w:szCs w:val="24"/>
        </w:rPr>
        <w:t>AUPPERLE KE</w:t>
      </w:r>
    </w:p>
    <w:p w14:paraId="253AE4B4" w14:textId="77777777" w:rsidR="003554AB" w:rsidRPr="00FC080D" w:rsidRDefault="003554AB" w:rsidP="00FC080D">
      <w:pPr>
        <w:spacing w:line="360" w:lineRule="auto"/>
        <w:ind w:left="720"/>
        <w:rPr>
          <w:rFonts w:ascii="Arial" w:hAnsi="Arial" w:cs="Arial"/>
          <w:sz w:val="24"/>
          <w:szCs w:val="24"/>
        </w:rPr>
      </w:pPr>
      <w:r w:rsidRPr="00FC080D">
        <w:rPr>
          <w:rFonts w:ascii="Arial" w:hAnsi="Arial" w:cs="Arial"/>
          <w:sz w:val="24"/>
          <w:szCs w:val="24"/>
        </w:rPr>
        <w:t xml:space="preserve">1984. An empirical measure of corporate social orientation. </w:t>
      </w:r>
      <w:r w:rsidRPr="00FC080D">
        <w:rPr>
          <w:rFonts w:ascii="Arial" w:hAnsi="Arial" w:cs="Arial"/>
          <w:i/>
          <w:iCs/>
          <w:sz w:val="24"/>
          <w:szCs w:val="24"/>
        </w:rPr>
        <w:t>Research in corporate social performance and policy</w:t>
      </w:r>
      <w:r w:rsidRPr="00FC080D">
        <w:rPr>
          <w:rFonts w:ascii="Arial" w:hAnsi="Arial" w:cs="Arial"/>
          <w:sz w:val="24"/>
          <w:szCs w:val="24"/>
        </w:rPr>
        <w:t xml:space="preserve"> 6: 27-54.</w:t>
      </w:r>
    </w:p>
    <w:p w14:paraId="4F2872CB" w14:textId="77777777" w:rsidR="00EC23FB" w:rsidRPr="00FC080D" w:rsidRDefault="00EC23FB" w:rsidP="00FC080D">
      <w:pPr>
        <w:spacing w:line="360" w:lineRule="auto"/>
        <w:rPr>
          <w:rFonts w:ascii="Arial" w:hAnsi="Arial" w:cs="Arial"/>
          <w:sz w:val="24"/>
          <w:szCs w:val="24"/>
        </w:rPr>
      </w:pPr>
      <w:r w:rsidRPr="00FC080D">
        <w:rPr>
          <w:rFonts w:ascii="Arial" w:hAnsi="Arial" w:cs="Arial"/>
          <w:sz w:val="24"/>
          <w:szCs w:val="24"/>
        </w:rPr>
        <w:t>BANSAL P</w:t>
      </w:r>
    </w:p>
    <w:p w14:paraId="329F9FB4" w14:textId="5DC8C384" w:rsidR="00EC23FB" w:rsidRPr="00FC080D" w:rsidRDefault="00EC23FB" w:rsidP="00FC080D">
      <w:pPr>
        <w:spacing w:line="360" w:lineRule="auto"/>
        <w:ind w:left="720"/>
        <w:rPr>
          <w:rFonts w:ascii="Arial" w:hAnsi="Arial" w:cs="Arial"/>
          <w:sz w:val="24"/>
          <w:szCs w:val="24"/>
        </w:rPr>
      </w:pPr>
      <w:r w:rsidRPr="00FC080D">
        <w:rPr>
          <w:rFonts w:ascii="Arial" w:hAnsi="Arial" w:cs="Arial"/>
          <w:sz w:val="24"/>
          <w:szCs w:val="24"/>
        </w:rPr>
        <w:t xml:space="preserve">2005. 'Evolving sustainability: A longitudinal study of corporate sustainable development', </w:t>
      </w:r>
      <w:r w:rsidRPr="00FC080D">
        <w:rPr>
          <w:rFonts w:ascii="Arial" w:hAnsi="Arial" w:cs="Arial"/>
          <w:i/>
          <w:iCs/>
          <w:sz w:val="24"/>
          <w:szCs w:val="24"/>
        </w:rPr>
        <w:t xml:space="preserve">Strategic Management Journal </w:t>
      </w:r>
      <w:r w:rsidRPr="00FC080D">
        <w:rPr>
          <w:rFonts w:ascii="Arial" w:hAnsi="Arial" w:cs="Arial"/>
          <w:sz w:val="24"/>
          <w:szCs w:val="24"/>
        </w:rPr>
        <w:t>26(3): 197-218.</w:t>
      </w:r>
    </w:p>
    <w:p w14:paraId="509DD90D" w14:textId="77777777" w:rsidR="00EC23FB" w:rsidRPr="00FC080D" w:rsidRDefault="00EC23FB" w:rsidP="00FC080D">
      <w:pPr>
        <w:spacing w:line="360" w:lineRule="auto"/>
        <w:rPr>
          <w:rFonts w:ascii="Arial" w:hAnsi="Arial" w:cs="Arial"/>
          <w:sz w:val="24"/>
          <w:szCs w:val="24"/>
        </w:rPr>
      </w:pPr>
      <w:r w:rsidRPr="00FC080D">
        <w:rPr>
          <w:rFonts w:ascii="Arial" w:hAnsi="Arial" w:cs="Arial"/>
          <w:sz w:val="24"/>
          <w:szCs w:val="24"/>
        </w:rPr>
        <w:t>BARBU EM, DUMONTIER P, FELEAGĂ N &amp; FELEAGĂ L</w:t>
      </w:r>
    </w:p>
    <w:p w14:paraId="586CDA39" w14:textId="529CA54F" w:rsidR="00EC23FB" w:rsidRPr="00FC080D" w:rsidRDefault="00EC23FB" w:rsidP="00FC080D">
      <w:pPr>
        <w:spacing w:line="360" w:lineRule="auto"/>
        <w:ind w:left="720"/>
        <w:rPr>
          <w:rFonts w:ascii="Arial" w:hAnsi="Arial" w:cs="Arial"/>
          <w:sz w:val="24"/>
          <w:szCs w:val="24"/>
        </w:rPr>
      </w:pPr>
      <w:r w:rsidRPr="00FC080D">
        <w:rPr>
          <w:rFonts w:ascii="Arial" w:hAnsi="Arial" w:cs="Arial"/>
          <w:sz w:val="24"/>
          <w:szCs w:val="24"/>
        </w:rPr>
        <w:lastRenderedPageBreak/>
        <w:t xml:space="preserve">2014. Mandatory environmental disclosures by companies complying with IASs/IFRSs: The cases of France, Germany, and the UK. </w:t>
      </w:r>
      <w:r w:rsidRPr="00FC080D">
        <w:rPr>
          <w:rFonts w:ascii="Arial" w:hAnsi="Arial" w:cs="Arial"/>
          <w:i/>
          <w:iCs/>
          <w:sz w:val="24"/>
          <w:szCs w:val="24"/>
        </w:rPr>
        <w:t>The International Journal of Accounting</w:t>
      </w:r>
      <w:r w:rsidRPr="00FC080D">
        <w:rPr>
          <w:rFonts w:ascii="Arial" w:hAnsi="Arial" w:cs="Arial"/>
          <w:sz w:val="24"/>
          <w:szCs w:val="24"/>
        </w:rPr>
        <w:t xml:space="preserve"> 49(2): 231-247.</w:t>
      </w:r>
    </w:p>
    <w:p w14:paraId="432E3AC3" w14:textId="77777777" w:rsidR="005D1674" w:rsidRPr="00FC080D" w:rsidRDefault="005D1674" w:rsidP="00FC080D">
      <w:pPr>
        <w:spacing w:line="360" w:lineRule="auto"/>
        <w:rPr>
          <w:rFonts w:ascii="Arial" w:hAnsi="Arial" w:cs="Arial"/>
          <w:sz w:val="24"/>
          <w:szCs w:val="24"/>
        </w:rPr>
      </w:pPr>
      <w:r w:rsidRPr="00FC080D">
        <w:rPr>
          <w:rFonts w:ascii="Arial" w:hAnsi="Arial" w:cs="Arial"/>
          <w:sz w:val="24"/>
          <w:szCs w:val="24"/>
        </w:rPr>
        <w:t>BAUMFIELD VS</w:t>
      </w:r>
    </w:p>
    <w:p w14:paraId="1D97DE08" w14:textId="5F911D1C" w:rsidR="005D1674" w:rsidRPr="00FC080D" w:rsidRDefault="005D1674" w:rsidP="00FC080D">
      <w:pPr>
        <w:spacing w:line="360" w:lineRule="auto"/>
        <w:ind w:left="720"/>
        <w:rPr>
          <w:rFonts w:ascii="Arial" w:hAnsi="Arial" w:cs="Arial"/>
          <w:sz w:val="24"/>
          <w:szCs w:val="24"/>
        </w:rPr>
      </w:pPr>
      <w:r w:rsidRPr="00FC080D">
        <w:rPr>
          <w:rFonts w:ascii="Arial" w:hAnsi="Arial" w:cs="Arial"/>
          <w:sz w:val="24"/>
          <w:szCs w:val="24"/>
        </w:rPr>
        <w:t xml:space="preserve">2016. Stakeholder theory from a management perspective: Bridging the shareholder/stakeholder divide. </w:t>
      </w:r>
      <w:r w:rsidRPr="00FC080D">
        <w:rPr>
          <w:rFonts w:ascii="Arial" w:hAnsi="Arial" w:cs="Arial"/>
          <w:i/>
          <w:iCs/>
          <w:sz w:val="24"/>
          <w:szCs w:val="24"/>
        </w:rPr>
        <w:t>Stakeholder Divide</w:t>
      </w:r>
      <w:r w:rsidRPr="00FC080D">
        <w:rPr>
          <w:rFonts w:ascii="Arial" w:hAnsi="Arial" w:cs="Arial"/>
          <w:sz w:val="24"/>
          <w:szCs w:val="24"/>
        </w:rPr>
        <w:t>: 31.</w:t>
      </w:r>
    </w:p>
    <w:p w14:paraId="46DD848E" w14:textId="77777777" w:rsidR="00865E00" w:rsidRPr="00FC080D" w:rsidRDefault="00865E00" w:rsidP="00FC080D">
      <w:pPr>
        <w:spacing w:line="360" w:lineRule="auto"/>
        <w:rPr>
          <w:rFonts w:ascii="Arial" w:hAnsi="Arial" w:cs="Arial"/>
          <w:sz w:val="24"/>
          <w:szCs w:val="24"/>
        </w:rPr>
      </w:pPr>
      <w:r w:rsidRPr="00FC080D">
        <w:rPr>
          <w:rFonts w:ascii="Arial" w:hAnsi="Arial" w:cs="Arial"/>
          <w:sz w:val="24"/>
          <w:szCs w:val="24"/>
        </w:rPr>
        <w:t>BHARADWAJ A, EL SAWY, OA, PAVLOU PA &amp; VENKATRAMAN NV</w:t>
      </w:r>
    </w:p>
    <w:p w14:paraId="279499E1" w14:textId="4EB8FCD8" w:rsidR="00EC23FB" w:rsidRPr="00FC080D" w:rsidRDefault="00865E00" w:rsidP="00FC080D">
      <w:pPr>
        <w:spacing w:line="360" w:lineRule="auto"/>
        <w:ind w:left="720"/>
        <w:rPr>
          <w:rFonts w:ascii="Arial" w:hAnsi="Arial" w:cs="Arial"/>
          <w:sz w:val="24"/>
          <w:szCs w:val="24"/>
        </w:rPr>
      </w:pPr>
      <w:r w:rsidRPr="00FC080D">
        <w:rPr>
          <w:rFonts w:ascii="Arial" w:hAnsi="Arial" w:cs="Arial"/>
          <w:sz w:val="24"/>
          <w:szCs w:val="24"/>
        </w:rPr>
        <w:t xml:space="preserve">2013. Digital business strategy: toward the next generation of insights. </w:t>
      </w:r>
      <w:r w:rsidRPr="00FC080D">
        <w:rPr>
          <w:rFonts w:ascii="Arial" w:hAnsi="Arial" w:cs="Arial"/>
          <w:i/>
          <w:iCs/>
          <w:sz w:val="24"/>
          <w:szCs w:val="24"/>
        </w:rPr>
        <w:t>MIS Quarterly</w:t>
      </w:r>
      <w:r w:rsidRPr="00FC080D">
        <w:rPr>
          <w:rFonts w:ascii="Arial" w:hAnsi="Arial" w:cs="Arial"/>
          <w:sz w:val="24"/>
          <w:szCs w:val="24"/>
        </w:rPr>
        <w:t>: 471-482.</w:t>
      </w:r>
    </w:p>
    <w:p w14:paraId="62AC4EAA" w14:textId="77777777" w:rsidR="008A1954" w:rsidRPr="00FC080D" w:rsidRDefault="008A1954" w:rsidP="00FC080D">
      <w:pPr>
        <w:spacing w:line="360" w:lineRule="auto"/>
        <w:rPr>
          <w:rFonts w:ascii="Arial" w:hAnsi="Arial" w:cs="Arial"/>
          <w:sz w:val="24"/>
          <w:szCs w:val="24"/>
        </w:rPr>
      </w:pPr>
      <w:r w:rsidRPr="00FC080D">
        <w:rPr>
          <w:rFonts w:ascii="Arial" w:hAnsi="Arial" w:cs="Arial"/>
          <w:sz w:val="24"/>
          <w:szCs w:val="24"/>
        </w:rPr>
        <w:t>BHATTACHARYA CB, KORSCHUN D &amp; SEN S</w:t>
      </w:r>
    </w:p>
    <w:p w14:paraId="5E5287A6" w14:textId="0752B8BD" w:rsidR="008A1954" w:rsidRPr="00FC080D" w:rsidRDefault="008A1954" w:rsidP="00FC080D">
      <w:pPr>
        <w:spacing w:line="360" w:lineRule="auto"/>
        <w:ind w:left="720"/>
        <w:rPr>
          <w:rFonts w:ascii="Arial" w:hAnsi="Arial" w:cs="Arial"/>
          <w:sz w:val="24"/>
          <w:szCs w:val="24"/>
        </w:rPr>
      </w:pPr>
      <w:r w:rsidRPr="00FC080D">
        <w:rPr>
          <w:rFonts w:ascii="Arial" w:hAnsi="Arial" w:cs="Arial"/>
          <w:sz w:val="24"/>
          <w:szCs w:val="24"/>
        </w:rPr>
        <w:t xml:space="preserve">2009. Strengthening stakeholder-company relationships through mutually beneficial corporate social responsibility initiatives. </w:t>
      </w:r>
      <w:r w:rsidRPr="00FC080D">
        <w:rPr>
          <w:rFonts w:ascii="Arial" w:hAnsi="Arial" w:cs="Arial"/>
          <w:i/>
          <w:iCs/>
          <w:sz w:val="24"/>
          <w:szCs w:val="24"/>
        </w:rPr>
        <w:t>Journal of Business ethics</w:t>
      </w:r>
      <w:r w:rsidRPr="00FC080D">
        <w:rPr>
          <w:rFonts w:ascii="Arial" w:hAnsi="Arial" w:cs="Arial"/>
          <w:sz w:val="24"/>
          <w:szCs w:val="24"/>
        </w:rPr>
        <w:t xml:space="preserve"> 85: 257-272.</w:t>
      </w:r>
    </w:p>
    <w:p w14:paraId="55284819" w14:textId="77777777" w:rsidR="008A1954" w:rsidRPr="00FC080D" w:rsidRDefault="008A1954" w:rsidP="00FC080D">
      <w:pPr>
        <w:spacing w:line="360" w:lineRule="auto"/>
        <w:rPr>
          <w:rFonts w:ascii="Arial" w:hAnsi="Arial" w:cs="Arial"/>
          <w:sz w:val="24"/>
          <w:szCs w:val="24"/>
        </w:rPr>
      </w:pPr>
      <w:r w:rsidRPr="00FC080D">
        <w:rPr>
          <w:rFonts w:ascii="Arial" w:hAnsi="Arial" w:cs="Arial"/>
          <w:sz w:val="24"/>
          <w:szCs w:val="24"/>
        </w:rPr>
        <w:t>BILCHITZ D</w:t>
      </w:r>
    </w:p>
    <w:p w14:paraId="0DF2F827" w14:textId="46600968" w:rsidR="008A1954" w:rsidRPr="00FC080D" w:rsidRDefault="008A1954" w:rsidP="00FC080D">
      <w:pPr>
        <w:spacing w:line="360" w:lineRule="auto"/>
        <w:ind w:firstLine="720"/>
        <w:rPr>
          <w:rFonts w:ascii="Arial" w:hAnsi="Arial" w:cs="Arial"/>
          <w:sz w:val="24"/>
          <w:szCs w:val="24"/>
        </w:rPr>
      </w:pPr>
      <w:r w:rsidRPr="00FC080D">
        <w:rPr>
          <w:rFonts w:ascii="Arial" w:hAnsi="Arial" w:cs="Arial"/>
          <w:sz w:val="24"/>
          <w:szCs w:val="24"/>
        </w:rPr>
        <w:t>2008. Corporate law and the Constitution: towards binding human rights and</w:t>
      </w:r>
      <w:r w:rsidRPr="00FC080D">
        <w:rPr>
          <w:rFonts w:ascii="Arial" w:hAnsi="Arial" w:cs="Arial"/>
          <w:sz w:val="24"/>
          <w:szCs w:val="24"/>
        </w:rPr>
        <w:tab/>
        <w:t xml:space="preserve">responsibilities for corporations. </w:t>
      </w:r>
      <w:r w:rsidRPr="00FC080D">
        <w:rPr>
          <w:rFonts w:ascii="Arial" w:hAnsi="Arial" w:cs="Arial"/>
          <w:i/>
          <w:iCs/>
          <w:sz w:val="24"/>
          <w:szCs w:val="24"/>
        </w:rPr>
        <w:t>South African Law Journal</w:t>
      </w:r>
      <w:r w:rsidRPr="00FC080D">
        <w:rPr>
          <w:rFonts w:ascii="Arial" w:hAnsi="Arial" w:cs="Arial"/>
          <w:sz w:val="24"/>
          <w:szCs w:val="24"/>
        </w:rPr>
        <w:t xml:space="preserve"> 125(4): 754-789.</w:t>
      </w:r>
    </w:p>
    <w:p w14:paraId="64F9BF24" w14:textId="77777777" w:rsidR="008A1954" w:rsidRPr="00FC080D" w:rsidRDefault="008A1954" w:rsidP="00FC080D">
      <w:pPr>
        <w:spacing w:line="360" w:lineRule="auto"/>
        <w:rPr>
          <w:rFonts w:ascii="Arial" w:hAnsi="Arial" w:cs="Arial"/>
          <w:sz w:val="24"/>
          <w:szCs w:val="24"/>
        </w:rPr>
      </w:pPr>
      <w:r w:rsidRPr="00FC080D">
        <w:rPr>
          <w:rFonts w:ascii="Arial" w:hAnsi="Arial" w:cs="Arial"/>
          <w:sz w:val="24"/>
          <w:szCs w:val="24"/>
        </w:rPr>
        <w:t>BLACKMAN R</w:t>
      </w:r>
    </w:p>
    <w:p w14:paraId="07FD3B63" w14:textId="5C26A969" w:rsidR="008A1954" w:rsidRPr="00FC080D" w:rsidRDefault="008A1954" w:rsidP="00FC080D">
      <w:pPr>
        <w:spacing w:line="360" w:lineRule="auto"/>
        <w:ind w:left="720"/>
        <w:rPr>
          <w:rFonts w:ascii="Arial" w:hAnsi="Arial" w:cs="Arial"/>
          <w:sz w:val="24"/>
          <w:szCs w:val="24"/>
        </w:rPr>
      </w:pPr>
      <w:r w:rsidRPr="00FC080D">
        <w:rPr>
          <w:rFonts w:ascii="Arial" w:hAnsi="Arial" w:cs="Arial"/>
          <w:sz w:val="24"/>
          <w:szCs w:val="24"/>
        </w:rPr>
        <w:t xml:space="preserve">2022. Ethical Machines: Your Concise Guide to Totally Unbiased, Transparent, and Respectful AI. Harvard, MA, USA: </w:t>
      </w:r>
      <w:r w:rsidRPr="00FC080D">
        <w:rPr>
          <w:rFonts w:ascii="Arial" w:hAnsi="Arial" w:cs="Arial"/>
          <w:i/>
          <w:iCs/>
          <w:sz w:val="24"/>
          <w:szCs w:val="24"/>
        </w:rPr>
        <w:t>Harvard Business Review Press</w:t>
      </w:r>
      <w:r w:rsidRPr="00FC080D">
        <w:rPr>
          <w:rFonts w:ascii="Arial" w:hAnsi="Arial" w:cs="Arial"/>
          <w:sz w:val="24"/>
          <w:szCs w:val="24"/>
        </w:rPr>
        <w:t>: 11-15.</w:t>
      </w:r>
    </w:p>
    <w:p w14:paraId="62AA6BC4" w14:textId="77777777" w:rsidR="008A1954" w:rsidRPr="00FC080D" w:rsidRDefault="008A1954" w:rsidP="00FC080D">
      <w:pPr>
        <w:spacing w:line="360" w:lineRule="auto"/>
        <w:rPr>
          <w:rFonts w:ascii="Arial" w:hAnsi="Arial" w:cs="Arial"/>
          <w:sz w:val="24"/>
          <w:szCs w:val="24"/>
        </w:rPr>
      </w:pPr>
      <w:r w:rsidRPr="00FC080D">
        <w:rPr>
          <w:rFonts w:ascii="Arial" w:hAnsi="Arial" w:cs="Arial"/>
          <w:sz w:val="24"/>
          <w:szCs w:val="24"/>
        </w:rPr>
        <w:t>BLANKA C, KRUMAY B &amp; RUECKEL D</w:t>
      </w:r>
    </w:p>
    <w:p w14:paraId="3FB286FE" w14:textId="3EF53650" w:rsidR="008A1954" w:rsidRPr="00FC080D" w:rsidRDefault="008A1954" w:rsidP="00FC080D">
      <w:pPr>
        <w:spacing w:line="360" w:lineRule="auto"/>
        <w:ind w:left="720"/>
        <w:rPr>
          <w:rFonts w:ascii="Arial" w:hAnsi="Arial" w:cs="Arial"/>
          <w:sz w:val="24"/>
          <w:szCs w:val="24"/>
        </w:rPr>
      </w:pPr>
      <w:r w:rsidRPr="00FC080D">
        <w:rPr>
          <w:rFonts w:ascii="Arial" w:hAnsi="Arial" w:cs="Arial"/>
          <w:sz w:val="24"/>
          <w:szCs w:val="24"/>
        </w:rPr>
        <w:t xml:space="preserve">2022. The interplay of digital transformation and employee competency. </w:t>
      </w:r>
      <w:r w:rsidRPr="00FC080D">
        <w:rPr>
          <w:rFonts w:ascii="Arial" w:hAnsi="Arial" w:cs="Arial"/>
          <w:i/>
          <w:iCs/>
          <w:sz w:val="24"/>
          <w:szCs w:val="24"/>
        </w:rPr>
        <w:t>Technological Forecasting and Social Change</w:t>
      </w:r>
      <w:r w:rsidRPr="00FC080D">
        <w:rPr>
          <w:rFonts w:ascii="Arial" w:hAnsi="Arial" w:cs="Arial"/>
          <w:sz w:val="24"/>
          <w:szCs w:val="24"/>
        </w:rPr>
        <w:t xml:space="preserve"> 178: 3-12.</w:t>
      </w:r>
    </w:p>
    <w:p w14:paraId="6B3DAAD2" w14:textId="77777777" w:rsidR="00A01FD8" w:rsidRPr="00FC080D" w:rsidRDefault="00A01FD8" w:rsidP="00FC080D">
      <w:pPr>
        <w:spacing w:line="360" w:lineRule="auto"/>
        <w:rPr>
          <w:rFonts w:ascii="Arial" w:hAnsi="Arial" w:cs="Arial"/>
          <w:sz w:val="24"/>
          <w:szCs w:val="24"/>
        </w:rPr>
      </w:pPr>
      <w:r w:rsidRPr="00FC080D">
        <w:rPr>
          <w:rFonts w:ascii="Arial" w:hAnsi="Arial" w:cs="Arial"/>
          <w:sz w:val="24"/>
          <w:szCs w:val="24"/>
        </w:rPr>
        <w:t>BODO B, HELBERGER N, IRION K, ZUIDERVEEN BF, MOLLER J, VAN DE VELDE B, BOL N, VAN ES B &amp; DE VREESE C</w:t>
      </w:r>
    </w:p>
    <w:p w14:paraId="21621C75" w14:textId="37CF3D7D" w:rsidR="00A01FD8" w:rsidRPr="00FC080D" w:rsidRDefault="00A01FD8" w:rsidP="00FC080D">
      <w:pPr>
        <w:spacing w:line="360" w:lineRule="auto"/>
        <w:ind w:left="720"/>
        <w:rPr>
          <w:rFonts w:ascii="Arial" w:hAnsi="Arial" w:cs="Arial"/>
          <w:sz w:val="24"/>
          <w:szCs w:val="24"/>
        </w:rPr>
      </w:pPr>
      <w:r w:rsidRPr="00FC080D">
        <w:rPr>
          <w:rFonts w:ascii="Arial" w:hAnsi="Arial" w:cs="Arial"/>
          <w:sz w:val="24"/>
          <w:szCs w:val="24"/>
        </w:rPr>
        <w:t xml:space="preserve">2017. Tackling the algorithmic control crisis-the technical, legal, and ethical challenges of research into algorithmic agents. </w:t>
      </w:r>
      <w:r w:rsidRPr="00FC080D">
        <w:rPr>
          <w:rFonts w:ascii="Arial" w:hAnsi="Arial" w:cs="Arial"/>
          <w:i/>
          <w:iCs/>
          <w:sz w:val="24"/>
          <w:szCs w:val="24"/>
        </w:rPr>
        <w:t>Yale Journal of Law &amp; Technology</w:t>
      </w:r>
      <w:r w:rsidRPr="00FC080D">
        <w:rPr>
          <w:rFonts w:ascii="Arial" w:hAnsi="Arial" w:cs="Arial"/>
          <w:sz w:val="24"/>
          <w:szCs w:val="24"/>
        </w:rPr>
        <w:t xml:space="preserve"> 19: 133.</w:t>
      </w:r>
    </w:p>
    <w:p w14:paraId="510034A2" w14:textId="77777777" w:rsidR="002F5529" w:rsidRPr="00FC080D" w:rsidRDefault="002F5529" w:rsidP="00FC080D">
      <w:pPr>
        <w:spacing w:line="360" w:lineRule="auto"/>
        <w:rPr>
          <w:rFonts w:ascii="Arial" w:hAnsi="Arial" w:cs="Arial"/>
          <w:sz w:val="24"/>
          <w:szCs w:val="24"/>
        </w:rPr>
      </w:pPr>
      <w:r w:rsidRPr="00FC080D">
        <w:rPr>
          <w:rFonts w:ascii="Arial" w:hAnsi="Arial" w:cs="Arial"/>
          <w:sz w:val="24"/>
          <w:szCs w:val="24"/>
        </w:rPr>
        <w:t>BOLTON RJ &amp; HAND DJ</w:t>
      </w:r>
    </w:p>
    <w:p w14:paraId="4D797769" w14:textId="0FF01DF2" w:rsidR="002F5529" w:rsidRPr="00FC080D" w:rsidRDefault="002F5529" w:rsidP="00FC080D">
      <w:pPr>
        <w:spacing w:line="360" w:lineRule="auto"/>
        <w:ind w:firstLine="720"/>
        <w:rPr>
          <w:rFonts w:ascii="Arial" w:hAnsi="Arial" w:cs="Arial"/>
          <w:sz w:val="24"/>
          <w:szCs w:val="24"/>
        </w:rPr>
      </w:pPr>
      <w:r w:rsidRPr="00FC080D">
        <w:rPr>
          <w:rFonts w:ascii="Arial" w:hAnsi="Arial" w:cs="Arial"/>
          <w:sz w:val="24"/>
          <w:szCs w:val="24"/>
        </w:rPr>
        <w:t xml:space="preserve">2002. Statistical fraud detection: A review. </w:t>
      </w:r>
      <w:r w:rsidRPr="00FC080D">
        <w:rPr>
          <w:rFonts w:ascii="Arial" w:hAnsi="Arial" w:cs="Arial"/>
          <w:i/>
          <w:iCs/>
          <w:sz w:val="24"/>
          <w:szCs w:val="24"/>
        </w:rPr>
        <w:t>Statistical science</w:t>
      </w:r>
      <w:r w:rsidRPr="00FC080D">
        <w:rPr>
          <w:rFonts w:ascii="Arial" w:hAnsi="Arial" w:cs="Arial"/>
          <w:sz w:val="24"/>
          <w:szCs w:val="24"/>
        </w:rPr>
        <w:t xml:space="preserve"> 17(3): 235-255.</w:t>
      </w:r>
    </w:p>
    <w:p w14:paraId="21E388D2" w14:textId="77777777" w:rsidR="002F5529" w:rsidRPr="00FC080D" w:rsidRDefault="002F5529" w:rsidP="00FC080D">
      <w:pPr>
        <w:spacing w:line="360" w:lineRule="auto"/>
        <w:rPr>
          <w:rFonts w:ascii="Arial" w:hAnsi="Arial" w:cs="Arial"/>
          <w:sz w:val="24"/>
          <w:szCs w:val="24"/>
        </w:rPr>
      </w:pPr>
      <w:r w:rsidRPr="00FC080D">
        <w:rPr>
          <w:rFonts w:ascii="Arial" w:hAnsi="Arial" w:cs="Arial"/>
          <w:sz w:val="24"/>
          <w:szCs w:val="24"/>
        </w:rPr>
        <w:t>BORUM R</w:t>
      </w:r>
    </w:p>
    <w:p w14:paraId="3B38B1E2" w14:textId="3104975D" w:rsidR="002F5529" w:rsidRPr="00FC080D" w:rsidRDefault="002F5529" w:rsidP="00FC080D">
      <w:pPr>
        <w:spacing w:line="360" w:lineRule="auto"/>
        <w:ind w:left="720"/>
        <w:rPr>
          <w:rFonts w:ascii="Arial" w:hAnsi="Arial" w:cs="Arial"/>
          <w:sz w:val="24"/>
          <w:szCs w:val="24"/>
        </w:rPr>
      </w:pPr>
      <w:r w:rsidRPr="00FC080D">
        <w:rPr>
          <w:rFonts w:ascii="Arial" w:hAnsi="Arial" w:cs="Arial"/>
          <w:sz w:val="24"/>
          <w:szCs w:val="24"/>
        </w:rPr>
        <w:t xml:space="preserve">2011. Radicalization into violent extremism I: A review of social science theories. </w:t>
      </w:r>
      <w:r w:rsidRPr="00FC080D">
        <w:rPr>
          <w:rFonts w:ascii="Arial" w:hAnsi="Arial" w:cs="Arial"/>
          <w:i/>
          <w:iCs/>
          <w:sz w:val="24"/>
          <w:szCs w:val="24"/>
        </w:rPr>
        <w:t>Journal of strategic security</w:t>
      </w:r>
      <w:r w:rsidRPr="00FC080D">
        <w:rPr>
          <w:rFonts w:ascii="Arial" w:hAnsi="Arial" w:cs="Arial"/>
          <w:sz w:val="24"/>
          <w:szCs w:val="24"/>
        </w:rPr>
        <w:t xml:space="preserve"> 4(4): 7-36.</w:t>
      </w:r>
    </w:p>
    <w:p w14:paraId="7D20990C" w14:textId="77777777" w:rsidR="002F5529" w:rsidRPr="00FC080D" w:rsidRDefault="002F5529" w:rsidP="00FC080D">
      <w:pPr>
        <w:spacing w:line="360" w:lineRule="auto"/>
        <w:rPr>
          <w:rFonts w:ascii="Arial" w:hAnsi="Arial" w:cs="Arial"/>
          <w:sz w:val="24"/>
          <w:szCs w:val="24"/>
        </w:rPr>
      </w:pPr>
      <w:r w:rsidRPr="00FC080D">
        <w:rPr>
          <w:rFonts w:ascii="Arial" w:hAnsi="Arial" w:cs="Arial"/>
          <w:sz w:val="24"/>
          <w:szCs w:val="24"/>
        </w:rPr>
        <w:t>BOUWMAN H, NIKOU S &amp; DE REUVER M</w:t>
      </w:r>
    </w:p>
    <w:p w14:paraId="10237E8F" w14:textId="669C4D2E" w:rsidR="002F5529" w:rsidRPr="00FC080D" w:rsidRDefault="002F5529" w:rsidP="00FC080D">
      <w:pPr>
        <w:spacing w:line="360" w:lineRule="auto"/>
        <w:ind w:left="720"/>
        <w:rPr>
          <w:rFonts w:ascii="Arial" w:hAnsi="Arial" w:cs="Arial"/>
          <w:sz w:val="24"/>
          <w:szCs w:val="24"/>
        </w:rPr>
      </w:pPr>
      <w:r w:rsidRPr="00FC080D">
        <w:rPr>
          <w:rFonts w:ascii="Arial" w:hAnsi="Arial" w:cs="Arial"/>
          <w:sz w:val="24"/>
          <w:szCs w:val="24"/>
        </w:rPr>
        <w:t>2019.</w:t>
      </w:r>
      <w:r w:rsidRPr="00FC080D">
        <w:rPr>
          <w:rFonts w:ascii="Arial" w:hAnsi="Arial" w:cs="Arial"/>
          <w:sz w:val="24"/>
          <w:szCs w:val="24"/>
        </w:rPr>
        <w:tab/>
        <w:t xml:space="preserve">Digitalization, business models, and SMEs: How do business model innovation practices improve performance of digitalizing SMEs? </w:t>
      </w:r>
      <w:proofErr w:type="spellStart"/>
      <w:r w:rsidRPr="00FC080D">
        <w:rPr>
          <w:rFonts w:ascii="Arial" w:hAnsi="Arial" w:cs="Arial"/>
          <w:sz w:val="24"/>
          <w:szCs w:val="24"/>
        </w:rPr>
        <w:t>Telecommun</w:t>
      </w:r>
      <w:proofErr w:type="spellEnd"/>
      <w:r w:rsidRPr="00FC080D">
        <w:rPr>
          <w:rFonts w:ascii="Arial" w:hAnsi="Arial" w:cs="Arial"/>
          <w:sz w:val="24"/>
          <w:szCs w:val="24"/>
        </w:rPr>
        <w:t xml:space="preserve">. </w:t>
      </w:r>
      <w:r w:rsidRPr="00FC080D">
        <w:rPr>
          <w:rFonts w:ascii="Arial" w:hAnsi="Arial" w:cs="Arial"/>
          <w:i/>
          <w:iCs/>
          <w:sz w:val="24"/>
          <w:szCs w:val="24"/>
        </w:rPr>
        <w:t>Policy</w:t>
      </w:r>
      <w:r w:rsidRPr="00FC080D">
        <w:rPr>
          <w:rFonts w:ascii="Arial" w:hAnsi="Arial" w:cs="Arial"/>
          <w:sz w:val="24"/>
          <w:szCs w:val="24"/>
        </w:rPr>
        <w:t xml:space="preserve"> 43: 10-12.</w:t>
      </w:r>
    </w:p>
    <w:p w14:paraId="57EB3284" w14:textId="77777777" w:rsidR="002F5529" w:rsidRPr="00FC080D" w:rsidRDefault="002F5529" w:rsidP="00FC080D">
      <w:pPr>
        <w:spacing w:line="360" w:lineRule="auto"/>
        <w:rPr>
          <w:rFonts w:ascii="Arial" w:hAnsi="Arial" w:cs="Arial"/>
          <w:sz w:val="24"/>
          <w:szCs w:val="24"/>
        </w:rPr>
      </w:pPr>
      <w:r w:rsidRPr="00FC080D">
        <w:rPr>
          <w:rFonts w:ascii="Arial" w:hAnsi="Arial" w:cs="Arial"/>
          <w:sz w:val="24"/>
          <w:szCs w:val="24"/>
        </w:rPr>
        <w:t>BOSSETTA M</w:t>
      </w:r>
    </w:p>
    <w:p w14:paraId="3329A924" w14:textId="74FDE1F8" w:rsidR="002F5529" w:rsidRPr="00FC080D" w:rsidRDefault="002F5529" w:rsidP="00FC080D">
      <w:pPr>
        <w:spacing w:line="360" w:lineRule="auto"/>
        <w:ind w:left="720"/>
        <w:rPr>
          <w:rFonts w:ascii="Arial" w:hAnsi="Arial" w:cs="Arial"/>
          <w:sz w:val="24"/>
          <w:szCs w:val="24"/>
        </w:rPr>
      </w:pPr>
      <w:r w:rsidRPr="00FC080D">
        <w:rPr>
          <w:rFonts w:ascii="Arial" w:hAnsi="Arial" w:cs="Arial"/>
          <w:sz w:val="24"/>
          <w:szCs w:val="24"/>
        </w:rPr>
        <w:lastRenderedPageBreak/>
        <w:t xml:space="preserve">2018. The digital architectures of social media: Comparing political campaigning on Facebook, Twitter, Instagram, and Snapchat in the 2016 US election. </w:t>
      </w:r>
      <w:r w:rsidRPr="00FC080D">
        <w:rPr>
          <w:rFonts w:ascii="Arial" w:hAnsi="Arial" w:cs="Arial"/>
          <w:i/>
          <w:iCs/>
          <w:sz w:val="24"/>
          <w:szCs w:val="24"/>
        </w:rPr>
        <w:t>Journalism Mass Communication Quarterly</w:t>
      </w:r>
      <w:r w:rsidRPr="00FC080D">
        <w:rPr>
          <w:rFonts w:ascii="Arial" w:hAnsi="Arial" w:cs="Arial"/>
          <w:sz w:val="24"/>
          <w:szCs w:val="24"/>
        </w:rPr>
        <w:t xml:space="preserve"> 95: 471-496.</w:t>
      </w:r>
    </w:p>
    <w:p w14:paraId="34E1F4F9" w14:textId="77777777" w:rsidR="00243BF9" w:rsidRPr="00FC080D" w:rsidRDefault="00243BF9" w:rsidP="00FC080D">
      <w:pPr>
        <w:spacing w:line="360" w:lineRule="auto"/>
        <w:rPr>
          <w:rFonts w:ascii="Arial" w:hAnsi="Arial" w:cs="Arial"/>
          <w:sz w:val="24"/>
          <w:szCs w:val="24"/>
        </w:rPr>
      </w:pPr>
      <w:r w:rsidRPr="00FC080D">
        <w:rPr>
          <w:rFonts w:ascii="Arial" w:hAnsi="Arial" w:cs="Arial"/>
          <w:sz w:val="24"/>
          <w:szCs w:val="24"/>
        </w:rPr>
        <w:t xml:space="preserve">BUSCH T </w:t>
      </w:r>
    </w:p>
    <w:p w14:paraId="5B7FC441" w14:textId="77777777" w:rsidR="00243BF9" w:rsidRPr="00FC080D" w:rsidRDefault="00243BF9" w:rsidP="00FC080D">
      <w:pPr>
        <w:spacing w:line="360" w:lineRule="auto"/>
        <w:ind w:firstLine="720"/>
        <w:rPr>
          <w:rFonts w:ascii="Arial" w:hAnsi="Arial" w:cs="Arial"/>
          <w:sz w:val="24"/>
          <w:szCs w:val="24"/>
        </w:rPr>
      </w:pPr>
      <w:r w:rsidRPr="00FC080D">
        <w:rPr>
          <w:rFonts w:ascii="Arial" w:hAnsi="Arial" w:cs="Arial"/>
          <w:sz w:val="24"/>
          <w:szCs w:val="24"/>
        </w:rPr>
        <w:t xml:space="preserve">2011. Capabilities in, capabilities out: overcoming digital divides by promoting </w:t>
      </w:r>
    </w:p>
    <w:p w14:paraId="305B63D3" w14:textId="4F98DC9C" w:rsidR="00243BF9" w:rsidRPr="00FC080D" w:rsidRDefault="00243BF9" w:rsidP="00FC080D">
      <w:pPr>
        <w:spacing w:line="360" w:lineRule="auto"/>
        <w:ind w:firstLine="720"/>
        <w:rPr>
          <w:rFonts w:ascii="Arial" w:hAnsi="Arial" w:cs="Arial"/>
          <w:sz w:val="24"/>
          <w:szCs w:val="24"/>
        </w:rPr>
      </w:pPr>
      <w:r w:rsidRPr="00FC080D">
        <w:rPr>
          <w:rFonts w:ascii="Arial" w:hAnsi="Arial" w:cs="Arial"/>
          <w:sz w:val="24"/>
          <w:szCs w:val="24"/>
        </w:rPr>
        <w:t xml:space="preserve">corporate citizenship and fair ICT. </w:t>
      </w:r>
      <w:r w:rsidRPr="00FC080D">
        <w:rPr>
          <w:rFonts w:ascii="Arial" w:hAnsi="Arial" w:cs="Arial"/>
          <w:i/>
          <w:iCs/>
          <w:sz w:val="24"/>
          <w:szCs w:val="24"/>
        </w:rPr>
        <w:t>Ethics and Information Technology</w:t>
      </w:r>
      <w:r w:rsidRPr="00FC080D">
        <w:rPr>
          <w:rFonts w:ascii="Arial" w:hAnsi="Arial" w:cs="Arial"/>
          <w:sz w:val="24"/>
          <w:szCs w:val="24"/>
        </w:rPr>
        <w:t xml:space="preserve"> 13(4): 339-353.</w:t>
      </w:r>
    </w:p>
    <w:p w14:paraId="3DB5261A" w14:textId="77777777" w:rsidR="00875D45" w:rsidRPr="00FC080D" w:rsidRDefault="00875D45" w:rsidP="00FC080D">
      <w:pPr>
        <w:spacing w:line="360" w:lineRule="auto"/>
        <w:rPr>
          <w:rFonts w:ascii="Arial" w:hAnsi="Arial" w:cs="Arial"/>
          <w:sz w:val="24"/>
          <w:szCs w:val="24"/>
        </w:rPr>
      </w:pPr>
      <w:r w:rsidRPr="00FC080D">
        <w:rPr>
          <w:rFonts w:ascii="Arial" w:hAnsi="Arial" w:cs="Arial"/>
          <w:sz w:val="24"/>
          <w:szCs w:val="24"/>
        </w:rPr>
        <w:t>BRUNETTI F, MATT DT, BONFANTI A, DE LONGHI A, PEDRINI G &amp; ORZES G</w:t>
      </w:r>
    </w:p>
    <w:p w14:paraId="0173D5F4" w14:textId="7A401359" w:rsidR="00875D45" w:rsidRPr="00FC080D" w:rsidRDefault="00875D45" w:rsidP="00FC080D">
      <w:pPr>
        <w:spacing w:line="360" w:lineRule="auto"/>
        <w:ind w:left="720"/>
        <w:rPr>
          <w:rFonts w:ascii="Arial" w:hAnsi="Arial" w:cs="Arial"/>
          <w:sz w:val="24"/>
          <w:szCs w:val="24"/>
        </w:rPr>
      </w:pPr>
      <w:r w:rsidRPr="00FC080D">
        <w:rPr>
          <w:rFonts w:ascii="Arial" w:hAnsi="Arial" w:cs="Arial"/>
          <w:sz w:val="24"/>
          <w:szCs w:val="24"/>
        </w:rPr>
        <w:t xml:space="preserve">2020. Digital transformation challenges: strategies emerging from a multi-stakeholder approach. </w:t>
      </w:r>
      <w:r w:rsidRPr="00FC080D">
        <w:rPr>
          <w:rFonts w:ascii="Arial" w:hAnsi="Arial" w:cs="Arial"/>
          <w:i/>
          <w:iCs/>
          <w:sz w:val="24"/>
          <w:szCs w:val="24"/>
        </w:rPr>
        <w:t>The TQM Journal</w:t>
      </w:r>
      <w:r w:rsidRPr="00FC080D">
        <w:rPr>
          <w:rFonts w:ascii="Arial" w:hAnsi="Arial" w:cs="Arial"/>
          <w:sz w:val="24"/>
          <w:szCs w:val="24"/>
        </w:rPr>
        <w:t xml:space="preserve"> 32(4): 697-724.</w:t>
      </w:r>
    </w:p>
    <w:p w14:paraId="1809B09D"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BURNS W</w:t>
      </w:r>
    </w:p>
    <w:p w14:paraId="1C5CAC58" w14:textId="72FD5374" w:rsidR="00C82048" w:rsidRPr="00FC080D" w:rsidRDefault="00C82048" w:rsidP="00FC080D">
      <w:pPr>
        <w:spacing w:line="360" w:lineRule="auto"/>
        <w:ind w:left="720"/>
        <w:rPr>
          <w:rFonts w:ascii="Arial" w:hAnsi="Arial" w:cs="Arial"/>
          <w:sz w:val="24"/>
          <w:szCs w:val="24"/>
        </w:rPr>
      </w:pPr>
      <w:r w:rsidRPr="00FC080D">
        <w:rPr>
          <w:rFonts w:ascii="Arial" w:hAnsi="Arial" w:cs="Arial"/>
          <w:sz w:val="24"/>
          <w:szCs w:val="24"/>
        </w:rPr>
        <w:t xml:space="preserve">2023. Governance of ocean-based carbon dioxide removal research under the United Nations convention on the law of the sea. </w:t>
      </w:r>
      <w:r w:rsidRPr="00FC080D">
        <w:rPr>
          <w:rFonts w:ascii="Arial" w:hAnsi="Arial" w:cs="Arial"/>
          <w:i/>
          <w:iCs/>
          <w:sz w:val="24"/>
          <w:szCs w:val="24"/>
        </w:rPr>
        <w:t>Maine Law Review</w:t>
      </w:r>
      <w:r w:rsidRPr="00FC080D">
        <w:rPr>
          <w:rFonts w:ascii="Arial" w:hAnsi="Arial" w:cs="Arial"/>
          <w:sz w:val="24"/>
          <w:szCs w:val="24"/>
        </w:rPr>
        <w:t xml:space="preserve"> 75: 37.</w:t>
      </w:r>
    </w:p>
    <w:p w14:paraId="119DA4AD"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 xml:space="preserve">BURR C, TADDEO, M &amp; FLORIDI L </w:t>
      </w:r>
    </w:p>
    <w:p w14:paraId="2D8649DF" w14:textId="67C344BB" w:rsidR="00C82048" w:rsidRPr="00FC080D" w:rsidRDefault="00C82048" w:rsidP="00FC080D">
      <w:pPr>
        <w:spacing w:line="360" w:lineRule="auto"/>
        <w:ind w:left="720"/>
        <w:rPr>
          <w:rFonts w:ascii="Arial" w:hAnsi="Arial" w:cs="Arial"/>
          <w:sz w:val="24"/>
          <w:szCs w:val="24"/>
        </w:rPr>
      </w:pPr>
      <w:r w:rsidRPr="00FC080D">
        <w:rPr>
          <w:rFonts w:ascii="Arial" w:hAnsi="Arial" w:cs="Arial"/>
          <w:sz w:val="24"/>
          <w:szCs w:val="24"/>
        </w:rPr>
        <w:t xml:space="preserve">2020. The ethics of digital well-being: A thematic review. </w:t>
      </w:r>
      <w:r w:rsidRPr="00FC080D">
        <w:rPr>
          <w:rFonts w:ascii="Arial" w:hAnsi="Arial" w:cs="Arial"/>
          <w:i/>
          <w:iCs/>
          <w:sz w:val="24"/>
          <w:szCs w:val="24"/>
        </w:rPr>
        <w:t>Science and engineering ethics</w:t>
      </w:r>
      <w:r w:rsidRPr="00FC080D">
        <w:rPr>
          <w:rFonts w:ascii="Arial" w:hAnsi="Arial" w:cs="Arial"/>
          <w:sz w:val="24"/>
          <w:szCs w:val="24"/>
        </w:rPr>
        <w:t xml:space="preserve"> 26(4): 23-43.</w:t>
      </w:r>
    </w:p>
    <w:p w14:paraId="1FB608A6"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BURTON J</w:t>
      </w:r>
    </w:p>
    <w:p w14:paraId="5A687639" w14:textId="1EC48F56" w:rsidR="00C82048" w:rsidRPr="00FC080D" w:rsidRDefault="00C82048" w:rsidP="00FC080D">
      <w:pPr>
        <w:spacing w:line="360" w:lineRule="auto"/>
        <w:ind w:left="720"/>
        <w:rPr>
          <w:rFonts w:ascii="Arial" w:hAnsi="Arial" w:cs="Arial"/>
          <w:sz w:val="24"/>
          <w:szCs w:val="24"/>
        </w:rPr>
      </w:pPr>
      <w:r w:rsidRPr="00FC080D">
        <w:rPr>
          <w:rFonts w:ascii="Arial" w:hAnsi="Arial" w:cs="Arial"/>
          <w:sz w:val="24"/>
          <w:szCs w:val="24"/>
        </w:rPr>
        <w:t xml:space="preserve">2023. Algorithmic extremism? The securitization of artificial intelligence (AI) and its impact on radicalism, polarization, and political violence. </w:t>
      </w:r>
      <w:r w:rsidRPr="00FC080D">
        <w:rPr>
          <w:rFonts w:ascii="Arial" w:hAnsi="Arial" w:cs="Arial"/>
          <w:i/>
          <w:iCs/>
          <w:sz w:val="24"/>
          <w:szCs w:val="24"/>
        </w:rPr>
        <w:t>Technology in society</w:t>
      </w:r>
      <w:r w:rsidRPr="00FC080D">
        <w:rPr>
          <w:rFonts w:ascii="Arial" w:hAnsi="Arial" w:cs="Arial"/>
          <w:sz w:val="24"/>
          <w:szCs w:val="24"/>
        </w:rPr>
        <w:t xml:space="preserve"> 75: 10.</w:t>
      </w:r>
    </w:p>
    <w:p w14:paraId="42001D67"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CADBURY A</w:t>
      </w:r>
    </w:p>
    <w:p w14:paraId="366E4BB7" w14:textId="1974C080" w:rsidR="00C82048" w:rsidRPr="00FC080D" w:rsidRDefault="00C82048" w:rsidP="00FC080D">
      <w:pPr>
        <w:spacing w:line="360" w:lineRule="auto"/>
        <w:ind w:firstLine="720"/>
        <w:rPr>
          <w:rFonts w:ascii="Arial" w:hAnsi="Arial" w:cs="Arial"/>
          <w:sz w:val="24"/>
          <w:szCs w:val="24"/>
        </w:rPr>
      </w:pPr>
      <w:r w:rsidRPr="00FC080D">
        <w:rPr>
          <w:rFonts w:ascii="Arial" w:hAnsi="Arial" w:cs="Arial"/>
          <w:sz w:val="24"/>
          <w:szCs w:val="24"/>
        </w:rPr>
        <w:t xml:space="preserve">2006. Corporate social responsibility. </w:t>
      </w:r>
      <w:r w:rsidRPr="00FC080D">
        <w:rPr>
          <w:rFonts w:ascii="Arial" w:hAnsi="Arial" w:cs="Arial"/>
          <w:i/>
          <w:iCs/>
          <w:sz w:val="24"/>
          <w:szCs w:val="24"/>
        </w:rPr>
        <w:t>Twenty-First Century Society</w:t>
      </w:r>
      <w:r w:rsidRPr="00FC080D">
        <w:rPr>
          <w:rFonts w:ascii="Arial" w:hAnsi="Arial" w:cs="Arial"/>
          <w:sz w:val="24"/>
          <w:szCs w:val="24"/>
        </w:rPr>
        <w:t xml:space="preserve"> 1(1): 5-21.</w:t>
      </w:r>
    </w:p>
    <w:p w14:paraId="0E3A7B3F"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CALVO RA, PETERS D &amp; CAVE S</w:t>
      </w:r>
    </w:p>
    <w:p w14:paraId="0F7187D4" w14:textId="7496E4BE" w:rsidR="00C82048" w:rsidRPr="00FC080D" w:rsidRDefault="00C82048" w:rsidP="00FC080D">
      <w:pPr>
        <w:spacing w:line="360" w:lineRule="auto"/>
        <w:ind w:left="720"/>
        <w:rPr>
          <w:rFonts w:ascii="Arial" w:hAnsi="Arial" w:cs="Arial"/>
          <w:sz w:val="24"/>
          <w:szCs w:val="24"/>
        </w:rPr>
      </w:pPr>
      <w:r w:rsidRPr="00FC080D">
        <w:rPr>
          <w:rFonts w:ascii="Arial" w:hAnsi="Arial" w:cs="Arial"/>
          <w:sz w:val="24"/>
          <w:szCs w:val="24"/>
        </w:rPr>
        <w:t xml:space="preserve">2020. Advancing impact assessment for intelligent systems. </w:t>
      </w:r>
      <w:r w:rsidRPr="00FC080D">
        <w:rPr>
          <w:rFonts w:ascii="Arial" w:hAnsi="Arial" w:cs="Arial"/>
          <w:i/>
          <w:iCs/>
          <w:sz w:val="24"/>
          <w:szCs w:val="24"/>
        </w:rPr>
        <w:t>Nature Machine Intelligence</w:t>
      </w:r>
      <w:r w:rsidRPr="00FC080D">
        <w:rPr>
          <w:rFonts w:ascii="Arial" w:hAnsi="Arial" w:cs="Arial"/>
          <w:sz w:val="24"/>
          <w:szCs w:val="24"/>
        </w:rPr>
        <w:t xml:space="preserve"> 2(2): 89-91.</w:t>
      </w:r>
    </w:p>
    <w:p w14:paraId="7BFFB58A"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CALZADA I</w:t>
      </w:r>
    </w:p>
    <w:p w14:paraId="7D0CB38D" w14:textId="1BE47A0E" w:rsidR="00C82048" w:rsidRPr="00FC080D" w:rsidRDefault="00C82048" w:rsidP="00FC080D">
      <w:pPr>
        <w:spacing w:line="360" w:lineRule="auto"/>
        <w:ind w:firstLine="720"/>
        <w:rPr>
          <w:rFonts w:ascii="Arial" w:hAnsi="Arial" w:cs="Arial"/>
          <w:sz w:val="24"/>
          <w:szCs w:val="24"/>
        </w:rPr>
      </w:pPr>
      <w:r w:rsidRPr="00FC080D">
        <w:rPr>
          <w:rFonts w:ascii="Arial" w:hAnsi="Arial" w:cs="Arial"/>
          <w:sz w:val="24"/>
          <w:szCs w:val="24"/>
        </w:rPr>
        <w:t xml:space="preserve">2021. The right to have digital rights in smart cities. </w:t>
      </w:r>
      <w:r w:rsidRPr="00FC080D">
        <w:rPr>
          <w:rFonts w:ascii="Arial" w:hAnsi="Arial" w:cs="Arial"/>
          <w:i/>
          <w:iCs/>
          <w:sz w:val="24"/>
          <w:szCs w:val="24"/>
        </w:rPr>
        <w:t>Sustainability</w:t>
      </w:r>
      <w:r w:rsidRPr="00FC080D">
        <w:rPr>
          <w:rFonts w:ascii="Arial" w:hAnsi="Arial" w:cs="Arial"/>
          <w:sz w:val="24"/>
          <w:szCs w:val="24"/>
        </w:rPr>
        <w:t xml:space="preserve"> 13(20): 4-8.</w:t>
      </w:r>
    </w:p>
    <w:p w14:paraId="7A69A32E" w14:textId="77777777" w:rsidR="00C82048" w:rsidRPr="00FC080D" w:rsidRDefault="00C82048" w:rsidP="00FC080D">
      <w:pPr>
        <w:spacing w:line="360" w:lineRule="auto"/>
        <w:rPr>
          <w:rFonts w:ascii="Arial" w:hAnsi="Arial" w:cs="Arial"/>
          <w:sz w:val="24"/>
          <w:szCs w:val="24"/>
        </w:rPr>
      </w:pPr>
      <w:r w:rsidRPr="00FC080D">
        <w:rPr>
          <w:rFonts w:ascii="Arial" w:hAnsi="Arial" w:cs="Arial"/>
          <w:sz w:val="24"/>
          <w:szCs w:val="24"/>
        </w:rPr>
        <w:t>CAMARINHA-MATOS LM, FORNASIERO R, RAMEZANI J &amp; FERRADA F</w:t>
      </w:r>
    </w:p>
    <w:p w14:paraId="79B130CD" w14:textId="6169B9BD" w:rsidR="00C82048" w:rsidRPr="00FC080D" w:rsidRDefault="00C82048" w:rsidP="00FC080D">
      <w:pPr>
        <w:spacing w:line="360" w:lineRule="auto"/>
        <w:ind w:firstLine="720"/>
        <w:rPr>
          <w:rFonts w:ascii="Arial" w:hAnsi="Arial" w:cs="Arial"/>
          <w:sz w:val="24"/>
          <w:szCs w:val="24"/>
        </w:rPr>
      </w:pPr>
      <w:r w:rsidRPr="00FC080D">
        <w:rPr>
          <w:rFonts w:ascii="Arial" w:hAnsi="Arial" w:cs="Arial"/>
          <w:sz w:val="24"/>
          <w:szCs w:val="24"/>
        </w:rPr>
        <w:t xml:space="preserve">2019. Collaborative networks: A pillar of digital transformation. </w:t>
      </w:r>
      <w:r w:rsidRPr="00FC080D">
        <w:rPr>
          <w:rFonts w:ascii="Arial" w:hAnsi="Arial" w:cs="Arial"/>
          <w:i/>
          <w:iCs/>
          <w:sz w:val="24"/>
          <w:szCs w:val="24"/>
        </w:rPr>
        <w:t>Applied Sciences</w:t>
      </w:r>
      <w:r w:rsidRPr="00FC080D">
        <w:rPr>
          <w:rFonts w:ascii="Arial" w:hAnsi="Arial" w:cs="Arial"/>
          <w:sz w:val="24"/>
          <w:szCs w:val="24"/>
        </w:rPr>
        <w:t xml:space="preserve"> 9(24): 1-11.</w:t>
      </w:r>
    </w:p>
    <w:p w14:paraId="5F553D18" w14:textId="77777777" w:rsidR="001C4C7D" w:rsidRPr="00FC080D" w:rsidRDefault="001C4C7D" w:rsidP="00FC080D">
      <w:pPr>
        <w:spacing w:line="360" w:lineRule="auto"/>
        <w:rPr>
          <w:rFonts w:ascii="Arial" w:hAnsi="Arial" w:cs="Arial"/>
          <w:sz w:val="24"/>
          <w:szCs w:val="24"/>
        </w:rPr>
      </w:pPr>
      <w:r w:rsidRPr="00FC080D">
        <w:rPr>
          <w:rFonts w:ascii="Arial" w:hAnsi="Arial" w:cs="Arial"/>
          <w:sz w:val="24"/>
          <w:szCs w:val="24"/>
        </w:rPr>
        <w:t>CARL KV, MIHALE-WILSON C, ZIBUSCHKA J &amp; HINZ O</w:t>
      </w:r>
    </w:p>
    <w:p w14:paraId="7477292E" w14:textId="6415BB53" w:rsidR="001C4C7D" w:rsidRPr="00FC080D" w:rsidRDefault="001C4C7D" w:rsidP="00FC080D">
      <w:pPr>
        <w:spacing w:line="360" w:lineRule="auto"/>
        <w:ind w:left="720"/>
        <w:rPr>
          <w:rFonts w:ascii="Arial" w:hAnsi="Arial" w:cs="Arial"/>
          <w:sz w:val="24"/>
          <w:szCs w:val="24"/>
        </w:rPr>
      </w:pPr>
      <w:r w:rsidRPr="00FC080D">
        <w:rPr>
          <w:rFonts w:ascii="Arial" w:hAnsi="Arial" w:cs="Arial"/>
          <w:sz w:val="24"/>
          <w:szCs w:val="24"/>
        </w:rPr>
        <w:t xml:space="preserve">2023. A consumer perspective on Corporate Digital Responsibility: An empirical evaluation of consumer preferences. </w:t>
      </w:r>
      <w:r w:rsidRPr="00FC080D">
        <w:rPr>
          <w:rFonts w:ascii="Arial" w:hAnsi="Arial" w:cs="Arial"/>
          <w:i/>
          <w:iCs/>
          <w:sz w:val="24"/>
          <w:szCs w:val="24"/>
        </w:rPr>
        <w:t>Journal of Business Economics</w:t>
      </w:r>
      <w:r w:rsidRPr="00FC080D">
        <w:rPr>
          <w:rFonts w:ascii="Arial" w:hAnsi="Arial" w:cs="Arial"/>
          <w:sz w:val="24"/>
          <w:szCs w:val="24"/>
        </w:rPr>
        <w:t>:1-46.</w:t>
      </w:r>
    </w:p>
    <w:p w14:paraId="2DC52278"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CARRASCO-MONTEAGUDO I &amp; BUENDÍA-MARTÍNEZ I</w:t>
      </w:r>
    </w:p>
    <w:p w14:paraId="6A8B1AB2" w14:textId="7EC8108F"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 xml:space="preserve">2013. Corporate social responsibility: A crossroad between changing values, innovation and internationalisation. </w:t>
      </w:r>
      <w:r w:rsidRPr="00FC080D">
        <w:rPr>
          <w:rFonts w:ascii="Arial" w:hAnsi="Arial" w:cs="Arial"/>
          <w:i/>
          <w:iCs/>
          <w:sz w:val="24"/>
          <w:szCs w:val="24"/>
        </w:rPr>
        <w:t>European Journal of International Management</w:t>
      </w:r>
      <w:r w:rsidRPr="00FC080D">
        <w:rPr>
          <w:rFonts w:ascii="Arial" w:hAnsi="Arial" w:cs="Arial"/>
          <w:sz w:val="24"/>
          <w:szCs w:val="24"/>
        </w:rPr>
        <w:t xml:space="preserve"> 7 (3): 295-314.</w:t>
      </w:r>
    </w:p>
    <w:p w14:paraId="1B18F192"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CARROLL AB</w:t>
      </w:r>
    </w:p>
    <w:p w14:paraId="26F81B86" w14:textId="77777777" w:rsidR="00135CD6" w:rsidRPr="00FC080D" w:rsidRDefault="00135CD6" w:rsidP="00FC080D">
      <w:pPr>
        <w:spacing w:line="360" w:lineRule="auto"/>
        <w:ind w:firstLine="720"/>
        <w:rPr>
          <w:rFonts w:ascii="Arial" w:hAnsi="Arial" w:cs="Arial"/>
          <w:sz w:val="24"/>
          <w:szCs w:val="24"/>
        </w:rPr>
      </w:pPr>
      <w:r w:rsidRPr="00FC080D">
        <w:rPr>
          <w:rFonts w:ascii="Arial" w:hAnsi="Arial" w:cs="Arial"/>
          <w:sz w:val="24"/>
          <w:szCs w:val="24"/>
        </w:rPr>
        <w:t xml:space="preserve">1991. The pyramid of corporate social responsibility: Toward the moral </w:t>
      </w:r>
    </w:p>
    <w:p w14:paraId="4134ECD6" w14:textId="1744A0F9" w:rsidR="00135CD6" w:rsidRPr="00FC080D" w:rsidRDefault="00135CD6" w:rsidP="00FC080D">
      <w:pPr>
        <w:spacing w:line="360" w:lineRule="auto"/>
        <w:ind w:firstLine="720"/>
        <w:rPr>
          <w:rFonts w:ascii="Arial" w:hAnsi="Arial" w:cs="Arial"/>
          <w:sz w:val="24"/>
          <w:szCs w:val="24"/>
        </w:rPr>
      </w:pPr>
      <w:r w:rsidRPr="00FC080D">
        <w:rPr>
          <w:rFonts w:ascii="Arial" w:hAnsi="Arial" w:cs="Arial"/>
          <w:sz w:val="24"/>
          <w:szCs w:val="24"/>
        </w:rPr>
        <w:t xml:space="preserve">management of organizational stakeholders. </w:t>
      </w:r>
      <w:r w:rsidRPr="00FC080D">
        <w:rPr>
          <w:rFonts w:ascii="Arial" w:hAnsi="Arial" w:cs="Arial"/>
          <w:i/>
          <w:iCs/>
          <w:sz w:val="24"/>
          <w:szCs w:val="24"/>
        </w:rPr>
        <w:t>Business horizons</w:t>
      </w:r>
      <w:r w:rsidRPr="00FC080D">
        <w:rPr>
          <w:rFonts w:ascii="Arial" w:hAnsi="Arial" w:cs="Arial"/>
          <w:sz w:val="24"/>
          <w:szCs w:val="24"/>
        </w:rPr>
        <w:t xml:space="preserve"> 34(4): 39-48.</w:t>
      </w:r>
    </w:p>
    <w:p w14:paraId="44BF816D"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lastRenderedPageBreak/>
        <w:t xml:space="preserve">CARROLL AB &amp; SHABANA KM </w:t>
      </w:r>
    </w:p>
    <w:p w14:paraId="01D517AE" w14:textId="77777777" w:rsidR="00135CD6" w:rsidRPr="00FC080D" w:rsidRDefault="00135CD6" w:rsidP="00FC080D">
      <w:pPr>
        <w:spacing w:line="360" w:lineRule="auto"/>
        <w:ind w:firstLine="720"/>
        <w:rPr>
          <w:rFonts w:ascii="Arial" w:hAnsi="Arial" w:cs="Arial"/>
          <w:sz w:val="24"/>
          <w:szCs w:val="24"/>
        </w:rPr>
      </w:pPr>
      <w:r w:rsidRPr="00FC080D">
        <w:rPr>
          <w:rFonts w:ascii="Arial" w:hAnsi="Arial" w:cs="Arial"/>
          <w:sz w:val="24"/>
          <w:szCs w:val="24"/>
        </w:rPr>
        <w:t xml:space="preserve">2010. The business case for corporate social responsibility: </w:t>
      </w:r>
    </w:p>
    <w:p w14:paraId="4C292C18" w14:textId="1336E918"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A review of concepts, research, and practice</w:t>
      </w:r>
      <w:r w:rsidRPr="00FC080D">
        <w:rPr>
          <w:rFonts w:ascii="Arial" w:hAnsi="Arial" w:cs="Arial"/>
          <w:i/>
          <w:iCs/>
          <w:sz w:val="24"/>
          <w:szCs w:val="24"/>
        </w:rPr>
        <w:t>. International journal of management reviews</w:t>
      </w:r>
      <w:r w:rsidRPr="00FC080D">
        <w:rPr>
          <w:rFonts w:ascii="Arial" w:hAnsi="Arial" w:cs="Arial"/>
          <w:sz w:val="24"/>
          <w:szCs w:val="24"/>
        </w:rPr>
        <w:t xml:space="preserve"> 12(1): 85-105.</w:t>
      </w:r>
    </w:p>
    <w:p w14:paraId="3845720E"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CARROLL AB</w:t>
      </w:r>
    </w:p>
    <w:p w14:paraId="5B355608" w14:textId="77777777" w:rsidR="00135CD6" w:rsidRPr="00FC080D" w:rsidRDefault="00135CD6" w:rsidP="00FC080D">
      <w:pPr>
        <w:spacing w:line="360" w:lineRule="auto"/>
        <w:ind w:firstLine="720"/>
        <w:rPr>
          <w:rFonts w:ascii="Arial" w:hAnsi="Arial" w:cs="Arial"/>
          <w:i/>
          <w:iCs/>
          <w:sz w:val="24"/>
          <w:szCs w:val="24"/>
        </w:rPr>
      </w:pPr>
      <w:r w:rsidRPr="00FC080D">
        <w:rPr>
          <w:rFonts w:ascii="Arial" w:hAnsi="Arial" w:cs="Arial"/>
          <w:sz w:val="24"/>
          <w:szCs w:val="24"/>
        </w:rPr>
        <w:t xml:space="preserve">2016. Carroll’s pyramid of CSR: taking another look. </w:t>
      </w:r>
      <w:r w:rsidRPr="00FC080D">
        <w:rPr>
          <w:rFonts w:ascii="Arial" w:hAnsi="Arial" w:cs="Arial"/>
          <w:i/>
          <w:iCs/>
          <w:sz w:val="24"/>
          <w:szCs w:val="24"/>
        </w:rPr>
        <w:t xml:space="preserve">International journal of </w:t>
      </w:r>
    </w:p>
    <w:p w14:paraId="7F1DD4AE" w14:textId="28324DAB" w:rsidR="00135CD6" w:rsidRPr="00FC080D" w:rsidRDefault="00135CD6" w:rsidP="00FC080D">
      <w:pPr>
        <w:spacing w:line="360" w:lineRule="auto"/>
        <w:ind w:firstLine="720"/>
        <w:rPr>
          <w:rFonts w:ascii="Arial" w:hAnsi="Arial" w:cs="Arial"/>
          <w:sz w:val="24"/>
          <w:szCs w:val="24"/>
        </w:rPr>
      </w:pPr>
      <w:r w:rsidRPr="00FC080D">
        <w:rPr>
          <w:rFonts w:ascii="Arial" w:hAnsi="Arial" w:cs="Arial"/>
          <w:i/>
          <w:iCs/>
          <w:sz w:val="24"/>
          <w:szCs w:val="24"/>
        </w:rPr>
        <w:t>corporate social responsibility</w:t>
      </w:r>
      <w:r w:rsidRPr="00FC080D">
        <w:rPr>
          <w:rFonts w:ascii="Arial" w:hAnsi="Arial" w:cs="Arial"/>
          <w:sz w:val="24"/>
          <w:szCs w:val="24"/>
        </w:rPr>
        <w:t xml:space="preserve"> 1: 1-8.</w:t>
      </w:r>
    </w:p>
    <w:p w14:paraId="69B28EE6"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CERNIC JL</w:t>
      </w:r>
    </w:p>
    <w:p w14:paraId="269FD0AA" w14:textId="0220EDD7"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 xml:space="preserve">2008. Corporate responsibility for human rights: A critical analysis of the OECD guidelines for multinational enterprises. </w:t>
      </w:r>
      <w:r w:rsidRPr="00FC080D">
        <w:rPr>
          <w:rFonts w:ascii="Arial" w:hAnsi="Arial" w:cs="Arial"/>
          <w:i/>
          <w:iCs/>
          <w:sz w:val="24"/>
          <w:szCs w:val="24"/>
        </w:rPr>
        <w:t>Hanse Law Review</w:t>
      </w:r>
      <w:r w:rsidRPr="00FC080D">
        <w:rPr>
          <w:rFonts w:ascii="Arial" w:hAnsi="Arial" w:cs="Arial"/>
          <w:sz w:val="24"/>
          <w:szCs w:val="24"/>
        </w:rPr>
        <w:t xml:space="preserve"> 4: 71.</w:t>
      </w:r>
    </w:p>
    <w:p w14:paraId="56417A72"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CETINDAMAR D</w:t>
      </w:r>
    </w:p>
    <w:p w14:paraId="0B5EF185" w14:textId="77777777" w:rsidR="007E0505" w:rsidRDefault="00135CD6" w:rsidP="007E0505">
      <w:pPr>
        <w:spacing w:line="360" w:lineRule="auto"/>
        <w:ind w:firstLine="720"/>
        <w:rPr>
          <w:rFonts w:ascii="Arial" w:hAnsi="Arial" w:cs="Arial"/>
          <w:sz w:val="24"/>
          <w:szCs w:val="24"/>
        </w:rPr>
      </w:pPr>
      <w:r w:rsidRPr="00FC080D">
        <w:rPr>
          <w:rFonts w:ascii="Arial" w:hAnsi="Arial" w:cs="Arial"/>
          <w:sz w:val="24"/>
          <w:szCs w:val="24"/>
        </w:rPr>
        <w:t>2007. Corporate social responsibility practices and environmentally</w:t>
      </w:r>
      <w:r w:rsidR="007E0505">
        <w:rPr>
          <w:rFonts w:ascii="Arial" w:hAnsi="Arial" w:cs="Arial"/>
          <w:sz w:val="24"/>
          <w:szCs w:val="24"/>
        </w:rPr>
        <w:t xml:space="preserve"> </w:t>
      </w:r>
      <w:r w:rsidRPr="00FC080D">
        <w:rPr>
          <w:rFonts w:ascii="Arial" w:hAnsi="Arial" w:cs="Arial"/>
          <w:sz w:val="24"/>
          <w:szCs w:val="24"/>
        </w:rPr>
        <w:t xml:space="preserve">responsible </w:t>
      </w:r>
      <w:proofErr w:type="spellStart"/>
      <w:r w:rsidRPr="00FC080D">
        <w:rPr>
          <w:rFonts w:ascii="Arial" w:hAnsi="Arial" w:cs="Arial"/>
          <w:sz w:val="24"/>
          <w:szCs w:val="24"/>
        </w:rPr>
        <w:t>behavior</w:t>
      </w:r>
      <w:proofErr w:type="spellEnd"/>
      <w:r w:rsidRPr="00FC080D">
        <w:rPr>
          <w:rFonts w:ascii="Arial" w:hAnsi="Arial" w:cs="Arial"/>
          <w:sz w:val="24"/>
          <w:szCs w:val="24"/>
        </w:rPr>
        <w:t xml:space="preserve">: The </w:t>
      </w:r>
    </w:p>
    <w:p w14:paraId="3C2C688A" w14:textId="54F30DA2" w:rsidR="00135CD6" w:rsidRPr="00FC080D" w:rsidRDefault="00135CD6" w:rsidP="007E0505">
      <w:pPr>
        <w:spacing w:line="360" w:lineRule="auto"/>
        <w:ind w:firstLine="720"/>
        <w:rPr>
          <w:rFonts w:ascii="Arial" w:hAnsi="Arial" w:cs="Arial"/>
          <w:sz w:val="24"/>
          <w:szCs w:val="24"/>
        </w:rPr>
      </w:pPr>
      <w:r w:rsidRPr="00FC080D">
        <w:rPr>
          <w:rFonts w:ascii="Arial" w:hAnsi="Arial" w:cs="Arial"/>
          <w:sz w:val="24"/>
          <w:szCs w:val="24"/>
        </w:rPr>
        <w:t xml:space="preserve">case of the United Nations Global Compact. </w:t>
      </w:r>
      <w:r w:rsidRPr="00FC080D">
        <w:rPr>
          <w:rFonts w:ascii="Arial" w:hAnsi="Arial" w:cs="Arial"/>
          <w:i/>
          <w:iCs/>
          <w:sz w:val="24"/>
          <w:szCs w:val="24"/>
        </w:rPr>
        <w:t>Journal of business Ethics</w:t>
      </w:r>
      <w:r w:rsidRPr="00FC080D">
        <w:rPr>
          <w:rFonts w:ascii="Arial" w:hAnsi="Arial" w:cs="Arial"/>
          <w:sz w:val="24"/>
          <w:szCs w:val="24"/>
        </w:rPr>
        <w:t xml:space="preserve"> 76: 163-176.</w:t>
      </w:r>
    </w:p>
    <w:p w14:paraId="3ED4568F"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CHEN P &amp; HAO Y</w:t>
      </w:r>
    </w:p>
    <w:p w14:paraId="7C34AFC3" w14:textId="513BA0F9"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 xml:space="preserve">2022. Digital transformation and corporate environmental performance: The moderating role of board characteristics. </w:t>
      </w:r>
      <w:r w:rsidRPr="00FC080D">
        <w:rPr>
          <w:rFonts w:ascii="Arial" w:hAnsi="Arial" w:cs="Arial"/>
          <w:i/>
          <w:iCs/>
          <w:sz w:val="24"/>
          <w:szCs w:val="24"/>
        </w:rPr>
        <w:t>Corporate Social Responsibility and Environmental Management</w:t>
      </w:r>
      <w:r w:rsidRPr="00FC080D">
        <w:rPr>
          <w:rFonts w:ascii="Arial" w:hAnsi="Arial" w:cs="Arial"/>
          <w:sz w:val="24"/>
          <w:szCs w:val="24"/>
        </w:rPr>
        <w:t xml:space="preserve"> 29(5): 1757-1767.</w:t>
      </w:r>
    </w:p>
    <w:p w14:paraId="46D12E1A"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CHEN X, YAN D &amp; CHEN W</w:t>
      </w:r>
    </w:p>
    <w:p w14:paraId="1BAC1537" w14:textId="02CEC330"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 xml:space="preserve">2022. Can the digital economy promote FinTech development? </w:t>
      </w:r>
      <w:r w:rsidRPr="00FC080D">
        <w:rPr>
          <w:rFonts w:ascii="Arial" w:hAnsi="Arial" w:cs="Arial"/>
          <w:i/>
          <w:iCs/>
          <w:sz w:val="24"/>
          <w:szCs w:val="24"/>
        </w:rPr>
        <w:t>Growth and Change</w:t>
      </w:r>
      <w:r w:rsidRPr="00FC080D">
        <w:rPr>
          <w:rFonts w:ascii="Arial" w:hAnsi="Arial" w:cs="Arial"/>
          <w:sz w:val="24"/>
          <w:szCs w:val="24"/>
        </w:rPr>
        <w:t xml:space="preserve"> 53(1): 221-247.</w:t>
      </w:r>
    </w:p>
    <w:p w14:paraId="40BC0DC5"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CHEN RC &amp; HUNG SW</w:t>
      </w:r>
    </w:p>
    <w:p w14:paraId="2BA67156" w14:textId="4B1B2151" w:rsidR="00135CD6" w:rsidRPr="00FC080D" w:rsidRDefault="00135CD6" w:rsidP="00FC080D">
      <w:pPr>
        <w:spacing w:line="360" w:lineRule="auto"/>
        <w:ind w:left="720"/>
        <w:rPr>
          <w:rFonts w:ascii="Arial" w:hAnsi="Arial" w:cs="Arial"/>
          <w:sz w:val="24"/>
          <w:szCs w:val="24"/>
        </w:rPr>
      </w:pPr>
      <w:r w:rsidRPr="00FC080D">
        <w:rPr>
          <w:rFonts w:ascii="Arial" w:hAnsi="Arial" w:cs="Arial"/>
          <w:sz w:val="24"/>
          <w:szCs w:val="24"/>
        </w:rPr>
        <w:t xml:space="preserve">2021. Exploring the impact of corporate social responsibility on real earning management and discretionary accruals. </w:t>
      </w:r>
      <w:r w:rsidRPr="00FC080D">
        <w:rPr>
          <w:rFonts w:ascii="Arial" w:hAnsi="Arial" w:cs="Arial"/>
          <w:i/>
          <w:iCs/>
          <w:sz w:val="24"/>
          <w:szCs w:val="24"/>
        </w:rPr>
        <w:t>Corporate Social Responsibility and Environmental Management</w:t>
      </w:r>
      <w:r w:rsidRPr="00FC080D">
        <w:rPr>
          <w:rFonts w:ascii="Arial" w:hAnsi="Arial" w:cs="Arial"/>
          <w:sz w:val="24"/>
          <w:szCs w:val="24"/>
        </w:rPr>
        <w:t xml:space="preserve"> 28(1): 333-351.</w:t>
      </w:r>
    </w:p>
    <w:p w14:paraId="44283689" w14:textId="77777777" w:rsidR="00135CD6" w:rsidRPr="00FC080D" w:rsidRDefault="00135CD6" w:rsidP="00FC080D">
      <w:pPr>
        <w:spacing w:line="360" w:lineRule="auto"/>
        <w:rPr>
          <w:rFonts w:ascii="Arial" w:hAnsi="Arial" w:cs="Arial"/>
          <w:sz w:val="24"/>
          <w:szCs w:val="24"/>
        </w:rPr>
      </w:pPr>
      <w:r w:rsidRPr="00FC080D">
        <w:rPr>
          <w:rFonts w:ascii="Arial" w:hAnsi="Arial" w:cs="Arial"/>
          <w:sz w:val="24"/>
          <w:szCs w:val="24"/>
        </w:rPr>
        <w:t xml:space="preserve">CHEN J, HUANG S &amp; LIU Y </w:t>
      </w:r>
    </w:p>
    <w:p w14:paraId="3CEEAD6A" w14:textId="58D03DED" w:rsidR="00135CD6" w:rsidRDefault="00135CD6" w:rsidP="00FC080D">
      <w:pPr>
        <w:spacing w:line="360" w:lineRule="auto"/>
        <w:ind w:left="720"/>
        <w:rPr>
          <w:rFonts w:ascii="Arial" w:hAnsi="Arial" w:cs="Arial"/>
          <w:sz w:val="24"/>
          <w:szCs w:val="24"/>
        </w:rPr>
      </w:pPr>
      <w:r w:rsidRPr="00FC080D">
        <w:rPr>
          <w:rFonts w:ascii="Arial" w:hAnsi="Arial" w:cs="Arial"/>
          <w:sz w:val="24"/>
          <w:szCs w:val="24"/>
        </w:rPr>
        <w:t>2020.</w:t>
      </w:r>
      <w:r w:rsidRPr="00FC080D">
        <w:rPr>
          <w:rFonts w:ascii="Arial" w:hAnsi="Arial" w:cs="Arial"/>
          <w:sz w:val="24"/>
          <w:szCs w:val="24"/>
        </w:rPr>
        <w:tab/>
        <w:t xml:space="preserve">From empowerment to enablement: Operations management in the digital era. </w:t>
      </w:r>
      <w:r w:rsidRPr="00FC080D">
        <w:rPr>
          <w:rFonts w:ascii="Arial" w:hAnsi="Arial" w:cs="Arial"/>
          <w:i/>
          <w:iCs/>
          <w:sz w:val="24"/>
          <w:szCs w:val="24"/>
        </w:rPr>
        <w:t>Management World 02</w:t>
      </w:r>
      <w:r w:rsidRPr="00FC080D">
        <w:rPr>
          <w:rFonts w:ascii="Arial" w:hAnsi="Arial" w:cs="Arial"/>
          <w:sz w:val="24"/>
          <w:szCs w:val="24"/>
        </w:rPr>
        <w:t>: 117-128.</w:t>
      </w:r>
    </w:p>
    <w:p w14:paraId="3645BB7C" w14:textId="77777777" w:rsidR="00FC080D" w:rsidRPr="00FC080D" w:rsidRDefault="00FC080D" w:rsidP="00FC080D">
      <w:pPr>
        <w:spacing w:line="360" w:lineRule="auto"/>
        <w:rPr>
          <w:rFonts w:ascii="Arial" w:hAnsi="Arial" w:cs="Arial"/>
          <w:sz w:val="24"/>
          <w:szCs w:val="24"/>
        </w:rPr>
      </w:pPr>
      <w:r w:rsidRPr="00FC080D">
        <w:rPr>
          <w:rFonts w:ascii="Arial" w:hAnsi="Arial" w:cs="Arial"/>
          <w:sz w:val="24"/>
          <w:szCs w:val="24"/>
        </w:rPr>
        <w:t>CHENG C &amp; ZHANG M</w:t>
      </w:r>
    </w:p>
    <w:p w14:paraId="5E238016" w14:textId="77777777" w:rsidR="00F57B78" w:rsidRDefault="00FC080D" w:rsidP="00F57B78">
      <w:pPr>
        <w:spacing w:line="360" w:lineRule="auto"/>
        <w:ind w:firstLine="720"/>
        <w:rPr>
          <w:rFonts w:ascii="Arial" w:hAnsi="Arial" w:cs="Arial"/>
          <w:sz w:val="24"/>
          <w:szCs w:val="24"/>
        </w:rPr>
      </w:pPr>
      <w:r w:rsidRPr="00FC080D">
        <w:rPr>
          <w:rFonts w:ascii="Arial" w:hAnsi="Arial" w:cs="Arial"/>
          <w:sz w:val="24"/>
          <w:szCs w:val="24"/>
        </w:rPr>
        <w:t xml:space="preserve">2023. Conceptualizing corporate digital responsibility: a digital technology development </w:t>
      </w:r>
    </w:p>
    <w:p w14:paraId="08E1236E" w14:textId="16F55DFD" w:rsidR="00FC080D" w:rsidRDefault="00FC080D" w:rsidP="00F57B78">
      <w:pPr>
        <w:spacing w:line="360" w:lineRule="auto"/>
        <w:ind w:firstLine="720"/>
        <w:rPr>
          <w:rFonts w:ascii="Arial" w:hAnsi="Arial" w:cs="Arial"/>
          <w:sz w:val="24"/>
          <w:szCs w:val="24"/>
        </w:rPr>
      </w:pPr>
      <w:r w:rsidRPr="00FC080D">
        <w:rPr>
          <w:rFonts w:ascii="Arial" w:hAnsi="Arial" w:cs="Arial"/>
          <w:sz w:val="24"/>
          <w:szCs w:val="24"/>
        </w:rPr>
        <w:t xml:space="preserve">perspective. </w:t>
      </w:r>
      <w:r w:rsidRPr="00FC080D">
        <w:rPr>
          <w:rFonts w:ascii="Arial" w:hAnsi="Arial" w:cs="Arial"/>
          <w:i/>
          <w:iCs/>
          <w:sz w:val="24"/>
          <w:szCs w:val="24"/>
        </w:rPr>
        <w:t>Sustainability</w:t>
      </w:r>
      <w:r w:rsidRPr="00FC080D">
        <w:rPr>
          <w:rFonts w:ascii="Arial" w:hAnsi="Arial" w:cs="Arial"/>
          <w:sz w:val="24"/>
          <w:szCs w:val="24"/>
        </w:rPr>
        <w:t>15(3): 16-22.</w:t>
      </w:r>
    </w:p>
    <w:p w14:paraId="7B3F0E65" w14:textId="77777777" w:rsidR="00F57B78" w:rsidRPr="00F57B78" w:rsidRDefault="00F57B78" w:rsidP="00F57B78">
      <w:pPr>
        <w:spacing w:line="360" w:lineRule="auto"/>
        <w:rPr>
          <w:rFonts w:ascii="Arial" w:hAnsi="Arial" w:cs="Arial"/>
          <w:sz w:val="24"/>
          <w:szCs w:val="24"/>
        </w:rPr>
      </w:pPr>
      <w:r w:rsidRPr="00F57B78">
        <w:rPr>
          <w:rFonts w:ascii="Arial" w:hAnsi="Arial" w:cs="Arial"/>
          <w:sz w:val="24"/>
          <w:szCs w:val="24"/>
        </w:rPr>
        <w:t>CLARKSON ME</w:t>
      </w:r>
    </w:p>
    <w:p w14:paraId="756BE819" w14:textId="3D182AE2" w:rsidR="00F57B78" w:rsidRDefault="00F57B78" w:rsidP="00F57B78">
      <w:pPr>
        <w:spacing w:line="360" w:lineRule="auto"/>
        <w:ind w:left="720"/>
        <w:rPr>
          <w:rFonts w:ascii="Arial" w:hAnsi="Arial" w:cs="Arial"/>
          <w:sz w:val="24"/>
          <w:szCs w:val="24"/>
        </w:rPr>
      </w:pPr>
      <w:r w:rsidRPr="00F57B78">
        <w:rPr>
          <w:rFonts w:ascii="Arial" w:hAnsi="Arial" w:cs="Arial"/>
          <w:sz w:val="24"/>
          <w:szCs w:val="24"/>
        </w:rPr>
        <w:t xml:space="preserve">1995. A stakeholder framework for </w:t>
      </w:r>
      <w:proofErr w:type="spellStart"/>
      <w:r w:rsidRPr="00F57B78">
        <w:rPr>
          <w:rFonts w:ascii="Arial" w:hAnsi="Arial" w:cs="Arial"/>
          <w:sz w:val="24"/>
          <w:szCs w:val="24"/>
        </w:rPr>
        <w:t>analyzing</w:t>
      </w:r>
      <w:proofErr w:type="spellEnd"/>
      <w:r w:rsidRPr="00F57B78">
        <w:rPr>
          <w:rFonts w:ascii="Arial" w:hAnsi="Arial" w:cs="Arial"/>
          <w:sz w:val="24"/>
          <w:szCs w:val="24"/>
        </w:rPr>
        <w:t xml:space="preserve"> and evaluating corporate social performance. </w:t>
      </w:r>
      <w:r w:rsidRPr="00F57B78">
        <w:rPr>
          <w:rFonts w:ascii="Arial" w:hAnsi="Arial" w:cs="Arial"/>
          <w:i/>
          <w:iCs/>
          <w:sz w:val="24"/>
          <w:szCs w:val="24"/>
        </w:rPr>
        <w:t>Academy of management review</w:t>
      </w:r>
      <w:r w:rsidRPr="00F57B78">
        <w:rPr>
          <w:rFonts w:ascii="Arial" w:hAnsi="Arial" w:cs="Arial"/>
          <w:sz w:val="24"/>
          <w:szCs w:val="24"/>
        </w:rPr>
        <w:t xml:space="preserve"> 20(1): 92-117.</w:t>
      </w:r>
    </w:p>
    <w:p w14:paraId="5709A43F" w14:textId="77777777" w:rsidR="00F57B78" w:rsidRPr="00F57B78" w:rsidRDefault="00F57B78" w:rsidP="00F57B78">
      <w:pPr>
        <w:spacing w:line="360" w:lineRule="auto"/>
        <w:rPr>
          <w:rFonts w:ascii="Arial" w:hAnsi="Arial" w:cs="Arial"/>
          <w:sz w:val="24"/>
          <w:szCs w:val="24"/>
        </w:rPr>
      </w:pPr>
      <w:r w:rsidRPr="00F57B78">
        <w:rPr>
          <w:rFonts w:ascii="Arial" w:hAnsi="Arial" w:cs="Arial"/>
          <w:sz w:val="24"/>
          <w:szCs w:val="24"/>
        </w:rPr>
        <w:t>COWL VB, JENSEN, LEA K, WALKER JM, SL &amp; SHULTZ S</w:t>
      </w:r>
    </w:p>
    <w:p w14:paraId="4076CFAB" w14:textId="27EEFAD3" w:rsidR="00F57B78" w:rsidRDefault="00F57B78" w:rsidP="00F57B78">
      <w:pPr>
        <w:spacing w:line="360" w:lineRule="auto"/>
        <w:ind w:left="720"/>
        <w:rPr>
          <w:rFonts w:ascii="Arial" w:hAnsi="Arial" w:cs="Arial"/>
          <w:sz w:val="24"/>
          <w:szCs w:val="24"/>
        </w:rPr>
      </w:pPr>
      <w:r w:rsidRPr="00F57B78">
        <w:rPr>
          <w:rFonts w:ascii="Arial" w:hAnsi="Arial" w:cs="Arial"/>
          <w:sz w:val="24"/>
          <w:szCs w:val="24"/>
        </w:rPr>
        <w:lastRenderedPageBreak/>
        <w:t xml:space="preserve">2020. Sulawesi crested macaque (Macaca nigra) grooming networks are robust to perturbation while individual associations are more labile. </w:t>
      </w:r>
      <w:r w:rsidRPr="00F57B78">
        <w:rPr>
          <w:rFonts w:ascii="Arial" w:hAnsi="Arial" w:cs="Arial"/>
          <w:i/>
          <w:iCs/>
          <w:sz w:val="24"/>
          <w:szCs w:val="24"/>
        </w:rPr>
        <w:t>International Journal of Primatology</w:t>
      </w:r>
      <w:r w:rsidRPr="00F57B78">
        <w:rPr>
          <w:rFonts w:ascii="Arial" w:hAnsi="Arial" w:cs="Arial"/>
          <w:sz w:val="24"/>
          <w:szCs w:val="24"/>
        </w:rPr>
        <w:t xml:space="preserve"> 41: 105-128.</w:t>
      </w:r>
    </w:p>
    <w:p w14:paraId="01B67677" w14:textId="77777777" w:rsidR="00DD1A12" w:rsidRPr="00DD1A12" w:rsidRDefault="00DD1A12" w:rsidP="00DD1A12">
      <w:pPr>
        <w:spacing w:line="360" w:lineRule="auto"/>
        <w:rPr>
          <w:rFonts w:ascii="Arial" w:hAnsi="Arial" w:cs="Arial"/>
          <w:sz w:val="24"/>
          <w:szCs w:val="24"/>
        </w:rPr>
      </w:pPr>
      <w:r w:rsidRPr="00DD1A12">
        <w:rPr>
          <w:rFonts w:ascii="Arial" w:hAnsi="Arial" w:cs="Arial"/>
          <w:sz w:val="24"/>
          <w:szCs w:val="24"/>
        </w:rPr>
        <w:t>COWLS J, KING T, TADDEO M &amp; FLORIDI L</w:t>
      </w:r>
    </w:p>
    <w:p w14:paraId="6658FB6A" w14:textId="4FEB5C84" w:rsidR="00DD1A12" w:rsidRDefault="00DD1A12" w:rsidP="00DD1A12">
      <w:pPr>
        <w:spacing w:line="360" w:lineRule="auto"/>
        <w:ind w:firstLine="720"/>
        <w:rPr>
          <w:rFonts w:ascii="Arial" w:hAnsi="Arial" w:cs="Arial"/>
          <w:sz w:val="24"/>
          <w:szCs w:val="24"/>
        </w:rPr>
      </w:pPr>
      <w:r w:rsidRPr="00DD1A12">
        <w:rPr>
          <w:rFonts w:ascii="Arial" w:hAnsi="Arial" w:cs="Arial"/>
          <w:sz w:val="24"/>
          <w:szCs w:val="24"/>
        </w:rPr>
        <w:t>2019. Designing AI for social good: Seven essential factors: 10-13.</w:t>
      </w:r>
    </w:p>
    <w:p w14:paraId="220EBF15" w14:textId="506C507F" w:rsidR="0037233A" w:rsidRPr="0037233A" w:rsidRDefault="0037233A" w:rsidP="0037233A">
      <w:pPr>
        <w:spacing w:line="360" w:lineRule="auto"/>
        <w:rPr>
          <w:rFonts w:ascii="Arial" w:hAnsi="Arial" w:cs="Arial"/>
          <w:sz w:val="24"/>
          <w:szCs w:val="24"/>
        </w:rPr>
      </w:pPr>
      <w:r w:rsidRPr="0037233A">
        <w:rPr>
          <w:rFonts w:ascii="Arial" w:hAnsi="Arial" w:cs="Arial"/>
          <w:sz w:val="24"/>
          <w:szCs w:val="24"/>
        </w:rPr>
        <w:t xml:space="preserve">CRANE A, MATTEN D &amp; MOON J </w:t>
      </w:r>
    </w:p>
    <w:p w14:paraId="61A67496" w14:textId="015A2AA2" w:rsidR="0037233A" w:rsidRDefault="0037233A" w:rsidP="0037233A">
      <w:pPr>
        <w:spacing w:line="360" w:lineRule="auto"/>
        <w:ind w:left="720"/>
        <w:rPr>
          <w:rFonts w:ascii="Arial" w:hAnsi="Arial" w:cs="Arial"/>
          <w:sz w:val="24"/>
          <w:szCs w:val="24"/>
        </w:rPr>
      </w:pPr>
      <w:r w:rsidRPr="0037233A">
        <w:rPr>
          <w:rFonts w:ascii="Arial" w:hAnsi="Arial" w:cs="Arial"/>
          <w:sz w:val="24"/>
          <w:szCs w:val="24"/>
        </w:rPr>
        <w:t xml:space="preserve">2004. Stakeholders as citizens? Rethinking rights, participation, and democracy. </w:t>
      </w:r>
      <w:r w:rsidRPr="0037233A">
        <w:rPr>
          <w:rFonts w:ascii="Arial" w:hAnsi="Arial" w:cs="Arial"/>
          <w:i/>
          <w:iCs/>
          <w:sz w:val="24"/>
          <w:szCs w:val="24"/>
        </w:rPr>
        <w:t>Journal of Business Ethics</w:t>
      </w:r>
      <w:r w:rsidRPr="0037233A">
        <w:rPr>
          <w:rFonts w:ascii="Arial" w:hAnsi="Arial" w:cs="Arial"/>
          <w:sz w:val="24"/>
          <w:szCs w:val="24"/>
        </w:rPr>
        <w:t xml:space="preserve"> 53(1): 107-122.</w:t>
      </w:r>
    </w:p>
    <w:p w14:paraId="28BE7D79" w14:textId="77777777" w:rsidR="000D2742" w:rsidRPr="000D2742" w:rsidRDefault="000D2742" w:rsidP="000D2742">
      <w:pPr>
        <w:spacing w:line="360" w:lineRule="auto"/>
        <w:rPr>
          <w:rFonts w:ascii="Arial" w:hAnsi="Arial" w:cs="Arial"/>
          <w:sz w:val="24"/>
          <w:szCs w:val="24"/>
        </w:rPr>
      </w:pPr>
      <w:r w:rsidRPr="000D2742">
        <w:rPr>
          <w:rFonts w:ascii="Arial" w:hAnsi="Arial" w:cs="Arial"/>
          <w:sz w:val="24"/>
          <w:szCs w:val="24"/>
        </w:rPr>
        <w:t>DARCY S</w:t>
      </w:r>
    </w:p>
    <w:p w14:paraId="3045769B" w14:textId="2EE049F9" w:rsidR="000D2742" w:rsidRDefault="000D2742" w:rsidP="000D2742">
      <w:pPr>
        <w:spacing w:line="360" w:lineRule="auto"/>
        <w:ind w:left="720"/>
        <w:rPr>
          <w:rFonts w:ascii="Arial" w:hAnsi="Arial" w:cs="Arial"/>
          <w:sz w:val="24"/>
          <w:szCs w:val="24"/>
        </w:rPr>
      </w:pPr>
      <w:r w:rsidRPr="000D2742">
        <w:rPr>
          <w:rFonts w:ascii="Arial" w:hAnsi="Arial" w:cs="Arial"/>
          <w:sz w:val="24"/>
          <w:szCs w:val="24"/>
        </w:rPr>
        <w:t xml:space="preserve">2017. ‘The elephant in the room’: corporate tax avoidance &amp; business and human rights. </w:t>
      </w:r>
      <w:r w:rsidRPr="000D2742">
        <w:rPr>
          <w:rFonts w:ascii="Arial" w:hAnsi="Arial" w:cs="Arial"/>
          <w:i/>
          <w:iCs/>
          <w:sz w:val="24"/>
          <w:szCs w:val="24"/>
        </w:rPr>
        <w:t>Business and Human Rights Journal</w:t>
      </w:r>
      <w:r w:rsidRPr="000D2742">
        <w:rPr>
          <w:rFonts w:ascii="Arial" w:hAnsi="Arial" w:cs="Arial"/>
          <w:sz w:val="24"/>
          <w:szCs w:val="24"/>
        </w:rPr>
        <w:t xml:space="preserve"> 2(1): 1-30.</w:t>
      </w:r>
    </w:p>
    <w:p w14:paraId="77C63F79" w14:textId="77777777" w:rsidR="000D2742" w:rsidRPr="000D2742" w:rsidRDefault="000D2742" w:rsidP="000D2742">
      <w:pPr>
        <w:spacing w:line="360" w:lineRule="auto"/>
        <w:rPr>
          <w:rFonts w:ascii="Arial" w:hAnsi="Arial" w:cs="Arial"/>
          <w:sz w:val="24"/>
          <w:szCs w:val="24"/>
        </w:rPr>
      </w:pPr>
      <w:r w:rsidRPr="000D2742">
        <w:rPr>
          <w:rFonts w:ascii="Arial" w:hAnsi="Arial" w:cs="Arial"/>
          <w:sz w:val="24"/>
          <w:szCs w:val="24"/>
        </w:rPr>
        <w:t>DARNALL N, HENRIQUES I &amp; SADORSKY P</w:t>
      </w:r>
    </w:p>
    <w:p w14:paraId="7D017A3D" w14:textId="0B7DFD4C" w:rsidR="000D2742" w:rsidRDefault="000D2742" w:rsidP="000D2742">
      <w:pPr>
        <w:spacing w:line="360" w:lineRule="auto"/>
        <w:ind w:left="720"/>
        <w:rPr>
          <w:rFonts w:ascii="Arial" w:hAnsi="Arial" w:cs="Arial"/>
          <w:sz w:val="24"/>
          <w:szCs w:val="24"/>
        </w:rPr>
      </w:pPr>
      <w:r w:rsidRPr="000D2742">
        <w:rPr>
          <w:rFonts w:ascii="Arial" w:hAnsi="Arial" w:cs="Arial"/>
          <w:sz w:val="24"/>
          <w:szCs w:val="24"/>
        </w:rPr>
        <w:t xml:space="preserve">2008. Do environmental management systems improve business performance in an international setting? </w:t>
      </w:r>
      <w:r w:rsidRPr="000D2742">
        <w:rPr>
          <w:rFonts w:ascii="Arial" w:hAnsi="Arial" w:cs="Arial"/>
          <w:i/>
          <w:iCs/>
          <w:sz w:val="24"/>
          <w:szCs w:val="24"/>
        </w:rPr>
        <w:t>Journal of International Management</w:t>
      </w:r>
      <w:r w:rsidRPr="000D2742">
        <w:rPr>
          <w:rFonts w:ascii="Arial" w:hAnsi="Arial" w:cs="Arial"/>
          <w:sz w:val="24"/>
          <w:szCs w:val="24"/>
        </w:rPr>
        <w:t xml:space="preserve"> 14(4): 364-376.</w:t>
      </w:r>
    </w:p>
    <w:p w14:paraId="70D377C7" w14:textId="77777777" w:rsidR="000D2742" w:rsidRPr="000D2742" w:rsidRDefault="000D2742" w:rsidP="000D2742">
      <w:pPr>
        <w:spacing w:line="360" w:lineRule="auto"/>
        <w:rPr>
          <w:rFonts w:ascii="Arial" w:hAnsi="Arial" w:cs="Arial"/>
          <w:sz w:val="24"/>
          <w:szCs w:val="24"/>
        </w:rPr>
      </w:pPr>
      <w:r w:rsidRPr="000D2742">
        <w:rPr>
          <w:rFonts w:ascii="Arial" w:hAnsi="Arial" w:cs="Arial"/>
          <w:sz w:val="24"/>
          <w:szCs w:val="24"/>
        </w:rPr>
        <w:t>DASGUPTA N &amp; STOUT JG</w:t>
      </w:r>
    </w:p>
    <w:p w14:paraId="0E5B82E5" w14:textId="7BA705ED" w:rsidR="000D2742" w:rsidRDefault="000D2742" w:rsidP="000D2742">
      <w:pPr>
        <w:spacing w:line="360" w:lineRule="auto"/>
        <w:ind w:left="720"/>
        <w:rPr>
          <w:rFonts w:ascii="Arial" w:hAnsi="Arial" w:cs="Arial"/>
          <w:sz w:val="24"/>
          <w:szCs w:val="24"/>
        </w:rPr>
      </w:pPr>
      <w:r w:rsidRPr="000D2742">
        <w:rPr>
          <w:rFonts w:ascii="Arial" w:hAnsi="Arial" w:cs="Arial"/>
          <w:sz w:val="24"/>
          <w:szCs w:val="24"/>
        </w:rPr>
        <w:t xml:space="preserve">2014. Girls and women in science, technology, engineering, and mathematics: </w:t>
      </w:r>
      <w:proofErr w:type="spellStart"/>
      <w:r w:rsidRPr="000D2742">
        <w:rPr>
          <w:rFonts w:ascii="Arial" w:hAnsi="Arial" w:cs="Arial"/>
          <w:sz w:val="24"/>
          <w:szCs w:val="24"/>
        </w:rPr>
        <w:t>STEMing</w:t>
      </w:r>
      <w:proofErr w:type="spellEnd"/>
      <w:r w:rsidRPr="000D2742">
        <w:rPr>
          <w:rFonts w:ascii="Arial" w:hAnsi="Arial" w:cs="Arial"/>
          <w:sz w:val="24"/>
          <w:szCs w:val="24"/>
        </w:rPr>
        <w:t xml:space="preserve"> the tide and broadening participation in STEM careers. </w:t>
      </w:r>
      <w:r w:rsidRPr="000D2742">
        <w:rPr>
          <w:rFonts w:ascii="Arial" w:hAnsi="Arial" w:cs="Arial"/>
          <w:i/>
          <w:iCs/>
          <w:sz w:val="24"/>
          <w:szCs w:val="24"/>
        </w:rPr>
        <w:t xml:space="preserve">Policy Insights from the </w:t>
      </w:r>
      <w:proofErr w:type="spellStart"/>
      <w:r w:rsidRPr="000D2742">
        <w:rPr>
          <w:rFonts w:ascii="Arial" w:hAnsi="Arial" w:cs="Arial"/>
          <w:i/>
          <w:iCs/>
          <w:sz w:val="24"/>
          <w:szCs w:val="24"/>
        </w:rPr>
        <w:t>Behavioral</w:t>
      </w:r>
      <w:proofErr w:type="spellEnd"/>
      <w:r w:rsidRPr="000D2742">
        <w:rPr>
          <w:rFonts w:ascii="Arial" w:hAnsi="Arial" w:cs="Arial"/>
          <w:i/>
          <w:iCs/>
          <w:sz w:val="24"/>
          <w:szCs w:val="24"/>
        </w:rPr>
        <w:t xml:space="preserve"> and Brain Sciences</w:t>
      </w:r>
      <w:r w:rsidRPr="000D2742">
        <w:rPr>
          <w:rFonts w:ascii="Arial" w:hAnsi="Arial" w:cs="Arial"/>
          <w:sz w:val="24"/>
          <w:szCs w:val="24"/>
        </w:rPr>
        <w:t xml:space="preserve"> 1(1): 21-29.</w:t>
      </w:r>
    </w:p>
    <w:p w14:paraId="2C0DDDD6" w14:textId="77777777" w:rsidR="00D2497B" w:rsidRPr="00D2497B" w:rsidRDefault="00D2497B" w:rsidP="00D2497B">
      <w:pPr>
        <w:spacing w:line="360" w:lineRule="auto"/>
        <w:rPr>
          <w:rFonts w:ascii="Arial" w:hAnsi="Arial" w:cs="Arial"/>
          <w:sz w:val="24"/>
          <w:szCs w:val="24"/>
        </w:rPr>
      </w:pPr>
      <w:r w:rsidRPr="00D2497B">
        <w:rPr>
          <w:rFonts w:ascii="Arial" w:hAnsi="Arial" w:cs="Arial"/>
          <w:sz w:val="24"/>
          <w:szCs w:val="24"/>
        </w:rPr>
        <w:t xml:space="preserve">DAUD SNM, AHMAD AH, KHALID A &amp; AZMAN-SAINI WNW. </w:t>
      </w:r>
    </w:p>
    <w:p w14:paraId="142AB73F" w14:textId="2877CDE1" w:rsidR="00D2497B" w:rsidRDefault="00D2497B" w:rsidP="00D2497B">
      <w:pPr>
        <w:spacing w:line="360" w:lineRule="auto"/>
        <w:ind w:left="720"/>
        <w:rPr>
          <w:rFonts w:ascii="Arial" w:hAnsi="Arial" w:cs="Arial"/>
          <w:sz w:val="24"/>
          <w:szCs w:val="24"/>
        </w:rPr>
      </w:pPr>
      <w:r w:rsidRPr="00D2497B">
        <w:rPr>
          <w:rFonts w:ascii="Arial" w:hAnsi="Arial" w:cs="Arial"/>
          <w:sz w:val="24"/>
          <w:szCs w:val="24"/>
        </w:rPr>
        <w:t xml:space="preserve">2021. FinTech and financial stability: Threat or opportunity? </w:t>
      </w:r>
      <w:r w:rsidRPr="00D2497B">
        <w:rPr>
          <w:rFonts w:ascii="Arial" w:hAnsi="Arial" w:cs="Arial"/>
          <w:i/>
          <w:iCs/>
          <w:sz w:val="24"/>
          <w:szCs w:val="24"/>
        </w:rPr>
        <w:t>Finance Research Letters</w:t>
      </w:r>
      <w:r w:rsidRPr="00D2497B">
        <w:rPr>
          <w:rFonts w:ascii="Arial" w:hAnsi="Arial" w:cs="Arial"/>
          <w:sz w:val="24"/>
          <w:szCs w:val="24"/>
        </w:rPr>
        <w:t xml:space="preserve"> 47: 4-10.</w:t>
      </w:r>
    </w:p>
    <w:p w14:paraId="04829579" w14:textId="77777777" w:rsidR="00D2497B" w:rsidRPr="00D2497B" w:rsidRDefault="00D2497B" w:rsidP="00D2497B">
      <w:pPr>
        <w:spacing w:line="360" w:lineRule="auto"/>
        <w:rPr>
          <w:rFonts w:ascii="Arial" w:hAnsi="Arial" w:cs="Arial"/>
          <w:sz w:val="24"/>
          <w:szCs w:val="24"/>
        </w:rPr>
      </w:pPr>
      <w:r w:rsidRPr="00D2497B">
        <w:rPr>
          <w:rFonts w:ascii="Arial" w:hAnsi="Arial" w:cs="Arial"/>
          <w:sz w:val="24"/>
          <w:szCs w:val="24"/>
        </w:rPr>
        <w:t>DAUTERMAN WC</w:t>
      </w:r>
    </w:p>
    <w:p w14:paraId="74C5C68A" w14:textId="77777777" w:rsidR="007E0505" w:rsidRDefault="00D2497B" w:rsidP="007E0505">
      <w:pPr>
        <w:spacing w:line="360" w:lineRule="auto"/>
        <w:ind w:firstLine="720"/>
        <w:rPr>
          <w:rFonts w:ascii="Arial" w:hAnsi="Arial" w:cs="Arial"/>
          <w:sz w:val="24"/>
          <w:szCs w:val="24"/>
        </w:rPr>
      </w:pPr>
      <w:r w:rsidRPr="00D2497B">
        <w:rPr>
          <w:rFonts w:ascii="Arial" w:hAnsi="Arial" w:cs="Arial"/>
          <w:sz w:val="24"/>
          <w:szCs w:val="24"/>
        </w:rPr>
        <w:t>2002. Internet regulation: Foreign actors and local harms-at the</w:t>
      </w:r>
      <w:r w:rsidR="007E0505">
        <w:rPr>
          <w:rFonts w:ascii="Arial" w:hAnsi="Arial" w:cs="Arial"/>
          <w:sz w:val="24"/>
          <w:szCs w:val="24"/>
        </w:rPr>
        <w:t xml:space="preserve"> </w:t>
      </w:r>
      <w:r w:rsidRPr="00D2497B">
        <w:rPr>
          <w:rFonts w:ascii="Arial" w:hAnsi="Arial" w:cs="Arial"/>
          <w:sz w:val="24"/>
          <w:szCs w:val="24"/>
        </w:rPr>
        <w:t xml:space="preserve">crossroads of pornography, </w:t>
      </w:r>
    </w:p>
    <w:p w14:paraId="7E35923D" w14:textId="7AC86489" w:rsidR="00D2497B" w:rsidRDefault="00D2497B" w:rsidP="007E0505">
      <w:pPr>
        <w:spacing w:line="360" w:lineRule="auto"/>
        <w:ind w:firstLine="720"/>
        <w:rPr>
          <w:rFonts w:ascii="Arial" w:hAnsi="Arial" w:cs="Arial"/>
          <w:sz w:val="24"/>
          <w:szCs w:val="24"/>
        </w:rPr>
      </w:pPr>
      <w:r w:rsidRPr="00D2497B">
        <w:rPr>
          <w:rFonts w:ascii="Arial" w:hAnsi="Arial" w:cs="Arial"/>
          <w:sz w:val="24"/>
          <w:szCs w:val="24"/>
        </w:rPr>
        <w:t xml:space="preserve">hate speech, and freedom of expression. </w:t>
      </w:r>
      <w:r w:rsidRPr="00D2497B">
        <w:rPr>
          <w:rFonts w:ascii="Arial" w:hAnsi="Arial" w:cs="Arial"/>
          <w:i/>
          <w:iCs/>
          <w:sz w:val="24"/>
          <w:szCs w:val="24"/>
        </w:rPr>
        <w:t>North Carolina Journal of International Law</w:t>
      </w:r>
      <w:r w:rsidRPr="00D2497B">
        <w:rPr>
          <w:rFonts w:ascii="Arial" w:hAnsi="Arial" w:cs="Arial"/>
          <w:sz w:val="24"/>
          <w:szCs w:val="24"/>
        </w:rPr>
        <w:t xml:space="preserve"> 28: 177.</w:t>
      </w:r>
    </w:p>
    <w:p w14:paraId="1292F6F3" w14:textId="77777777" w:rsidR="00D2497B" w:rsidRPr="00D2497B" w:rsidRDefault="00D2497B" w:rsidP="00D2497B">
      <w:pPr>
        <w:spacing w:line="360" w:lineRule="auto"/>
        <w:rPr>
          <w:rFonts w:ascii="Arial" w:hAnsi="Arial" w:cs="Arial"/>
          <w:sz w:val="24"/>
          <w:szCs w:val="24"/>
        </w:rPr>
      </w:pPr>
      <w:r w:rsidRPr="00D2497B">
        <w:rPr>
          <w:rFonts w:ascii="Arial" w:hAnsi="Arial" w:cs="Arial"/>
          <w:sz w:val="24"/>
          <w:szCs w:val="24"/>
        </w:rPr>
        <w:t>DEBATIN B, LOVEJOY JP, HORN AK &amp; HUGHES BN</w:t>
      </w:r>
    </w:p>
    <w:p w14:paraId="6574DA10" w14:textId="5377819D" w:rsidR="00D2497B" w:rsidRDefault="00D2497B" w:rsidP="00D2497B">
      <w:pPr>
        <w:spacing w:line="360" w:lineRule="auto"/>
        <w:ind w:left="720"/>
        <w:rPr>
          <w:rFonts w:ascii="Arial" w:hAnsi="Arial" w:cs="Arial"/>
          <w:sz w:val="24"/>
          <w:szCs w:val="24"/>
        </w:rPr>
      </w:pPr>
      <w:r w:rsidRPr="00D2497B">
        <w:rPr>
          <w:rFonts w:ascii="Arial" w:hAnsi="Arial" w:cs="Arial"/>
          <w:sz w:val="24"/>
          <w:szCs w:val="24"/>
        </w:rPr>
        <w:t xml:space="preserve">2009. Facebook and online privacy: Attitudes, </w:t>
      </w:r>
      <w:proofErr w:type="spellStart"/>
      <w:r w:rsidRPr="00D2497B">
        <w:rPr>
          <w:rFonts w:ascii="Arial" w:hAnsi="Arial" w:cs="Arial"/>
          <w:sz w:val="24"/>
          <w:szCs w:val="24"/>
        </w:rPr>
        <w:t>behaviors</w:t>
      </w:r>
      <w:proofErr w:type="spellEnd"/>
      <w:r w:rsidRPr="00D2497B">
        <w:rPr>
          <w:rFonts w:ascii="Arial" w:hAnsi="Arial" w:cs="Arial"/>
          <w:sz w:val="24"/>
          <w:szCs w:val="24"/>
        </w:rPr>
        <w:t xml:space="preserve">, and unintended consequences. </w:t>
      </w:r>
      <w:r w:rsidRPr="00D2497B">
        <w:rPr>
          <w:rFonts w:ascii="Arial" w:hAnsi="Arial" w:cs="Arial"/>
          <w:i/>
          <w:iCs/>
          <w:sz w:val="24"/>
          <w:szCs w:val="24"/>
        </w:rPr>
        <w:t>Journal of computer-mediated communication</w:t>
      </w:r>
      <w:r w:rsidRPr="00D2497B">
        <w:rPr>
          <w:rFonts w:ascii="Arial" w:hAnsi="Arial" w:cs="Arial"/>
          <w:sz w:val="24"/>
          <w:szCs w:val="24"/>
        </w:rPr>
        <w:t xml:space="preserve"> 15(1): 83-108.</w:t>
      </w:r>
    </w:p>
    <w:p w14:paraId="6EA557AF" w14:textId="77777777" w:rsidR="00D2497B" w:rsidRPr="00D2497B" w:rsidRDefault="00D2497B" w:rsidP="00D2497B">
      <w:pPr>
        <w:spacing w:line="360" w:lineRule="auto"/>
        <w:rPr>
          <w:rFonts w:ascii="Arial" w:hAnsi="Arial" w:cs="Arial"/>
          <w:sz w:val="24"/>
          <w:szCs w:val="24"/>
        </w:rPr>
      </w:pPr>
      <w:r w:rsidRPr="00D2497B">
        <w:rPr>
          <w:rFonts w:ascii="Arial" w:hAnsi="Arial" w:cs="Arial"/>
          <w:sz w:val="24"/>
          <w:szCs w:val="24"/>
        </w:rPr>
        <w:t>DE CRISTOFARO T &amp; GULLUSCIO C</w:t>
      </w:r>
    </w:p>
    <w:p w14:paraId="283EF2AC" w14:textId="5821C052" w:rsidR="00D2497B" w:rsidRDefault="00D2497B" w:rsidP="00D2497B">
      <w:pPr>
        <w:spacing w:line="360" w:lineRule="auto"/>
        <w:ind w:left="720"/>
        <w:rPr>
          <w:rFonts w:ascii="Arial" w:hAnsi="Arial" w:cs="Arial"/>
          <w:sz w:val="24"/>
          <w:szCs w:val="24"/>
        </w:rPr>
      </w:pPr>
      <w:r w:rsidRPr="00D2497B">
        <w:rPr>
          <w:rFonts w:ascii="Arial" w:hAnsi="Arial" w:cs="Arial"/>
          <w:sz w:val="24"/>
          <w:szCs w:val="24"/>
        </w:rPr>
        <w:t xml:space="preserve">2023. In search of double materiality in non-financial reports: First empirical evidence. </w:t>
      </w:r>
      <w:r w:rsidRPr="00D2497B">
        <w:rPr>
          <w:rFonts w:ascii="Arial" w:hAnsi="Arial" w:cs="Arial"/>
          <w:i/>
          <w:iCs/>
          <w:sz w:val="24"/>
          <w:szCs w:val="24"/>
        </w:rPr>
        <w:t>Sustainability</w:t>
      </w:r>
      <w:r w:rsidRPr="00D2497B">
        <w:rPr>
          <w:rFonts w:ascii="Arial" w:hAnsi="Arial" w:cs="Arial"/>
          <w:sz w:val="24"/>
          <w:szCs w:val="24"/>
        </w:rPr>
        <w:t xml:space="preserve"> 15(2): 924.</w:t>
      </w:r>
    </w:p>
    <w:p w14:paraId="5109E20A" w14:textId="77777777" w:rsidR="00D2497B" w:rsidRPr="00D2497B" w:rsidRDefault="00D2497B" w:rsidP="00D2497B">
      <w:pPr>
        <w:spacing w:line="360" w:lineRule="auto"/>
        <w:rPr>
          <w:rFonts w:ascii="Arial" w:hAnsi="Arial" w:cs="Arial"/>
          <w:sz w:val="24"/>
          <w:szCs w:val="24"/>
        </w:rPr>
      </w:pPr>
      <w:r w:rsidRPr="00D2497B">
        <w:rPr>
          <w:rFonts w:ascii="Arial" w:hAnsi="Arial" w:cs="Arial"/>
          <w:sz w:val="24"/>
          <w:szCs w:val="24"/>
        </w:rPr>
        <w:t>DETHINE B, ENJOLRAS M &amp; MONTICOLO D</w:t>
      </w:r>
    </w:p>
    <w:p w14:paraId="1416C89E" w14:textId="720693A4" w:rsidR="00D2497B" w:rsidRDefault="00D2497B" w:rsidP="00D2497B">
      <w:pPr>
        <w:spacing w:line="360" w:lineRule="auto"/>
        <w:ind w:left="720"/>
        <w:rPr>
          <w:rFonts w:ascii="Arial" w:hAnsi="Arial" w:cs="Arial"/>
          <w:sz w:val="24"/>
          <w:szCs w:val="24"/>
        </w:rPr>
      </w:pPr>
      <w:r w:rsidRPr="00D2497B">
        <w:rPr>
          <w:rFonts w:ascii="Arial" w:hAnsi="Arial" w:cs="Arial"/>
          <w:sz w:val="24"/>
          <w:szCs w:val="24"/>
        </w:rPr>
        <w:t xml:space="preserve">2020. Digitalization and SMEs’ export management: Impacts on resources and capabilities. </w:t>
      </w:r>
      <w:r w:rsidRPr="00D2497B">
        <w:rPr>
          <w:rFonts w:ascii="Arial" w:hAnsi="Arial" w:cs="Arial"/>
          <w:i/>
          <w:iCs/>
          <w:sz w:val="24"/>
          <w:szCs w:val="24"/>
        </w:rPr>
        <w:t>Technology Innovation Management Review</w:t>
      </w:r>
      <w:r w:rsidRPr="00D2497B">
        <w:rPr>
          <w:rFonts w:ascii="Arial" w:hAnsi="Arial" w:cs="Arial"/>
          <w:sz w:val="24"/>
          <w:szCs w:val="24"/>
        </w:rPr>
        <w:t xml:space="preserve"> 10(4): 18-34</w:t>
      </w:r>
      <w:r>
        <w:rPr>
          <w:rFonts w:ascii="Arial" w:hAnsi="Arial" w:cs="Arial"/>
          <w:sz w:val="24"/>
          <w:szCs w:val="24"/>
        </w:rPr>
        <w:t>.</w:t>
      </w:r>
    </w:p>
    <w:p w14:paraId="7DC11898" w14:textId="77777777" w:rsidR="00B10DD6" w:rsidRPr="00B10DD6" w:rsidRDefault="00B10DD6" w:rsidP="00B10DD6">
      <w:pPr>
        <w:spacing w:line="360" w:lineRule="auto"/>
        <w:rPr>
          <w:rFonts w:ascii="Arial" w:hAnsi="Arial" w:cs="Arial"/>
          <w:sz w:val="24"/>
          <w:szCs w:val="24"/>
        </w:rPr>
      </w:pPr>
      <w:r w:rsidRPr="00B10DD6">
        <w:rPr>
          <w:rFonts w:ascii="Arial" w:hAnsi="Arial" w:cs="Arial"/>
          <w:sz w:val="24"/>
          <w:szCs w:val="24"/>
        </w:rPr>
        <w:t>DOBINSON I &amp; JOHNS F</w:t>
      </w:r>
    </w:p>
    <w:p w14:paraId="5FED1AFC" w14:textId="73D976A7" w:rsidR="00B10DD6" w:rsidRDefault="00B10DD6" w:rsidP="00B10DD6">
      <w:pPr>
        <w:spacing w:line="360" w:lineRule="auto"/>
        <w:ind w:firstLine="720"/>
        <w:rPr>
          <w:rFonts w:ascii="Arial" w:hAnsi="Arial" w:cs="Arial"/>
          <w:sz w:val="24"/>
          <w:szCs w:val="24"/>
        </w:rPr>
      </w:pPr>
      <w:r w:rsidRPr="00B10DD6">
        <w:rPr>
          <w:rFonts w:ascii="Arial" w:hAnsi="Arial" w:cs="Arial"/>
          <w:sz w:val="24"/>
          <w:szCs w:val="24"/>
        </w:rPr>
        <w:t xml:space="preserve">2017. Legal research as qualitative research. </w:t>
      </w:r>
      <w:r w:rsidRPr="00B10DD6">
        <w:rPr>
          <w:rFonts w:ascii="Arial" w:hAnsi="Arial" w:cs="Arial"/>
          <w:i/>
          <w:iCs/>
          <w:sz w:val="24"/>
          <w:szCs w:val="24"/>
        </w:rPr>
        <w:t>Research methods for law</w:t>
      </w:r>
      <w:r w:rsidRPr="00B10DD6">
        <w:rPr>
          <w:rFonts w:ascii="Arial" w:hAnsi="Arial" w:cs="Arial"/>
          <w:sz w:val="24"/>
          <w:szCs w:val="24"/>
        </w:rPr>
        <w:t>: 18-47.</w:t>
      </w:r>
    </w:p>
    <w:p w14:paraId="5BEDE076" w14:textId="77777777" w:rsidR="00B10DD6" w:rsidRPr="00B10DD6" w:rsidRDefault="00B10DD6" w:rsidP="00B10DD6">
      <w:pPr>
        <w:spacing w:line="360" w:lineRule="auto"/>
        <w:rPr>
          <w:rFonts w:ascii="Arial" w:hAnsi="Arial" w:cs="Arial"/>
          <w:sz w:val="24"/>
          <w:szCs w:val="24"/>
        </w:rPr>
      </w:pPr>
      <w:r w:rsidRPr="00B10DD6">
        <w:rPr>
          <w:rFonts w:ascii="Arial" w:hAnsi="Arial" w:cs="Arial"/>
          <w:sz w:val="24"/>
          <w:szCs w:val="24"/>
        </w:rPr>
        <w:t>DÖRR S &amp; LAUTERMANN C</w:t>
      </w:r>
    </w:p>
    <w:p w14:paraId="4EAD5BA1" w14:textId="4FC8F2BF" w:rsidR="00B10DD6" w:rsidRDefault="00B10DD6" w:rsidP="00B10DD6">
      <w:pPr>
        <w:spacing w:line="360" w:lineRule="auto"/>
        <w:ind w:left="720"/>
        <w:rPr>
          <w:rFonts w:ascii="Arial" w:hAnsi="Arial" w:cs="Arial"/>
          <w:sz w:val="24"/>
          <w:szCs w:val="24"/>
        </w:rPr>
      </w:pPr>
      <w:r w:rsidRPr="00B10DD6">
        <w:rPr>
          <w:rFonts w:ascii="Arial" w:hAnsi="Arial" w:cs="Arial"/>
          <w:sz w:val="24"/>
          <w:szCs w:val="24"/>
        </w:rPr>
        <w:lastRenderedPageBreak/>
        <w:t xml:space="preserve">2024. Beyond direct stakeholders: The extensive scope of Societal Corporate Digital Responsibility (CDR). </w:t>
      </w:r>
      <w:r w:rsidRPr="00B10DD6">
        <w:rPr>
          <w:rFonts w:ascii="Arial" w:hAnsi="Arial" w:cs="Arial"/>
          <w:i/>
          <w:iCs/>
          <w:sz w:val="24"/>
          <w:szCs w:val="24"/>
        </w:rPr>
        <w:t>Organisational Dynamics</w:t>
      </w:r>
      <w:r w:rsidRPr="00B10DD6">
        <w:rPr>
          <w:rFonts w:ascii="Arial" w:hAnsi="Arial" w:cs="Arial"/>
          <w:sz w:val="24"/>
          <w:szCs w:val="24"/>
        </w:rPr>
        <w:t xml:space="preserve"> 53(2): 8-16.</w:t>
      </w:r>
    </w:p>
    <w:p w14:paraId="63D91CF6" w14:textId="77777777" w:rsidR="00B10DD6" w:rsidRPr="00B10DD6" w:rsidRDefault="00B10DD6" w:rsidP="00B10DD6">
      <w:pPr>
        <w:spacing w:line="360" w:lineRule="auto"/>
        <w:rPr>
          <w:rFonts w:ascii="Arial" w:hAnsi="Arial" w:cs="Arial"/>
          <w:sz w:val="24"/>
          <w:szCs w:val="24"/>
        </w:rPr>
      </w:pPr>
      <w:r w:rsidRPr="00B10DD6">
        <w:rPr>
          <w:rFonts w:ascii="Arial" w:hAnsi="Arial" w:cs="Arial"/>
          <w:sz w:val="24"/>
          <w:szCs w:val="24"/>
        </w:rPr>
        <w:t>DÖRR S &amp; DÖRR S</w:t>
      </w:r>
    </w:p>
    <w:p w14:paraId="6B27BF3B" w14:textId="77777777" w:rsidR="007E0505" w:rsidRDefault="00B10DD6" w:rsidP="007E0505">
      <w:pPr>
        <w:spacing w:line="360" w:lineRule="auto"/>
        <w:ind w:firstLine="720"/>
        <w:rPr>
          <w:rFonts w:ascii="Arial" w:hAnsi="Arial" w:cs="Arial"/>
          <w:sz w:val="24"/>
          <w:szCs w:val="24"/>
        </w:rPr>
      </w:pPr>
      <w:r w:rsidRPr="00B10DD6">
        <w:rPr>
          <w:rFonts w:ascii="Arial" w:hAnsi="Arial" w:cs="Arial"/>
          <w:sz w:val="24"/>
          <w:szCs w:val="24"/>
        </w:rPr>
        <w:t xml:space="preserve">2021. Zoom in! Assessing Digital Responsibility in the Company. Corporate Digital </w:t>
      </w:r>
    </w:p>
    <w:p w14:paraId="29FFDEEE" w14:textId="77777777" w:rsidR="007E0505" w:rsidRDefault="00B10DD6" w:rsidP="007E0505">
      <w:pPr>
        <w:spacing w:line="360" w:lineRule="auto"/>
        <w:ind w:firstLine="720"/>
        <w:rPr>
          <w:rFonts w:ascii="Arial" w:hAnsi="Arial" w:cs="Arial"/>
          <w:sz w:val="24"/>
          <w:szCs w:val="24"/>
        </w:rPr>
      </w:pPr>
      <w:r w:rsidRPr="00B10DD6">
        <w:rPr>
          <w:rFonts w:ascii="Arial" w:hAnsi="Arial" w:cs="Arial"/>
          <w:sz w:val="24"/>
          <w:szCs w:val="24"/>
        </w:rPr>
        <w:t xml:space="preserve">Responsibility: </w:t>
      </w:r>
      <w:r w:rsidRPr="00B10DD6">
        <w:rPr>
          <w:rFonts w:ascii="Arial" w:hAnsi="Arial" w:cs="Arial"/>
          <w:i/>
          <w:iCs/>
          <w:sz w:val="24"/>
          <w:szCs w:val="24"/>
        </w:rPr>
        <w:t>Managing Corporate Responsibility and Sustainability in the Digital Age</w:t>
      </w:r>
      <w:r w:rsidRPr="00B10DD6">
        <w:rPr>
          <w:rFonts w:ascii="Arial" w:hAnsi="Arial" w:cs="Arial"/>
          <w:sz w:val="24"/>
          <w:szCs w:val="24"/>
        </w:rPr>
        <w:t>: 85-</w:t>
      </w:r>
    </w:p>
    <w:p w14:paraId="7A6A3384" w14:textId="6EE0328B" w:rsidR="00B10DD6" w:rsidRDefault="00B10DD6" w:rsidP="007E0505">
      <w:pPr>
        <w:spacing w:line="360" w:lineRule="auto"/>
        <w:ind w:firstLine="720"/>
        <w:rPr>
          <w:rFonts w:ascii="Arial" w:hAnsi="Arial" w:cs="Arial"/>
          <w:sz w:val="24"/>
          <w:szCs w:val="24"/>
        </w:rPr>
      </w:pPr>
      <w:r w:rsidRPr="00B10DD6">
        <w:rPr>
          <w:rFonts w:ascii="Arial" w:hAnsi="Arial" w:cs="Arial"/>
          <w:sz w:val="24"/>
          <w:szCs w:val="24"/>
        </w:rPr>
        <w:t>108.</w:t>
      </w:r>
    </w:p>
    <w:p w14:paraId="0A4737EA" w14:textId="77777777" w:rsidR="00CD5D54" w:rsidRPr="00CD5D54" w:rsidRDefault="00CD5D54" w:rsidP="00CD5D54">
      <w:pPr>
        <w:spacing w:line="360" w:lineRule="auto"/>
        <w:rPr>
          <w:rFonts w:ascii="Arial" w:hAnsi="Arial" w:cs="Arial"/>
          <w:sz w:val="24"/>
          <w:szCs w:val="24"/>
        </w:rPr>
      </w:pPr>
      <w:r w:rsidRPr="00CD5D54">
        <w:rPr>
          <w:rFonts w:ascii="Arial" w:hAnsi="Arial" w:cs="Arial"/>
          <w:sz w:val="24"/>
          <w:szCs w:val="24"/>
        </w:rPr>
        <w:t>DU PLESSIS JJ</w:t>
      </w:r>
    </w:p>
    <w:p w14:paraId="0B1A11BA" w14:textId="550EDB12" w:rsidR="00CD5D54" w:rsidRDefault="00CD5D54" w:rsidP="00CD5D54">
      <w:pPr>
        <w:spacing w:line="360" w:lineRule="auto"/>
        <w:ind w:left="720"/>
        <w:rPr>
          <w:rFonts w:ascii="Arial" w:hAnsi="Arial" w:cs="Arial"/>
          <w:sz w:val="24"/>
          <w:szCs w:val="24"/>
        </w:rPr>
      </w:pPr>
      <w:r w:rsidRPr="00CD5D54">
        <w:rPr>
          <w:rFonts w:ascii="Arial" w:hAnsi="Arial" w:cs="Arial"/>
          <w:sz w:val="24"/>
          <w:szCs w:val="24"/>
        </w:rPr>
        <w:t xml:space="preserve">2023. “Shareholder capitalism” or an all-inclusive stakeholder model: What is the preferred corporate governance model for South Africa? </w:t>
      </w:r>
      <w:r w:rsidRPr="00CD5D54">
        <w:rPr>
          <w:rFonts w:ascii="Arial" w:hAnsi="Arial" w:cs="Arial"/>
          <w:i/>
          <w:iCs/>
          <w:sz w:val="24"/>
          <w:szCs w:val="24"/>
        </w:rPr>
        <w:t>In Financial Inclusion Regulatory Practices in SADC.</w:t>
      </w:r>
      <w:r>
        <w:rPr>
          <w:rFonts w:ascii="Arial" w:hAnsi="Arial" w:cs="Arial"/>
          <w:i/>
          <w:iCs/>
          <w:sz w:val="24"/>
          <w:szCs w:val="24"/>
        </w:rPr>
        <w:t xml:space="preserve"> </w:t>
      </w:r>
      <w:r w:rsidRPr="00CD5D54">
        <w:rPr>
          <w:rFonts w:ascii="Arial" w:hAnsi="Arial" w:cs="Arial"/>
          <w:i/>
          <w:iCs/>
          <w:sz w:val="24"/>
          <w:szCs w:val="24"/>
        </w:rPr>
        <w:t>Routledge</w:t>
      </w:r>
      <w:r w:rsidRPr="00CD5D54">
        <w:rPr>
          <w:rFonts w:ascii="Arial" w:hAnsi="Arial" w:cs="Arial"/>
          <w:sz w:val="24"/>
          <w:szCs w:val="24"/>
        </w:rPr>
        <w:t>: 60-75.</w:t>
      </w:r>
    </w:p>
    <w:p w14:paraId="4E085AD1" w14:textId="77777777" w:rsidR="0009729F" w:rsidRPr="0009729F" w:rsidRDefault="0009729F" w:rsidP="0009729F">
      <w:pPr>
        <w:spacing w:line="360" w:lineRule="auto"/>
        <w:rPr>
          <w:rFonts w:ascii="Arial" w:hAnsi="Arial" w:cs="Arial"/>
          <w:sz w:val="24"/>
          <w:szCs w:val="24"/>
        </w:rPr>
      </w:pPr>
      <w:r w:rsidRPr="0009729F">
        <w:rPr>
          <w:rFonts w:ascii="Arial" w:hAnsi="Arial" w:cs="Arial"/>
          <w:sz w:val="24"/>
          <w:szCs w:val="24"/>
        </w:rPr>
        <w:t xml:space="preserve">DWIVEDI YK, ISMAGILOVA E, HUGHES DL, CARLSON J, FILIERI R, JACOBSON J, JAIN V, KARJALUOTO H, KEFI H, KRISHEN AS &amp; KUMAR V </w:t>
      </w:r>
    </w:p>
    <w:p w14:paraId="02C2C4BD" w14:textId="5C9E0D28" w:rsidR="00B10DD6" w:rsidRDefault="0009729F" w:rsidP="0009729F">
      <w:pPr>
        <w:spacing w:line="360" w:lineRule="auto"/>
        <w:ind w:left="720"/>
        <w:rPr>
          <w:rFonts w:ascii="Arial" w:hAnsi="Arial" w:cs="Arial"/>
          <w:sz w:val="24"/>
          <w:szCs w:val="24"/>
        </w:rPr>
      </w:pPr>
      <w:r w:rsidRPr="0009729F">
        <w:rPr>
          <w:rFonts w:ascii="Arial" w:hAnsi="Arial" w:cs="Arial"/>
          <w:sz w:val="24"/>
          <w:szCs w:val="24"/>
        </w:rPr>
        <w:t xml:space="preserve">2021. Setting the future of digital and social media marketing research: Perspectives and research propositions. </w:t>
      </w:r>
      <w:r w:rsidRPr="0009729F">
        <w:rPr>
          <w:rFonts w:ascii="Arial" w:hAnsi="Arial" w:cs="Arial"/>
          <w:i/>
          <w:iCs/>
          <w:sz w:val="24"/>
          <w:szCs w:val="24"/>
        </w:rPr>
        <w:t>International journal of information management</w:t>
      </w:r>
      <w:r w:rsidRPr="0009729F">
        <w:rPr>
          <w:rFonts w:ascii="Arial" w:hAnsi="Arial" w:cs="Arial"/>
          <w:sz w:val="24"/>
          <w:szCs w:val="24"/>
        </w:rPr>
        <w:t xml:space="preserve"> 59: 24-38.</w:t>
      </w:r>
    </w:p>
    <w:p w14:paraId="783267A0" w14:textId="77777777" w:rsidR="00A30AA6" w:rsidRPr="00A30AA6" w:rsidRDefault="00A30AA6" w:rsidP="00A30AA6">
      <w:pPr>
        <w:spacing w:line="360" w:lineRule="auto"/>
        <w:rPr>
          <w:rFonts w:ascii="Arial" w:hAnsi="Arial" w:cs="Arial"/>
          <w:sz w:val="24"/>
          <w:szCs w:val="24"/>
        </w:rPr>
      </w:pPr>
      <w:r w:rsidRPr="00A30AA6">
        <w:rPr>
          <w:rFonts w:ascii="Arial" w:hAnsi="Arial" w:cs="Arial"/>
          <w:sz w:val="24"/>
          <w:szCs w:val="24"/>
        </w:rPr>
        <w:t>EDMONDSON VC &amp; CARROLL AB</w:t>
      </w:r>
    </w:p>
    <w:p w14:paraId="341D1D33" w14:textId="40BE4C60" w:rsidR="00A30AA6" w:rsidRDefault="00A30AA6" w:rsidP="00A30AA6">
      <w:pPr>
        <w:spacing w:line="360" w:lineRule="auto"/>
        <w:ind w:left="720"/>
        <w:rPr>
          <w:rFonts w:ascii="Arial" w:hAnsi="Arial" w:cs="Arial"/>
          <w:sz w:val="24"/>
          <w:szCs w:val="24"/>
        </w:rPr>
      </w:pPr>
      <w:r w:rsidRPr="00A30AA6">
        <w:rPr>
          <w:rFonts w:ascii="Arial" w:hAnsi="Arial" w:cs="Arial"/>
          <w:sz w:val="24"/>
          <w:szCs w:val="24"/>
        </w:rPr>
        <w:t xml:space="preserve">1999. Giving back: An examination of the philanthropic motivations, orientations and activities of large black-owned businesses. </w:t>
      </w:r>
      <w:r w:rsidRPr="00A30AA6">
        <w:rPr>
          <w:rFonts w:ascii="Arial" w:hAnsi="Arial" w:cs="Arial"/>
          <w:i/>
          <w:iCs/>
          <w:sz w:val="24"/>
          <w:szCs w:val="24"/>
        </w:rPr>
        <w:t xml:space="preserve">Journal of Business Ethics </w:t>
      </w:r>
      <w:r w:rsidRPr="00A30AA6">
        <w:rPr>
          <w:rFonts w:ascii="Arial" w:hAnsi="Arial" w:cs="Arial"/>
          <w:sz w:val="24"/>
          <w:szCs w:val="24"/>
        </w:rPr>
        <w:t>19: 171-179.</w:t>
      </w:r>
    </w:p>
    <w:p w14:paraId="0BDC3A63" w14:textId="77777777" w:rsidR="00A30AA6" w:rsidRPr="00A30AA6" w:rsidRDefault="00A30AA6" w:rsidP="00A30AA6">
      <w:pPr>
        <w:spacing w:line="360" w:lineRule="auto"/>
        <w:rPr>
          <w:rFonts w:ascii="Arial" w:hAnsi="Arial" w:cs="Arial"/>
          <w:sz w:val="24"/>
          <w:szCs w:val="24"/>
        </w:rPr>
      </w:pPr>
      <w:r w:rsidRPr="00A30AA6">
        <w:rPr>
          <w:rFonts w:ascii="Arial" w:hAnsi="Arial" w:cs="Arial"/>
          <w:sz w:val="24"/>
          <w:szCs w:val="24"/>
        </w:rPr>
        <w:t>ELDABI T, IRANI Z, PAUL RJ &amp; LOVE PE</w:t>
      </w:r>
    </w:p>
    <w:p w14:paraId="5B98FA36" w14:textId="1AB894C6" w:rsidR="00A30AA6" w:rsidRDefault="00A30AA6" w:rsidP="00A30AA6">
      <w:pPr>
        <w:spacing w:line="360" w:lineRule="auto"/>
        <w:ind w:left="720"/>
        <w:rPr>
          <w:rFonts w:ascii="Arial" w:hAnsi="Arial" w:cs="Arial"/>
          <w:sz w:val="24"/>
          <w:szCs w:val="24"/>
        </w:rPr>
      </w:pPr>
      <w:r w:rsidRPr="00A30AA6">
        <w:rPr>
          <w:rFonts w:ascii="Arial" w:hAnsi="Arial" w:cs="Arial"/>
          <w:sz w:val="24"/>
          <w:szCs w:val="24"/>
        </w:rPr>
        <w:t>2002. Quantitative and qualitative decision</w:t>
      </w:r>
      <w:r w:rsidRPr="00A30AA6">
        <w:rPr>
          <w:rFonts w:ascii="Cambria Math" w:hAnsi="Cambria Math" w:cs="Cambria Math"/>
          <w:sz w:val="24"/>
          <w:szCs w:val="24"/>
        </w:rPr>
        <w:t>‐</w:t>
      </w:r>
      <w:r w:rsidRPr="00A30AA6">
        <w:rPr>
          <w:rFonts w:ascii="Arial" w:hAnsi="Arial" w:cs="Arial"/>
          <w:sz w:val="24"/>
          <w:szCs w:val="24"/>
        </w:rPr>
        <w:t xml:space="preserve">making methods in simulation modelling. </w:t>
      </w:r>
      <w:r w:rsidRPr="00A30AA6">
        <w:rPr>
          <w:rFonts w:ascii="Arial" w:hAnsi="Arial" w:cs="Arial"/>
          <w:i/>
          <w:iCs/>
          <w:sz w:val="24"/>
          <w:szCs w:val="24"/>
        </w:rPr>
        <w:t>Management Decision</w:t>
      </w:r>
      <w:r w:rsidRPr="00A30AA6">
        <w:rPr>
          <w:rFonts w:ascii="Arial" w:hAnsi="Arial" w:cs="Arial"/>
          <w:sz w:val="24"/>
          <w:szCs w:val="24"/>
        </w:rPr>
        <w:t xml:space="preserve"> 40(1): 64-73.</w:t>
      </w:r>
    </w:p>
    <w:p w14:paraId="47BDA3E5" w14:textId="77777777" w:rsidR="00657C1D" w:rsidRPr="00657C1D" w:rsidRDefault="00657C1D" w:rsidP="00657C1D">
      <w:pPr>
        <w:spacing w:line="360" w:lineRule="auto"/>
        <w:rPr>
          <w:rFonts w:ascii="Arial" w:hAnsi="Arial" w:cs="Arial"/>
          <w:sz w:val="24"/>
          <w:szCs w:val="24"/>
        </w:rPr>
      </w:pPr>
      <w:r w:rsidRPr="00657C1D">
        <w:rPr>
          <w:rFonts w:ascii="Arial" w:hAnsi="Arial" w:cs="Arial"/>
          <w:sz w:val="24"/>
          <w:szCs w:val="24"/>
        </w:rPr>
        <w:t>ELLIOTT K, PRICE R, SHAW P, SPILIOTOPOULOS T, NG M, COOPAMOOTOO K &amp; VAN MOORSEL A</w:t>
      </w:r>
    </w:p>
    <w:p w14:paraId="1800B962" w14:textId="51455A3D" w:rsidR="00657C1D" w:rsidRDefault="00657C1D" w:rsidP="00657C1D">
      <w:pPr>
        <w:spacing w:line="360" w:lineRule="auto"/>
        <w:ind w:left="720"/>
        <w:rPr>
          <w:rFonts w:ascii="Arial" w:hAnsi="Arial" w:cs="Arial"/>
          <w:sz w:val="24"/>
          <w:szCs w:val="24"/>
        </w:rPr>
      </w:pPr>
      <w:r w:rsidRPr="00657C1D">
        <w:rPr>
          <w:rFonts w:ascii="Arial" w:hAnsi="Arial" w:cs="Arial"/>
          <w:sz w:val="24"/>
          <w:szCs w:val="24"/>
        </w:rPr>
        <w:t xml:space="preserve">2021. Towards an equitable digital society: artificial intelligence (AI) and corporate digital responsibility (CDR). </w:t>
      </w:r>
      <w:r w:rsidRPr="00657C1D">
        <w:rPr>
          <w:rFonts w:ascii="Arial" w:hAnsi="Arial" w:cs="Arial"/>
          <w:i/>
          <w:iCs/>
          <w:sz w:val="24"/>
          <w:szCs w:val="24"/>
        </w:rPr>
        <w:t>Society</w:t>
      </w:r>
      <w:r w:rsidRPr="00657C1D">
        <w:rPr>
          <w:rFonts w:ascii="Arial" w:hAnsi="Arial" w:cs="Arial"/>
          <w:sz w:val="24"/>
          <w:szCs w:val="24"/>
        </w:rPr>
        <w:t xml:space="preserve"> 58(3): 179-188.</w:t>
      </w:r>
    </w:p>
    <w:p w14:paraId="0C26867D" w14:textId="77777777" w:rsidR="00964EB0" w:rsidRPr="00964EB0" w:rsidRDefault="00964EB0" w:rsidP="00964EB0">
      <w:pPr>
        <w:spacing w:line="360" w:lineRule="auto"/>
        <w:rPr>
          <w:rFonts w:ascii="Arial" w:hAnsi="Arial" w:cs="Arial"/>
          <w:sz w:val="24"/>
          <w:szCs w:val="24"/>
        </w:rPr>
      </w:pPr>
      <w:r w:rsidRPr="00964EB0">
        <w:rPr>
          <w:rFonts w:ascii="Arial" w:hAnsi="Arial" w:cs="Arial"/>
          <w:sz w:val="24"/>
          <w:szCs w:val="24"/>
        </w:rPr>
        <w:t>ESKOM</w:t>
      </w:r>
    </w:p>
    <w:p w14:paraId="565CF068" w14:textId="3D021565" w:rsidR="00964EB0" w:rsidRDefault="00964EB0" w:rsidP="00964EB0">
      <w:pPr>
        <w:spacing w:line="360" w:lineRule="auto"/>
        <w:ind w:firstLine="720"/>
        <w:rPr>
          <w:rFonts w:ascii="Arial" w:hAnsi="Arial" w:cs="Arial"/>
          <w:sz w:val="24"/>
          <w:szCs w:val="24"/>
        </w:rPr>
      </w:pPr>
      <w:r w:rsidRPr="00964EB0">
        <w:rPr>
          <w:rFonts w:ascii="Arial" w:hAnsi="Arial" w:cs="Arial"/>
          <w:sz w:val="24"/>
          <w:szCs w:val="24"/>
        </w:rPr>
        <w:t xml:space="preserve">2012. </w:t>
      </w:r>
      <w:r w:rsidRPr="00964EB0">
        <w:rPr>
          <w:rFonts w:ascii="Arial" w:hAnsi="Arial" w:cs="Arial"/>
          <w:i/>
          <w:iCs/>
          <w:sz w:val="24"/>
          <w:szCs w:val="24"/>
        </w:rPr>
        <w:t>Advanced Communication on Progress 2012</w:t>
      </w:r>
      <w:r w:rsidRPr="00964EB0">
        <w:rPr>
          <w:rFonts w:ascii="Arial" w:hAnsi="Arial" w:cs="Arial"/>
          <w:sz w:val="24"/>
          <w:szCs w:val="24"/>
        </w:rPr>
        <w:t>. Eskom, Johannesburg: 4-8.</w:t>
      </w:r>
    </w:p>
    <w:p w14:paraId="6318150F" w14:textId="77777777" w:rsidR="00D92E50" w:rsidRPr="00D92E50" w:rsidRDefault="00D92E50" w:rsidP="00D92E50">
      <w:pPr>
        <w:spacing w:line="360" w:lineRule="auto"/>
        <w:rPr>
          <w:rFonts w:ascii="Arial" w:hAnsi="Arial" w:cs="Arial"/>
          <w:sz w:val="24"/>
          <w:szCs w:val="24"/>
        </w:rPr>
      </w:pPr>
      <w:r w:rsidRPr="00D92E50">
        <w:rPr>
          <w:rFonts w:ascii="Arial" w:hAnsi="Arial" w:cs="Arial"/>
          <w:sz w:val="24"/>
          <w:szCs w:val="24"/>
        </w:rPr>
        <w:t xml:space="preserve">ENGSTROM DF, HO DE, SHARKEY CM &amp; CUÉLLA MF </w:t>
      </w:r>
    </w:p>
    <w:p w14:paraId="37253CBF" w14:textId="2DECC2FB" w:rsidR="00D92E50" w:rsidRDefault="00D92E50" w:rsidP="00D92E50">
      <w:pPr>
        <w:spacing w:line="360" w:lineRule="auto"/>
        <w:ind w:left="720"/>
        <w:rPr>
          <w:rFonts w:ascii="Arial" w:hAnsi="Arial" w:cs="Arial"/>
          <w:sz w:val="24"/>
          <w:szCs w:val="24"/>
        </w:rPr>
      </w:pPr>
      <w:r w:rsidRPr="00D92E50">
        <w:rPr>
          <w:rFonts w:ascii="Arial" w:hAnsi="Arial" w:cs="Arial"/>
          <w:sz w:val="24"/>
          <w:szCs w:val="24"/>
        </w:rPr>
        <w:t xml:space="preserve">2020. </w:t>
      </w:r>
      <w:r w:rsidRPr="00317433">
        <w:rPr>
          <w:rFonts w:ascii="Arial" w:hAnsi="Arial" w:cs="Arial"/>
          <w:sz w:val="24"/>
          <w:szCs w:val="24"/>
        </w:rPr>
        <w:t>Government by algorithm: Artificial intelligence in federal administrative agencies</w:t>
      </w:r>
      <w:r w:rsidRPr="00D92E50">
        <w:rPr>
          <w:rFonts w:ascii="Arial" w:hAnsi="Arial" w:cs="Arial"/>
          <w:sz w:val="24"/>
          <w:szCs w:val="24"/>
        </w:rPr>
        <w:t xml:space="preserve">. </w:t>
      </w:r>
      <w:r w:rsidRPr="00317433">
        <w:rPr>
          <w:rFonts w:ascii="Arial" w:hAnsi="Arial" w:cs="Arial"/>
          <w:i/>
          <w:iCs/>
          <w:sz w:val="24"/>
          <w:szCs w:val="24"/>
        </w:rPr>
        <w:t>NYU School of Law, Public Law Research Paper</w:t>
      </w:r>
      <w:r w:rsidRPr="00D92E50">
        <w:rPr>
          <w:rFonts w:ascii="Arial" w:hAnsi="Arial" w:cs="Arial"/>
          <w:sz w:val="24"/>
          <w:szCs w:val="24"/>
        </w:rPr>
        <w:t>: 20-54.</w:t>
      </w:r>
    </w:p>
    <w:p w14:paraId="2450F6E6" w14:textId="77777777" w:rsidR="00317433" w:rsidRPr="00317433" w:rsidRDefault="00317433" w:rsidP="00317433">
      <w:pPr>
        <w:spacing w:line="360" w:lineRule="auto"/>
        <w:rPr>
          <w:rFonts w:ascii="Arial" w:hAnsi="Arial" w:cs="Arial"/>
          <w:sz w:val="24"/>
          <w:szCs w:val="24"/>
        </w:rPr>
      </w:pPr>
      <w:r w:rsidRPr="00317433">
        <w:rPr>
          <w:rFonts w:ascii="Arial" w:hAnsi="Arial" w:cs="Arial"/>
          <w:sz w:val="24"/>
          <w:szCs w:val="24"/>
        </w:rPr>
        <w:t>ESPOSITO P &amp; RICCI P</w:t>
      </w:r>
    </w:p>
    <w:p w14:paraId="01FEAB2E" w14:textId="511CAC19" w:rsidR="00317433" w:rsidRDefault="00317433" w:rsidP="00317433">
      <w:pPr>
        <w:spacing w:line="360" w:lineRule="auto"/>
        <w:ind w:left="720"/>
        <w:rPr>
          <w:rFonts w:ascii="Arial" w:hAnsi="Arial" w:cs="Arial"/>
          <w:sz w:val="24"/>
          <w:szCs w:val="24"/>
        </w:rPr>
      </w:pPr>
      <w:r w:rsidRPr="00317433">
        <w:rPr>
          <w:rFonts w:ascii="Arial" w:hAnsi="Arial" w:cs="Arial"/>
          <w:sz w:val="24"/>
          <w:szCs w:val="24"/>
        </w:rPr>
        <w:t xml:space="preserve">2021. Cultural organizations, digital Corporate Social Responsibility and stakeholder engagement in virtual museums: a multiple case study. How digitization is influencing the attitude toward CSR. </w:t>
      </w:r>
      <w:r w:rsidRPr="00317433">
        <w:rPr>
          <w:rFonts w:ascii="Arial" w:hAnsi="Arial" w:cs="Arial"/>
          <w:i/>
          <w:iCs/>
          <w:sz w:val="24"/>
          <w:szCs w:val="24"/>
        </w:rPr>
        <w:t>Corporate Social Responsibility and Environmental Management</w:t>
      </w:r>
      <w:r w:rsidRPr="00317433">
        <w:rPr>
          <w:rFonts w:ascii="Arial" w:hAnsi="Arial" w:cs="Arial"/>
          <w:sz w:val="24"/>
          <w:szCs w:val="24"/>
        </w:rPr>
        <w:t xml:space="preserve"> 28(2): 953-964.</w:t>
      </w:r>
    </w:p>
    <w:p w14:paraId="0B4948C3" w14:textId="77777777" w:rsidR="00FC659D" w:rsidRPr="00FC659D" w:rsidRDefault="00FC659D" w:rsidP="00FC659D">
      <w:pPr>
        <w:spacing w:line="360" w:lineRule="auto"/>
        <w:rPr>
          <w:rFonts w:ascii="Arial" w:hAnsi="Arial" w:cs="Arial"/>
          <w:sz w:val="24"/>
          <w:szCs w:val="24"/>
        </w:rPr>
      </w:pPr>
      <w:r w:rsidRPr="00FC659D">
        <w:rPr>
          <w:rFonts w:ascii="Arial" w:hAnsi="Arial" w:cs="Arial"/>
          <w:sz w:val="24"/>
          <w:szCs w:val="24"/>
        </w:rPr>
        <w:t xml:space="preserve">ESSER IM </w:t>
      </w:r>
    </w:p>
    <w:p w14:paraId="74C41C32" w14:textId="199545B8" w:rsidR="00FC659D" w:rsidRDefault="00FC659D" w:rsidP="00FC659D">
      <w:pPr>
        <w:spacing w:line="360" w:lineRule="auto"/>
        <w:ind w:left="720"/>
        <w:rPr>
          <w:rFonts w:ascii="Arial" w:hAnsi="Arial" w:cs="Arial"/>
          <w:sz w:val="24"/>
          <w:szCs w:val="24"/>
        </w:rPr>
      </w:pPr>
      <w:r w:rsidRPr="00FC659D">
        <w:rPr>
          <w:rFonts w:ascii="Arial" w:hAnsi="Arial" w:cs="Arial"/>
          <w:sz w:val="24"/>
          <w:szCs w:val="24"/>
        </w:rPr>
        <w:lastRenderedPageBreak/>
        <w:t xml:space="preserve">2011. Corporate Social Responsibility: A company law perspective. </w:t>
      </w:r>
      <w:r w:rsidRPr="00FC659D">
        <w:rPr>
          <w:rFonts w:ascii="Arial" w:hAnsi="Arial" w:cs="Arial"/>
          <w:i/>
          <w:iCs/>
          <w:sz w:val="24"/>
          <w:szCs w:val="24"/>
        </w:rPr>
        <w:t>South Africa Mercantile Law Journal</w:t>
      </w:r>
      <w:r w:rsidRPr="00FC659D">
        <w:rPr>
          <w:rFonts w:ascii="Arial" w:hAnsi="Arial" w:cs="Arial"/>
          <w:sz w:val="24"/>
          <w:szCs w:val="24"/>
        </w:rPr>
        <w:t xml:space="preserve"> 23(3): 317-335.</w:t>
      </w:r>
    </w:p>
    <w:p w14:paraId="5A5DD851"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FASCIGLIONE M</w:t>
      </w:r>
    </w:p>
    <w:p w14:paraId="7264C657" w14:textId="5D407F4E" w:rsidR="009F3DB4" w:rsidRDefault="009F3DB4" w:rsidP="009F3DB4">
      <w:pPr>
        <w:spacing w:line="360" w:lineRule="auto"/>
        <w:ind w:left="720"/>
        <w:rPr>
          <w:rFonts w:ascii="Arial" w:hAnsi="Arial" w:cs="Arial"/>
          <w:sz w:val="24"/>
          <w:szCs w:val="24"/>
        </w:rPr>
      </w:pPr>
      <w:r w:rsidRPr="009F3DB4">
        <w:rPr>
          <w:rFonts w:ascii="Arial" w:hAnsi="Arial" w:cs="Arial"/>
          <w:sz w:val="24"/>
          <w:szCs w:val="24"/>
        </w:rPr>
        <w:t xml:space="preserve">2016. The enforcement of corporate human rights due diligence: from the UN Guiding Principles on Business and Human Rights to the legal systems of EU countries. </w:t>
      </w:r>
      <w:r w:rsidRPr="009F3DB4">
        <w:rPr>
          <w:rFonts w:ascii="Arial" w:hAnsi="Arial" w:cs="Arial"/>
          <w:i/>
          <w:iCs/>
          <w:sz w:val="24"/>
          <w:szCs w:val="24"/>
        </w:rPr>
        <w:t>Human Rights Legal Discourse</w:t>
      </w:r>
      <w:r w:rsidRPr="009F3DB4">
        <w:rPr>
          <w:rFonts w:ascii="Arial" w:hAnsi="Arial" w:cs="Arial"/>
          <w:sz w:val="24"/>
          <w:szCs w:val="24"/>
        </w:rPr>
        <w:t xml:space="preserve"> 10: 94.</w:t>
      </w:r>
    </w:p>
    <w:p w14:paraId="00F336F4"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FERGIE G, HUNT K &amp; HILTON S</w:t>
      </w:r>
    </w:p>
    <w:p w14:paraId="349E4BAE" w14:textId="0D8FDF92" w:rsidR="009F3DB4" w:rsidRDefault="009F3DB4" w:rsidP="009F3DB4">
      <w:pPr>
        <w:spacing w:line="360" w:lineRule="auto"/>
        <w:ind w:left="720"/>
        <w:rPr>
          <w:rFonts w:ascii="Arial" w:hAnsi="Arial" w:cs="Arial"/>
          <w:sz w:val="24"/>
          <w:szCs w:val="24"/>
        </w:rPr>
      </w:pPr>
      <w:r w:rsidRPr="009F3DB4">
        <w:rPr>
          <w:rFonts w:ascii="Arial" w:hAnsi="Arial" w:cs="Arial"/>
          <w:sz w:val="24"/>
          <w:szCs w:val="24"/>
        </w:rPr>
        <w:t xml:space="preserve">2013. What young people want from health-related online resources: a focus group study. </w:t>
      </w:r>
      <w:r w:rsidRPr="009F3DB4">
        <w:rPr>
          <w:rFonts w:ascii="Arial" w:hAnsi="Arial" w:cs="Arial"/>
          <w:i/>
          <w:iCs/>
          <w:sz w:val="24"/>
          <w:szCs w:val="24"/>
        </w:rPr>
        <w:t>Journal of youth studies</w:t>
      </w:r>
      <w:r w:rsidRPr="009F3DB4">
        <w:rPr>
          <w:rFonts w:ascii="Arial" w:hAnsi="Arial" w:cs="Arial"/>
          <w:sz w:val="24"/>
          <w:szCs w:val="24"/>
        </w:rPr>
        <w:t xml:space="preserve"> 16(5): 579-596.</w:t>
      </w:r>
    </w:p>
    <w:p w14:paraId="348C2A01"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FEROZ AK, ZO H &amp; CHIRAVURI A</w:t>
      </w:r>
    </w:p>
    <w:p w14:paraId="2F118E4E" w14:textId="0034455A" w:rsidR="009F3DB4" w:rsidRDefault="009F3DB4" w:rsidP="009F3DB4">
      <w:pPr>
        <w:spacing w:line="360" w:lineRule="auto"/>
        <w:ind w:left="720"/>
        <w:rPr>
          <w:rFonts w:ascii="Arial" w:hAnsi="Arial" w:cs="Arial"/>
          <w:sz w:val="24"/>
          <w:szCs w:val="24"/>
        </w:rPr>
      </w:pPr>
      <w:r w:rsidRPr="009F3DB4">
        <w:rPr>
          <w:rFonts w:ascii="Arial" w:hAnsi="Arial" w:cs="Arial"/>
          <w:sz w:val="24"/>
          <w:szCs w:val="24"/>
        </w:rPr>
        <w:t xml:space="preserve">2021. Digital transformation and environmental sustainability: A review and research agenda. </w:t>
      </w:r>
      <w:r w:rsidRPr="009F3DB4">
        <w:rPr>
          <w:rFonts w:ascii="Arial" w:hAnsi="Arial" w:cs="Arial"/>
          <w:i/>
          <w:iCs/>
          <w:sz w:val="24"/>
          <w:szCs w:val="24"/>
        </w:rPr>
        <w:t>Sustainability</w:t>
      </w:r>
      <w:r w:rsidRPr="009F3DB4">
        <w:rPr>
          <w:rFonts w:ascii="Arial" w:hAnsi="Arial" w:cs="Arial"/>
          <w:sz w:val="24"/>
          <w:szCs w:val="24"/>
        </w:rPr>
        <w:t xml:space="preserve"> 13(3): 1-14.</w:t>
      </w:r>
    </w:p>
    <w:p w14:paraId="06D74B90"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 xml:space="preserve">FITZGERALD M, KRUSCHWITZ N, BONNET D, &amp; WELCH M </w:t>
      </w:r>
    </w:p>
    <w:p w14:paraId="3C7C64A9" w14:textId="0C7A8884" w:rsidR="009F3DB4" w:rsidRDefault="009F3DB4" w:rsidP="00F130F5">
      <w:pPr>
        <w:spacing w:line="360" w:lineRule="auto"/>
        <w:ind w:left="720"/>
        <w:rPr>
          <w:rFonts w:ascii="Arial" w:hAnsi="Arial" w:cs="Arial"/>
          <w:sz w:val="24"/>
          <w:szCs w:val="24"/>
        </w:rPr>
      </w:pPr>
      <w:r w:rsidRPr="009F3DB4">
        <w:rPr>
          <w:rFonts w:ascii="Arial" w:hAnsi="Arial" w:cs="Arial"/>
          <w:sz w:val="24"/>
          <w:szCs w:val="24"/>
        </w:rPr>
        <w:t xml:space="preserve">2014. Embracing digital technology: A new strategic imperative. </w:t>
      </w:r>
      <w:r w:rsidRPr="009F3DB4">
        <w:rPr>
          <w:rFonts w:ascii="Arial" w:hAnsi="Arial" w:cs="Arial"/>
          <w:i/>
          <w:iCs/>
          <w:sz w:val="24"/>
          <w:szCs w:val="24"/>
        </w:rPr>
        <w:t>MIT Sloan Management Review</w:t>
      </w:r>
      <w:r w:rsidRPr="009F3DB4">
        <w:rPr>
          <w:rFonts w:ascii="Arial" w:hAnsi="Arial" w:cs="Arial"/>
          <w:sz w:val="24"/>
          <w:szCs w:val="24"/>
        </w:rPr>
        <w:t xml:space="preserve"> 55(2): 1.</w:t>
      </w:r>
    </w:p>
    <w:p w14:paraId="66231272" w14:textId="77777777" w:rsidR="00F130F5" w:rsidRPr="00F130F5" w:rsidRDefault="00F130F5" w:rsidP="00F130F5">
      <w:pPr>
        <w:spacing w:line="360" w:lineRule="auto"/>
        <w:rPr>
          <w:rFonts w:ascii="Arial" w:hAnsi="Arial" w:cs="Arial"/>
          <w:sz w:val="24"/>
          <w:szCs w:val="24"/>
        </w:rPr>
      </w:pPr>
      <w:r w:rsidRPr="00F130F5">
        <w:rPr>
          <w:rFonts w:ascii="Arial" w:hAnsi="Arial" w:cs="Arial"/>
          <w:sz w:val="24"/>
          <w:szCs w:val="24"/>
        </w:rPr>
        <w:t>FLAMMER C</w:t>
      </w:r>
    </w:p>
    <w:p w14:paraId="4B766AA3" w14:textId="6A8799FF" w:rsidR="00F130F5" w:rsidRDefault="00F130F5" w:rsidP="00F130F5">
      <w:pPr>
        <w:spacing w:line="360" w:lineRule="auto"/>
        <w:ind w:left="720"/>
        <w:rPr>
          <w:rFonts w:ascii="Arial" w:hAnsi="Arial" w:cs="Arial"/>
          <w:sz w:val="24"/>
          <w:szCs w:val="24"/>
        </w:rPr>
      </w:pPr>
      <w:r w:rsidRPr="00F130F5">
        <w:rPr>
          <w:rFonts w:ascii="Arial" w:hAnsi="Arial" w:cs="Arial"/>
          <w:sz w:val="24"/>
          <w:szCs w:val="24"/>
        </w:rPr>
        <w:t xml:space="preserve">2018. Competing for government procurement contracts: The role of corporate social responsibility. </w:t>
      </w:r>
      <w:r w:rsidRPr="00F130F5">
        <w:rPr>
          <w:rFonts w:ascii="Arial" w:hAnsi="Arial" w:cs="Arial"/>
          <w:i/>
          <w:iCs/>
          <w:sz w:val="24"/>
          <w:szCs w:val="24"/>
        </w:rPr>
        <w:t>Strategic Management Journal</w:t>
      </w:r>
      <w:r w:rsidRPr="00F130F5">
        <w:rPr>
          <w:rFonts w:ascii="Arial" w:hAnsi="Arial" w:cs="Arial"/>
          <w:sz w:val="24"/>
          <w:szCs w:val="24"/>
        </w:rPr>
        <w:t xml:space="preserve"> 39(5): 12-13.</w:t>
      </w:r>
    </w:p>
    <w:p w14:paraId="0142A1B9" w14:textId="77777777" w:rsidR="00F130F5" w:rsidRPr="00F130F5" w:rsidRDefault="00F130F5" w:rsidP="00F130F5">
      <w:pPr>
        <w:spacing w:line="360" w:lineRule="auto"/>
        <w:rPr>
          <w:rFonts w:ascii="Arial" w:hAnsi="Arial" w:cs="Arial"/>
          <w:sz w:val="24"/>
          <w:szCs w:val="24"/>
        </w:rPr>
      </w:pPr>
      <w:r w:rsidRPr="00F130F5">
        <w:rPr>
          <w:rFonts w:ascii="Arial" w:hAnsi="Arial" w:cs="Arial"/>
          <w:sz w:val="24"/>
          <w:szCs w:val="24"/>
        </w:rPr>
        <w:t>FORCADELL FJ, ARACIL E &amp; ÚBEDA F</w:t>
      </w:r>
    </w:p>
    <w:p w14:paraId="21485D14" w14:textId="7442D48D" w:rsidR="00F130F5" w:rsidRDefault="00F130F5" w:rsidP="00F130F5">
      <w:pPr>
        <w:spacing w:line="360" w:lineRule="auto"/>
        <w:ind w:left="720"/>
        <w:rPr>
          <w:rFonts w:ascii="Arial" w:hAnsi="Arial" w:cs="Arial"/>
          <w:sz w:val="24"/>
          <w:szCs w:val="24"/>
        </w:rPr>
      </w:pPr>
      <w:r w:rsidRPr="00F130F5">
        <w:rPr>
          <w:rFonts w:ascii="Arial" w:hAnsi="Arial" w:cs="Arial"/>
          <w:sz w:val="24"/>
          <w:szCs w:val="24"/>
        </w:rPr>
        <w:t xml:space="preserve">2020. The impact of corporate sustainability and digitalization on international banks’ performance. </w:t>
      </w:r>
      <w:r w:rsidRPr="00F130F5">
        <w:rPr>
          <w:rFonts w:ascii="Arial" w:hAnsi="Arial" w:cs="Arial"/>
          <w:i/>
          <w:iCs/>
          <w:sz w:val="24"/>
          <w:szCs w:val="24"/>
        </w:rPr>
        <w:t>Global Policy</w:t>
      </w:r>
      <w:r w:rsidRPr="00F130F5">
        <w:rPr>
          <w:rFonts w:ascii="Arial" w:hAnsi="Arial" w:cs="Arial"/>
          <w:sz w:val="24"/>
          <w:szCs w:val="24"/>
        </w:rPr>
        <w:t xml:space="preserve"> 11: 18-27.</w:t>
      </w:r>
    </w:p>
    <w:p w14:paraId="0A7405B9"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FRICK T</w:t>
      </w:r>
    </w:p>
    <w:p w14:paraId="0D9C1DD8" w14:textId="200C3BBD" w:rsidR="00380506" w:rsidRDefault="00380506" w:rsidP="00380506">
      <w:pPr>
        <w:spacing w:line="360" w:lineRule="auto"/>
        <w:ind w:firstLine="720"/>
        <w:rPr>
          <w:rFonts w:ascii="Arial" w:hAnsi="Arial" w:cs="Arial"/>
          <w:sz w:val="24"/>
          <w:szCs w:val="24"/>
        </w:rPr>
      </w:pPr>
      <w:r w:rsidRPr="00380506">
        <w:rPr>
          <w:rFonts w:ascii="Arial" w:hAnsi="Arial" w:cs="Arial"/>
          <w:sz w:val="24"/>
          <w:szCs w:val="24"/>
        </w:rPr>
        <w:t xml:space="preserve">2022. What is Corporate Digital Responsibility. </w:t>
      </w:r>
      <w:proofErr w:type="spellStart"/>
      <w:r w:rsidRPr="00380506">
        <w:rPr>
          <w:rFonts w:ascii="Arial" w:hAnsi="Arial" w:cs="Arial"/>
          <w:i/>
          <w:iCs/>
          <w:sz w:val="24"/>
          <w:szCs w:val="24"/>
        </w:rPr>
        <w:t>Preuzeto</w:t>
      </w:r>
      <w:proofErr w:type="spellEnd"/>
      <w:r w:rsidRPr="00380506">
        <w:rPr>
          <w:rFonts w:ascii="Arial" w:hAnsi="Arial" w:cs="Arial"/>
          <w:sz w:val="24"/>
          <w:szCs w:val="24"/>
        </w:rPr>
        <w:t xml:space="preserve"> 11: 20-24.</w:t>
      </w:r>
    </w:p>
    <w:p w14:paraId="103B8A67"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 xml:space="preserve">FRIEDE G, BUSCH T &amp; BASSEN A </w:t>
      </w:r>
    </w:p>
    <w:p w14:paraId="00E2BC24" w14:textId="57395D8B" w:rsidR="00380506" w:rsidRDefault="00380506" w:rsidP="00380506">
      <w:pPr>
        <w:spacing w:line="360" w:lineRule="auto"/>
        <w:ind w:left="720"/>
        <w:rPr>
          <w:rFonts w:ascii="Arial" w:hAnsi="Arial" w:cs="Arial"/>
          <w:sz w:val="24"/>
          <w:szCs w:val="24"/>
        </w:rPr>
      </w:pPr>
      <w:r w:rsidRPr="00380506">
        <w:rPr>
          <w:rFonts w:ascii="Arial" w:hAnsi="Arial" w:cs="Arial"/>
          <w:sz w:val="24"/>
          <w:szCs w:val="24"/>
        </w:rPr>
        <w:t xml:space="preserve">2015. ESG and financial performance: aggregated evidence from more than 2000 empirical studies. </w:t>
      </w:r>
      <w:r w:rsidRPr="00380506">
        <w:rPr>
          <w:rFonts w:ascii="Arial" w:hAnsi="Arial" w:cs="Arial"/>
          <w:i/>
          <w:iCs/>
          <w:sz w:val="24"/>
          <w:szCs w:val="24"/>
        </w:rPr>
        <w:t>Journal of sustainable finance &amp; investment</w:t>
      </w:r>
      <w:r w:rsidRPr="00380506">
        <w:rPr>
          <w:rFonts w:ascii="Arial" w:hAnsi="Arial" w:cs="Arial"/>
          <w:sz w:val="24"/>
          <w:szCs w:val="24"/>
        </w:rPr>
        <w:t xml:space="preserve"> 5(4): 210-233.</w:t>
      </w:r>
    </w:p>
    <w:p w14:paraId="563FD78F"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 xml:space="preserve">FRIEDMAN B, HENDRY DG &amp; BORNING A </w:t>
      </w:r>
    </w:p>
    <w:p w14:paraId="7941758F" w14:textId="6A3D65C8" w:rsidR="00380506" w:rsidRDefault="00380506" w:rsidP="00380506">
      <w:pPr>
        <w:spacing w:line="360" w:lineRule="auto"/>
        <w:ind w:left="720"/>
        <w:rPr>
          <w:rFonts w:ascii="Arial" w:hAnsi="Arial" w:cs="Arial"/>
          <w:sz w:val="24"/>
          <w:szCs w:val="24"/>
        </w:rPr>
      </w:pPr>
      <w:r w:rsidRPr="00380506">
        <w:rPr>
          <w:rFonts w:ascii="Arial" w:hAnsi="Arial" w:cs="Arial"/>
          <w:sz w:val="24"/>
          <w:szCs w:val="24"/>
        </w:rPr>
        <w:t xml:space="preserve">2017. A survey of value sensitive design methods. </w:t>
      </w:r>
      <w:r w:rsidRPr="00380506">
        <w:rPr>
          <w:rFonts w:ascii="Arial" w:hAnsi="Arial" w:cs="Arial"/>
          <w:i/>
          <w:iCs/>
          <w:sz w:val="24"/>
          <w:szCs w:val="24"/>
        </w:rPr>
        <w:t xml:space="preserve">Foundations and Trends® in Human-Computer Interaction </w:t>
      </w:r>
      <w:r w:rsidRPr="00380506">
        <w:rPr>
          <w:rFonts w:ascii="Arial" w:hAnsi="Arial" w:cs="Arial"/>
          <w:sz w:val="24"/>
          <w:szCs w:val="24"/>
        </w:rPr>
        <w:t>11(2): 63-125.</w:t>
      </w:r>
    </w:p>
    <w:p w14:paraId="07D0C733"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GÓMEZ H</w:t>
      </w:r>
    </w:p>
    <w:p w14:paraId="6F76A180" w14:textId="77777777" w:rsidR="00380506" w:rsidRPr="00380506" w:rsidRDefault="00380506" w:rsidP="00380506">
      <w:pPr>
        <w:spacing w:line="360" w:lineRule="auto"/>
        <w:ind w:firstLine="720"/>
        <w:rPr>
          <w:rFonts w:ascii="Arial" w:hAnsi="Arial" w:cs="Arial"/>
          <w:sz w:val="24"/>
          <w:szCs w:val="24"/>
        </w:rPr>
      </w:pPr>
      <w:r w:rsidRPr="00380506">
        <w:rPr>
          <w:rFonts w:ascii="Arial" w:hAnsi="Arial" w:cs="Arial"/>
          <w:sz w:val="24"/>
          <w:szCs w:val="24"/>
        </w:rPr>
        <w:t xml:space="preserve">2012. </w:t>
      </w:r>
      <w:proofErr w:type="spellStart"/>
      <w:r w:rsidRPr="00380506">
        <w:rPr>
          <w:rFonts w:ascii="Arial" w:hAnsi="Arial" w:cs="Arial"/>
          <w:sz w:val="24"/>
          <w:szCs w:val="24"/>
        </w:rPr>
        <w:t>Empresa</w:t>
      </w:r>
      <w:proofErr w:type="spellEnd"/>
      <w:r w:rsidRPr="00380506">
        <w:rPr>
          <w:rFonts w:ascii="Arial" w:hAnsi="Arial" w:cs="Arial"/>
          <w:sz w:val="24"/>
          <w:szCs w:val="24"/>
        </w:rPr>
        <w:t xml:space="preserve"> </w:t>
      </w:r>
      <w:proofErr w:type="spellStart"/>
      <w:r w:rsidRPr="00380506">
        <w:rPr>
          <w:rFonts w:ascii="Arial" w:hAnsi="Arial" w:cs="Arial"/>
          <w:sz w:val="24"/>
          <w:szCs w:val="24"/>
        </w:rPr>
        <w:t>internacionalizada</w:t>
      </w:r>
      <w:proofErr w:type="spellEnd"/>
      <w:r w:rsidRPr="00380506">
        <w:rPr>
          <w:rFonts w:ascii="Arial" w:hAnsi="Arial" w:cs="Arial"/>
          <w:sz w:val="24"/>
          <w:szCs w:val="24"/>
        </w:rPr>
        <w:t xml:space="preserve"> y </w:t>
      </w:r>
      <w:proofErr w:type="spellStart"/>
      <w:r w:rsidRPr="00380506">
        <w:rPr>
          <w:rFonts w:ascii="Arial" w:hAnsi="Arial" w:cs="Arial"/>
          <w:sz w:val="24"/>
          <w:szCs w:val="24"/>
        </w:rPr>
        <w:t>responsabilidad</w:t>
      </w:r>
      <w:proofErr w:type="spellEnd"/>
      <w:r w:rsidRPr="00380506">
        <w:rPr>
          <w:rFonts w:ascii="Arial" w:hAnsi="Arial" w:cs="Arial"/>
          <w:sz w:val="24"/>
          <w:szCs w:val="24"/>
        </w:rPr>
        <w:t xml:space="preserve"> social. Un </w:t>
      </w:r>
      <w:proofErr w:type="spellStart"/>
      <w:r w:rsidRPr="00380506">
        <w:rPr>
          <w:rFonts w:ascii="Arial" w:hAnsi="Arial" w:cs="Arial"/>
          <w:sz w:val="24"/>
          <w:szCs w:val="24"/>
        </w:rPr>
        <w:t>matrimonio</w:t>
      </w:r>
      <w:proofErr w:type="spellEnd"/>
    </w:p>
    <w:p w14:paraId="2A8CF6B6" w14:textId="351EB19F" w:rsidR="00380506" w:rsidRDefault="00380506" w:rsidP="00380506">
      <w:pPr>
        <w:spacing w:line="360" w:lineRule="auto"/>
        <w:ind w:firstLine="720"/>
        <w:rPr>
          <w:rFonts w:ascii="Arial" w:hAnsi="Arial" w:cs="Arial"/>
          <w:sz w:val="24"/>
          <w:szCs w:val="24"/>
        </w:rPr>
      </w:pPr>
      <w:proofErr w:type="spellStart"/>
      <w:r w:rsidRPr="00380506">
        <w:rPr>
          <w:rFonts w:ascii="Arial" w:hAnsi="Arial" w:cs="Arial"/>
          <w:sz w:val="24"/>
          <w:szCs w:val="24"/>
        </w:rPr>
        <w:t>convencido</w:t>
      </w:r>
      <w:proofErr w:type="spellEnd"/>
      <w:r w:rsidRPr="00380506">
        <w:rPr>
          <w:rFonts w:ascii="Arial" w:hAnsi="Arial" w:cs="Arial"/>
          <w:sz w:val="24"/>
          <w:szCs w:val="24"/>
        </w:rPr>
        <w:t xml:space="preserve"> [Internationalized Company and social responsibility. </w:t>
      </w:r>
      <w:r w:rsidRPr="00380506">
        <w:rPr>
          <w:rFonts w:ascii="Arial" w:hAnsi="Arial" w:cs="Arial"/>
          <w:i/>
          <w:iCs/>
          <w:sz w:val="24"/>
          <w:szCs w:val="24"/>
        </w:rPr>
        <w:t>A convinced marriage</w:t>
      </w:r>
      <w:r w:rsidRPr="00380506">
        <w:rPr>
          <w:rFonts w:ascii="Arial" w:hAnsi="Arial" w:cs="Arial"/>
          <w:sz w:val="24"/>
          <w:szCs w:val="24"/>
        </w:rPr>
        <w:t>: 14.</w:t>
      </w:r>
    </w:p>
    <w:p w14:paraId="49CFDBD4"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GÖTZMANN N</w:t>
      </w:r>
    </w:p>
    <w:p w14:paraId="0D72DBC0" w14:textId="77777777" w:rsidR="00202058" w:rsidRDefault="00380506" w:rsidP="00202058">
      <w:pPr>
        <w:spacing w:line="360" w:lineRule="auto"/>
        <w:ind w:firstLine="720"/>
        <w:rPr>
          <w:rFonts w:ascii="Arial" w:hAnsi="Arial" w:cs="Arial"/>
          <w:sz w:val="24"/>
          <w:szCs w:val="24"/>
        </w:rPr>
      </w:pPr>
      <w:r w:rsidRPr="00380506">
        <w:rPr>
          <w:rFonts w:ascii="Arial" w:hAnsi="Arial" w:cs="Arial"/>
          <w:sz w:val="24"/>
          <w:szCs w:val="24"/>
        </w:rPr>
        <w:t>2017. Human rights impact assessment of business activities: Key criteria for</w:t>
      </w:r>
      <w:r w:rsidR="00202058">
        <w:rPr>
          <w:rFonts w:ascii="Arial" w:hAnsi="Arial" w:cs="Arial"/>
          <w:sz w:val="24"/>
          <w:szCs w:val="24"/>
        </w:rPr>
        <w:t xml:space="preserve"> </w:t>
      </w:r>
      <w:r w:rsidRPr="00380506">
        <w:rPr>
          <w:rFonts w:ascii="Arial" w:hAnsi="Arial" w:cs="Arial"/>
          <w:sz w:val="24"/>
          <w:szCs w:val="24"/>
        </w:rPr>
        <w:t xml:space="preserve">establishing a </w:t>
      </w:r>
    </w:p>
    <w:p w14:paraId="395DB16A" w14:textId="132855DE" w:rsidR="00380506" w:rsidRDefault="00380506" w:rsidP="00202058">
      <w:pPr>
        <w:spacing w:line="360" w:lineRule="auto"/>
        <w:ind w:firstLine="720"/>
        <w:rPr>
          <w:rFonts w:ascii="Arial" w:hAnsi="Arial" w:cs="Arial"/>
          <w:sz w:val="24"/>
          <w:szCs w:val="24"/>
        </w:rPr>
      </w:pPr>
      <w:r w:rsidRPr="00380506">
        <w:rPr>
          <w:rFonts w:ascii="Arial" w:hAnsi="Arial" w:cs="Arial"/>
          <w:sz w:val="24"/>
          <w:szCs w:val="24"/>
        </w:rPr>
        <w:t xml:space="preserve">meaningful practice. </w:t>
      </w:r>
      <w:r w:rsidRPr="00380506">
        <w:rPr>
          <w:rFonts w:ascii="Arial" w:hAnsi="Arial" w:cs="Arial"/>
          <w:i/>
          <w:iCs/>
          <w:sz w:val="24"/>
          <w:szCs w:val="24"/>
        </w:rPr>
        <w:t>Business and Human Rights Journal</w:t>
      </w:r>
      <w:r w:rsidRPr="00380506">
        <w:rPr>
          <w:rFonts w:ascii="Arial" w:hAnsi="Arial" w:cs="Arial"/>
          <w:sz w:val="24"/>
          <w:szCs w:val="24"/>
        </w:rPr>
        <w:t xml:space="preserve"> 2(1): 87-108.</w:t>
      </w:r>
    </w:p>
    <w:p w14:paraId="37F5120B" w14:textId="77777777" w:rsidR="00202058" w:rsidRPr="00202058" w:rsidRDefault="00202058" w:rsidP="00202058">
      <w:pPr>
        <w:spacing w:line="360" w:lineRule="auto"/>
        <w:rPr>
          <w:rFonts w:ascii="Arial" w:hAnsi="Arial" w:cs="Arial"/>
          <w:sz w:val="24"/>
          <w:szCs w:val="24"/>
        </w:rPr>
      </w:pPr>
      <w:r w:rsidRPr="00202058">
        <w:rPr>
          <w:rFonts w:ascii="Arial" w:hAnsi="Arial" w:cs="Arial"/>
          <w:sz w:val="24"/>
          <w:szCs w:val="24"/>
        </w:rPr>
        <w:t>GREEN B &amp; CHEN Y</w:t>
      </w:r>
    </w:p>
    <w:p w14:paraId="61CE212C" w14:textId="4FC20FD4" w:rsidR="00202058" w:rsidRDefault="00202058" w:rsidP="00202058">
      <w:pPr>
        <w:spacing w:line="360" w:lineRule="auto"/>
        <w:ind w:left="720"/>
        <w:rPr>
          <w:rFonts w:ascii="Arial" w:hAnsi="Arial" w:cs="Arial"/>
          <w:sz w:val="24"/>
          <w:szCs w:val="24"/>
        </w:rPr>
      </w:pPr>
      <w:r w:rsidRPr="00202058">
        <w:rPr>
          <w:rFonts w:ascii="Arial" w:hAnsi="Arial" w:cs="Arial"/>
          <w:sz w:val="24"/>
          <w:szCs w:val="24"/>
        </w:rPr>
        <w:lastRenderedPageBreak/>
        <w:t xml:space="preserve">2019. The principles and limits of algorithm-in-the-loop decision making. </w:t>
      </w:r>
      <w:r w:rsidRPr="00202058">
        <w:rPr>
          <w:rFonts w:ascii="Arial" w:hAnsi="Arial" w:cs="Arial"/>
          <w:i/>
          <w:iCs/>
          <w:sz w:val="24"/>
          <w:szCs w:val="24"/>
        </w:rPr>
        <w:t xml:space="preserve">Proceedings of the ACM on Human-Computer Interaction </w:t>
      </w:r>
      <w:r w:rsidRPr="00202058">
        <w:rPr>
          <w:rFonts w:ascii="Arial" w:hAnsi="Arial" w:cs="Arial"/>
          <w:sz w:val="24"/>
          <w:szCs w:val="24"/>
        </w:rPr>
        <w:t>3(CSCW): 1-24.</w:t>
      </w:r>
    </w:p>
    <w:p w14:paraId="59674EA1" w14:textId="77777777" w:rsidR="00C959CD" w:rsidRPr="00C959CD" w:rsidRDefault="00C959CD" w:rsidP="00C959CD">
      <w:pPr>
        <w:spacing w:line="360" w:lineRule="auto"/>
        <w:rPr>
          <w:rFonts w:ascii="Arial" w:hAnsi="Arial" w:cs="Arial"/>
          <w:sz w:val="24"/>
          <w:szCs w:val="24"/>
        </w:rPr>
      </w:pPr>
      <w:r w:rsidRPr="00C959CD">
        <w:rPr>
          <w:rFonts w:ascii="Arial" w:hAnsi="Arial" w:cs="Arial"/>
          <w:sz w:val="24"/>
          <w:szCs w:val="24"/>
        </w:rPr>
        <w:t>GREEN B</w:t>
      </w:r>
    </w:p>
    <w:p w14:paraId="0FE360F9" w14:textId="51961547" w:rsidR="00C959CD" w:rsidRDefault="00C959CD" w:rsidP="00C959CD">
      <w:pPr>
        <w:spacing w:line="360" w:lineRule="auto"/>
        <w:ind w:left="720"/>
        <w:rPr>
          <w:rFonts w:ascii="Arial" w:hAnsi="Arial" w:cs="Arial"/>
          <w:sz w:val="24"/>
          <w:szCs w:val="24"/>
        </w:rPr>
      </w:pPr>
      <w:r w:rsidRPr="00C959CD">
        <w:rPr>
          <w:rFonts w:ascii="Arial" w:hAnsi="Arial" w:cs="Arial"/>
          <w:sz w:val="24"/>
          <w:szCs w:val="24"/>
        </w:rPr>
        <w:t xml:space="preserve">2022. The flaws of policies requiring human oversight of government algorithms. </w:t>
      </w:r>
      <w:r w:rsidRPr="00C959CD">
        <w:rPr>
          <w:rFonts w:ascii="Arial" w:hAnsi="Arial" w:cs="Arial"/>
          <w:i/>
          <w:iCs/>
          <w:sz w:val="24"/>
          <w:szCs w:val="24"/>
        </w:rPr>
        <w:t xml:space="preserve">Computer Law &amp; Security Review </w:t>
      </w:r>
      <w:r w:rsidRPr="00C959CD">
        <w:rPr>
          <w:rFonts w:ascii="Arial" w:hAnsi="Arial" w:cs="Arial"/>
          <w:sz w:val="24"/>
          <w:szCs w:val="24"/>
        </w:rPr>
        <w:t>41: 10-18.</w:t>
      </w:r>
    </w:p>
    <w:p w14:paraId="32BFA8DC" w14:textId="77777777" w:rsidR="00C959CD" w:rsidRPr="00C959CD" w:rsidRDefault="00C959CD" w:rsidP="00C959CD">
      <w:pPr>
        <w:spacing w:line="360" w:lineRule="auto"/>
        <w:rPr>
          <w:rFonts w:ascii="Arial" w:hAnsi="Arial" w:cs="Arial"/>
          <w:sz w:val="24"/>
          <w:szCs w:val="24"/>
        </w:rPr>
      </w:pPr>
      <w:r w:rsidRPr="00C959CD">
        <w:rPr>
          <w:rFonts w:ascii="Arial" w:hAnsi="Arial" w:cs="Arial"/>
          <w:sz w:val="24"/>
          <w:szCs w:val="24"/>
        </w:rPr>
        <w:t>GREENSTEIN S</w:t>
      </w:r>
    </w:p>
    <w:p w14:paraId="7DBDBD23" w14:textId="77777777" w:rsidR="00C959CD" w:rsidRPr="00C959CD" w:rsidRDefault="00C959CD" w:rsidP="00C959CD">
      <w:pPr>
        <w:spacing w:line="360" w:lineRule="auto"/>
        <w:ind w:firstLine="720"/>
        <w:rPr>
          <w:rFonts w:ascii="Arial" w:hAnsi="Arial" w:cs="Arial"/>
          <w:i/>
          <w:iCs/>
          <w:sz w:val="24"/>
          <w:szCs w:val="24"/>
        </w:rPr>
      </w:pPr>
      <w:r w:rsidRPr="00C959CD">
        <w:rPr>
          <w:rFonts w:ascii="Arial" w:hAnsi="Arial" w:cs="Arial"/>
          <w:sz w:val="24"/>
          <w:szCs w:val="24"/>
        </w:rPr>
        <w:t xml:space="preserve">2022. Preserving the rule of law in the era of artificial intelligence (AI). </w:t>
      </w:r>
      <w:r w:rsidRPr="00C959CD">
        <w:rPr>
          <w:rFonts w:ascii="Arial" w:hAnsi="Arial" w:cs="Arial"/>
          <w:i/>
          <w:iCs/>
          <w:sz w:val="24"/>
          <w:szCs w:val="24"/>
        </w:rPr>
        <w:t>Artificial</w:t>
      </w:r>
    </w:p>
    <w:p w14:paraId="324147F4" w14:textId="730DD0E9" w:rsidR="00C959CD" w:rsidRDefault="00C959CD" w:rsidP="00C959CD">
      <w:pPr>
        <w:spacing w:line="360" w:lineRule="auto"/>
        <w:ind w:firstLine="720"/>
        <w:rPr>
          <w:rFonts w:ascii="Arial" w:hAnsi="Arial" w:cs="Arial"/>
          <w:sz w:val="24"/>
          <w:szCs w:val="24"/>
        </w:rPr>
      </w:pPr>
      <w:r w:rsidRPr="00C959CD">
        <w:rPr>
          <w:rFonts w:ascii="Arial" w:hAnsi="Arial" w:cs="Arial"/>
          <w:i/>
          <w:iCs/>
          <w:sz w:val="24"/>
          <w:szCs w:val="24"/>
        </w:rPr>
        <w:t xml:space="preserve">Intelligence and Law </w:t>
      </w:r>
      <w:r w:rsidRPr="00C959CD">
        <w:rPr>
          <w:rFonts w:ascii="Arial" w:hAnsi="Arial" w:cs="Arial"/>
          <w:sz w:val="24"/>
          <w:szCs w:val="24"/>
        </w:rPr>
        <w:t>30(3): 291-323.</w:t>
      </w:r>
    </w:p>
    <w:p w14:paraId="6CDDCFBB" w14:textId="77777777" w:rsidR="004C5C00" w:rsidRPr="004C5C00" w:rsidRDefault="004C5C00" w:rsidP="004C5C00">
      <w:pPr>
        <w:spacing w:line="360" w:lineRule="auto"/>
        <w:rPr>
          <w:rFonts w:ascii="Arial" w:hAnsi="Arial" w:cs="Arial"/>
          <w:sz w:val="24"/>
          <w:szCs w:val="24"/>
        </w:rPr>
      </w:pPr>
      <w:r w:rsidRPr="004C5C00">
        <w:rPr>
          <w:rFonts w:ascii="Arial" w:hAnsi="Arial" w:cs="Arial"/>
          <w:sz w:val="24"/>
          <w:szCs w:val="24"/>
        </w:rPr>
        <w:t>GREENWOOD M</w:t>
      </w:r>
    </w:p>
    <w:p w14:paraId="147718B2" w14:textId="77777777" w:rsidR="004C5C00" w:rsidRPr="004C5C00" w:rsidRDefault="004C5C00" w:rsidP="004C5C00">
      <w:pPr>
        <w:spacing w:line="360" w:lineRule="auto"/>
        <w:ind w:firstLine="720"/>
        <w:rPr>
          <w:rFonts w:ascii="Arial" w:hAnsi="Arial" w:cs="Arial"/>
          <w:sz w:val="24"/>
          <w:szCs w:val="24"/>
        </w:rPr>
      </w:pPr>
      <w:r w:rsidRPr="004C5C00">
        <w:rPr>
          <w:rFonts w:ascii="Arial" w:hAnsi="Arial" w:cs="Arial"/>
          <w:sz w:val="24"/>
          <w:szCs w:val="24"/>
        </w:rPr>
        <w:t xml:space="preserve">2007. Stakeholder engagement: Beyond the myth of corporate responsibility. </w:t>
      </w:r>
    </w:p>
    <w:p w14:paraId="66D2D50F" w14:textId="37FB1D89" w:rsidR="004C5C00" w:rsidRDefault="004C5C00" w:rsidP="004C5C00">
      <w:pPr>
        <w:spacing w:line="360" w:lineRule="auto"/>
        <w:ind w:firstLine="720"/>
        <w:rPr>
          <w:rFonts w:ascii="Arial" w:hAnsi="Arial" w:cs="Arial"/>
          <w:sz w:val="24"/>
          <w:szCs w:val="24"/>
        </w:rPr>
      </w:pPr>
      <w:r w:rsidRPr="004C5C00">
        <w:rPr>
          <w:rFonts w:ascii="Arial" w:hAnsi="Arial" w:cs="Arial"/>
          <w:i/>
          <w:iCs/>
          <w:sz w:val="24"/>
          <w:szCs w:val="24"/>
        </w:rPr>
        <w:t>Journal of Business ethics</w:t>
      </w:r>
      <w:r w:rsidRPr="004C5C00">
        <w:rPr>
          <w:rFonts w:ascii="Arial" w:hAnsi="Arial" w:cs="Arial"/>
          <w:sz w:val="24"/>
          <w:szCs w:val="24"/>
        </w:rPr>
        <w:t xml:space="preserve"> 74: 315-327.</w:t>
      </w:r>
    </w:p>
    <w:p w14:paraId="4B26C0FC" w14:textId="77777777" w:rsidR="004C5C00" w:rsidRPr="004C5C00" w:rsidRDefault="004C5C00" w:rsidP="004C5C00">
      <w:pPr>
        <w:spacing w:line="360" w:lineRule="auto"/>
        <w:rPr>
          <w:rFonts w:ascii="Arial" w:hAnsi="Arial" w:cs="Arial"/>
          <w:sz w:val="24"/>
          <w:szCs w:val="24"/>
        </w:rPr>
      </w:pPr>
      <w:r w:rsidRPr="004C5C00">
        <w:rPr>
          <w:rFonts w:ascii="Arial" w:hAnsi="Arial" w:cs="Arial"/>
          <w:sz w:val="24"/>
          <w:szCs w:val="24"/>
        </w:rPr>
        <w:t>GWANYANYA M</w:t>
      </w:r>
    </w:p>
    <w:p w14:paraId="5FEF976B" w14:textId="28C65E10" w:rsidR="004C5C00" w:rsidRDefault="004C5C00" w:rsidP="004C5C00">
      <w:pPr>
        <w:spacing w:line="360" w:lineRule="auto"/>
        <w:ind w:left="720"/>
        <w:rPr>
          <w:rFonts w:ascii="Arial" w:hAnsi="Arial" w:cs="Arial"/>
          <w:sz w:val="24"/>
          <w:szCs w:val="24"/>
        </w:rPr>
      </w:pPr>
      <w:r w:rsidRPr="004C5C00">
        <w:rPr>
          <w:rFonts w:ascii="Arial" w:hAnsi="Arial" w:cs="Arial"/>
          <w:sz w:val="24"/>
          <w:szCs w:val="24"/>
        </w:rPr>
        <w:t xml:space="preserve">2015. The South African Companies Act and the realisation of corporate human rights responsibilities. </w:t>
      </w:r>
      <w:r w:rsidRPr="004C5C00">
        <w:rPr>
          <w:rFonts w:ascii="Arial" w:hAnsi="Arial" w:cs="Arial"/>
          <w:i/>
          <w:iCs/>
          <w:sz w:val="24"/>
          <w:szCs w:val="24"/>
        </w:rPr>
        <w:t>Potchefstroom Electronic Law Journal</w:t>
      </w:r>
      <w:r w:rsidRPr="004C5C00">
        <w:rPr>
          <w:rFonts w:ascii="Arial" w:hAnsi="Arial" w:cs="Arial"/>
          <w:sz w:val="24"/>
          <w:szCs w:val="24"/>
        </w:rPr>
        <w:t xml:space="preserve"> 18(1): 3102-3131.</w:t>
      </w:r>
    </w:p>
    <w:p w14:paraId="5065FDF2" w14:textId="77777777" w:rsidR="004C5C00" w:rsidRPr="004C5C00" w:rsidRDefault="004C5C00" w:rsidP="004C5C00">
      <w:pPr>
        <w:spacing w:line="360" w:lineRule="auto"/>
        <w:rPr>
          <w:rFonts w:ascii="Arial" w:hAnsi="Arial" w:cs="Arial"/>
          <w:sz w:val="24"/>
          <w:szCs w:val="24"/>
        </w:rPr>
      </w:pPr>
      <w:r w:rsidRPr="004C5C00">
        <w:rPr>
          <w:rFonts w:ascii="Arial" w:hAnsi="Arial" w:cs="Arial"/>
          <w:sz w:val="24"/>
          <w:szCs w:val="24"/>
        </w:rPr>
        <w:t>HAGENDORFF T</w:t>
      </w:r>
    </w:p>
    <w:p w14:paraId="73CC16DC" w14:textId="77777777" w:rsidR="004C5C00" w:rsidRDefault="004C5C00" w:rsidP="004C5C00">
      <w:pPr>
        <w:spacing w:line="360" w:lineRule="auto"/>
        <w:ind w:firstLine="720"/>
        <w:rPr>
          <w:rFonts w:ascii="Arial" w:hAnsi="Arial" w:cs="Arial"/>
          <w:sz w:val="24"/>
          <w:szCs w:val="24"/>
        </w:rPr>
      </w:pPr>
      <w:r w:rsidRPr="004C5C00">
        <w:rPr>
          <w:rFonts w:ascii="Arial" w:hAnsi="Arial" w:cs="Arial"/>
          <w:sz w:val="24"/>
          <w:szCs w:val="24"/>
        </w:rPr>
        <w:t xml:space="preserve">2020. The ethics of AI ethics: An evaluation of guidelines. </w:t>
      </w:r>
      <w:r w:rsidRPr="004C5C00">
        <w:rPr>
          <w:rFonts w:ascii="Arial" w:hAnsi="Arial" w:cs="Arial"/>
          <w:i/>
          <w:iCs/>
          <w:sz w:val="24"/>
          <w:szCs w:val="24"/>
        </w:rPr>
        <w:t>Minds and machines</w:t>
      </w:r>
      <w:r w:rsidRPr="004C5C00">
        <w:rPr>
          <w:rFonts w:ascii="Arial" w:hAnsi="Arial" w:cs="Arial"/>
          <w:sz w:val="24"/>
          <w:szCs w:val="24"/>
        </w:rPr>
        <w:t xml:space="preserve"> 30(1): 99-120.</w:t>
      </w:r>
    </w:p>
    <w:p w14:paraId="180F3F93" w14:textId="77777777" w:rsidR="00197BDD" w:rsidRPr="00197BDD" w:rsidRDefault="00197BDD" w:rsidP="00197BDD">
      <w:pPr>
        <w:spacing w:line="360" w:lineRule="auto"/>
        <w:rPr>
          <w:rFonts w:ascii="Arial" w:hAnsi="Arial" w:cs="Arial"/>
          <w:sz w:val="24"/>
          <w:szCs w:val="24"/>
        </w:rPr>
      </w:pPr>
      <w:r w:rsidRPr="00197BDD">
        <w:rPr>
          <w:rFonts w:ascii="Arial" w:hAnsi="Arial" w:cs="Arial"/>
          <w:sz w:val="24"/>
          <w:szCs w:val="24"/>
        </w:rPr>
        <w:t>HALKOS GE &amp; NOMIKOS SN</w:t>
      </w:r>
    </w:p>
    <w:p w14:paraId="36DC5816" w14:textId="1C06BBC7" w:rsidR="00197BDD" w:rsidRDefault="00197BDD" w:rsidP="00197BDD">
      <w:pPr>
        <w:spacing w:line="360" w:lineRule="auto"/>
        <w:ind w:left="720"/>
        <w:rPr>
          <w:rFonts w:ascii="Arial" w:hAnsi="Arial" w:cs="Arial"/>
          <w:sz w:val="24"/>
          <w:szCs w:val="24"/>
        </w:rPr>
      </w:pPr>
      <w:r w:rsidRPr="00197BDD">
        <w:rPr>
          <w:rFonts w:ascii="Arial" w:hAnsi="Arial" w:cs="Arial"/>
          <w:sz w:val="24"/>
          <w:szCs w:val="24"/>
        </w:rPr>
        <w:t xml:space="preserve">2021. Reviewing the status of corporate social responsibility (CSR) legal framework. </w:t>
      </w:r>
      <w:r w:rsidRPr="00197BDD">
        <w:rPr>
          <w:rFonts w:ascii="Arial" w:hAnsi="Arial" w:cs="Arial"/>
          <w:i/>
          <w:iCs/>
          <w:sz w:val="24"/>
          <w:szCs w:val="24"/>
        </w:rPr>
        <w:t>Management of Environmental Quality: An International Journal</w:t>
      </w:r>
      <w:r w:rsidRPr="00197BDD">
        <w:rPr>
          <w:rFonts w:ascii="Arial" w:hAnsi="Arial" w:cs="Arial"/>
          <w:sz w:val="24"/>
          <w:szCs w:val="24"/>
        </w:rPr>
        <w:t xml:space="preserve"> 32(4): 700-716.</w:t>
      </w:r>
    </w:p>
    <w:p w14:paraId="171B9CA2" w14:textId="77777777" w:rsidR="00C17B0D" w:rsidRPr="00C17B0D" w:rsidRDefault="00C17B0D" w:rsidP="00C17B0D">
      <w:pPr>
        <w:spacing w:line="360" w:lineRule="auto"/>
        <w:rPr>
          <w:rFonts w:ascii="Arial" w:hAnsi="Arial" w:cs="Arial"/>
          <w:sz w:val="24"/>
          <w:szCs w:val="24"/>
        </w:rPr>
      </w:pPr>
      <w:r w:rsidRPr="00C17B0D">
        <w:rPr>
          <w:rFonts w:ascii="Arial" w:hAnsi="Arial" w:cs="Arial"/>
          <w:sz w:val="24"/>
          <w:szCs w:val="24"/>
        </w:rPr>
        <w:t>HARTLEY N, KUNZ, W &amp; TARBIT J</w:t>
      </w:r>
    </w:p>
    <w:p w14:paraId="0C694288" w14:textId="1954B3AB" w:rsidR="00C17B0D" w:rsidRDefault="00C17B0D" w:rsidP="00C17B0D">
      <w:pPr>
        <w:spacing w:line="360" w:lineRule="auto"/>
        <w:ind w:left="720"/>
        <w:rPr>
          <w:rFonts w:ascii="Arial" w:hAnsi="Arial" w:cs="Arial"/>
          <w:sz w:val="24"/>
          <w:szCs w:val="24"/>
        </w:rPr>
      </w:pPr>
      <w:r w:rsidRPr="00C17B0D">
        <w:rPr>
          <w:rFonts w:ascii="Arial" w:hAnsi="Arial" w:cs="Arial"/>
          <w:sz w:val="24"/>
          <w:szCs w:val="24"/>
        </w:rPr>
        <w:t xml:space="preserve">2024. The corporate digital responsibility (CDR) calculus: How and why organizations reconcile digital and ethical trade-offs for growth. </w:t>
      </w:r>
      <w:r w:rsidRPr="00C17B0D">
        <w:rPr>
          <w:rFonts w:ascii="Arial" w:hAnsi="Arial" w:cs="Arial"/>
          <w:i/>
          <w:iCs/>
          <w:sz w:val="24"/>
          <w:szCs w:val="24"/>
        </w:rPr>
        <w:t>Organizational Dynamics</w:t>
      </w:r>
      <w:r w:rsidRPr="00C17B0D">
        <w:rPr>
          <w:rFonts w:ascii="Arial" w:hAnsi="Arial" w:cs="Arial"/>
          <w:sz w:val="24"/>
          <w:szCs w:val="24"/>
        </w:rPr>
        <w:t xml:space="preserve"> 53(2): 4-12.</w:t>
      </w:r>
    </w:p>
    <w:p w14:paraId="58F4171B" w14:textId="77777777" w:rsidR="00C17B0D" w:rsidRPr="00C17B0D" w:rsidRDefault="00C17B0D" w:rsidP="00C17B0D">
      <w:pPr>
        <w:spacing w:line="360" w:lineRule="auto"/>
        <w:rPr>
          <w:rFonts w:ascii="Arial" w:hAnsi="Arial" w:cs="Arial"/>
          <w:sz w:val="24"/>
          <w:szCs w:val="24"/>
        </w:rPr>
      </w:pPr>
      <w:r w:rsidRPr="00C17B0D">
        <w:rPr>
          <w:rFonts w:ascii="Arial" w:hAnsi="Arial" w:cs="Arial"/>
          <w:sz w:val="24"/>
          <w:szCs w:val="24"/>
        </w:rPr>
        <w:t>HAYES &amp; WALKER</w:t>
      </w:r>
    </w:p>
    <w:p w14:paraId="116F5974" w14:textId="27273F87" w:rsidR="00C17B0D" w:rsidRDefault="00C17B0D" w:rsidP="00C17B0D">
      <w:pPr>
        <w:spacing w:line="360" w:lineRule="auto"/>
        <w:ind w:left="720"/>
        <w:rPr>
          <w:rFonts w:ascii="Arial" w:hAnsi="Arial" w:cs="Arial"/>
          <w:sz w:val="24"/>
          <w:szCs w:val="24"/>
        </w:rPr>
      </w:pPr>
      <w:r w:rsidRPr="00C17B0D">
        <w:rPr>
          <w:rFonts w:ascii="Arial" w:hAnsi="Arial" w:cs="Arial"/>
          <w:sz w:val="24"/>
          <w:szCs w:val="24"/>
        </w:rPr>
        <w:t xml:space="preserve">2005. Corporate responsibility or core competence? </w:t>
      </w:r>
      <w:r w:rsidRPr="00C17B0D">
        <w:rPr>
          <w:rFonts w:ascii="Arial" w:hAnsi="Arial" w:cs="Arial"/>
          <w:i/>
          <w:iCs/>
          <w:sz w:val="24"/>
          <w:szCs w:val="24"/>
        </w:rPr>
        <w:t>Development in Practice</w:t>
      </w:r>
      <w:r w:rsidRPr="00C17B0D">
        <w:rPr>
          <w:rFonts w:ascii="Arial" w:hAnsi="Arial" w:cs="Arial"/>
          <w:sz w:val="24"/>
          <w:szCs w:val="24"/>
        </w:rPr>
        <w:t xml:space="preserve"> 15(3-4): 405-412.</w:t>
      </w:r>
    </w:p>
    <w:p w14:paraId="72712419" w14:textId="77777777" w:rsidR="00C17B0D" w:rsidRPr="00C17B0D" w:rsidRDefault="00C17B0D" w:rsidP="00C17B0D">
      <w:pPr>
        <w:spacing w:line="360" w:lineRule="auto"/>
        <w:rPr>
          <w:rFonts w:ascii="Arial" w:hAnsi="Arial" w:cs="Arial"/>
          <w:sz w:val="24"/>
          <w:szCs w:val="24"/>
        </w:rPr>
      </w:pPr>
      <w:r w:rsidRPr="00C17B0D">
        <w:rPr>
          <w:rFonts w:ascii="Arial" w:hAnsi="Arial" w:cs="Arial"/>
          <w:sz w:val="24"/>
          <w:szCs w:val="24"/>
        </w:rPr>
        <w:t>HEESE K</w:t>
      </w:r>
    </w:p>
    <w:p w14:paraId="6B184EBE" w14:textId="7982CDBD" w:rsidR="00C17B0D" w:rsidRDefault="00C17B0D" w:rsidP="00C17B0D">
      <w:pPr>
        <w:spacing w:line="360" w:lineRule="auto"/>
        <w:ind w:left="720"/>
        <w:rPr>
          <w:rFonts w:ascii="Arial" w:hAnsi="Arial" w:cs="Arial"/>
          <w:sz w:val="24"/>
          <w:szCs w:val="24"/>
        </w:rPr>
      </w:pPr>
      <w:r w:rsidRPr="00C17B0D">
        <w:rPr>
          <w:rFonts w:ascii="Arial" w:hAnsi="Arial" w:cs="Arial"/>
          <w:sz w:val="24"/>
          <w:szCs w:val="24"/>
        </w:rPr>
        <w:t xml:space="preserve">2005. The development of socially responsible investment in South Africa: experience and evolution of SRI in global markets. </w:t>
      </w:r>
      <w:r w:rsidRPr="00C17B0D">
        <w:rPr>
          <w:rFonts w:ascii="Arial" w:hAnsi="Arial" w:cs="Arial"/>
          <w:i/>
          <w:iCs/>
          <w:sz w:val="24"/>
          <w:szCs w:val="24"/>
        </w:rPr>
        <w:t>Development Southern Africa</w:t>
      </w:r>
      <w:r w:rsidRPr="00C17B0D">
        <w:rPr>
          <w:rFonts w:ascii="Arial" w:hAnsi="Arial" w:cs="Arial"/>
          <w:sz w:val="24"/>
          <w:szCs w:val="24"/>
        </w:rPr>
        <w:t xml:space="preserve"> 22(5): 729-739.</w:t>
      </w:r>
    </w:p>
    <w:p w14:paraId="2BF30DA0"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HERDEN CJ, ALLIU E, CAKICI A, CORMIER T, DEGUELLE C, GAMBHIR S, GRIFFITHS C, GUPTA S, KAMANI SR, KIRATLI YS &amp; KISPATAKI M</w:t>
      </w:r>
    </w:p>
    <w:p w14:paraId="115FF2D3" w14:textId="265E8672" w:rsidR="00E97226" w:rsidRDefault="00E97226" w:rsidP="00E97226">
      <w:pPr>
        <w:spacing w:line="360" w:lineRule="auto"/>
        <w:ind w:left="720"/>
        <w:rPr>
          <w:rFonts w:ascii="Arial" w:hAnsi="Arial" w:cs="Arial"/>
          <w:sz w:val="24"/>
          <w:szCs w:val="24"/>
        </w:rPr>
      </w:pPr>
      <w:r w:rsidRPr="00E97226">
        <w:rPr>
          <w:rFonts w:ascii="Arial" w:hAnsi="Arial" w:cs="Arial"/>
          <w:sz w:val="24"/>
          <w:szCs w:val="24"/>
        </w:rPr>
        <w:t xml:space="preserve">2021 “Corporate Digital Responsibility” New corporate responsibilities in the digital age. Heidelberg: </w:t>
      </w:r>
      <w:r w:rsidRPr="00E97226">
        <w:rPr>
          <w:rFonts w:ascii="Arial" w:hAnsi="Arial" w:cs="Arial"/>
          <w:i/>
          <w:iCs/>
          <w:sz w:val="24"/>
          <w:szCs w:val="24"/>
        </w:rPr>
        <w:t>Springer Berlin Heidelberg</w:t>
      </w:r>
      <w:r w:rsidRPr="00E97226">
        <w:rPr>
          <w:rFonts w:ascii="Arial" w:hAnsi="Arial" w:cs="Arial"/>
          <w:sz w:val="24"/>
          <w:szCs w:val="24"/>
        </w:rPr>
        <w:t>: 13-29.</w:t>
      </w:r>
    </w:p>
    <w:p w14:paraId="613A23D1"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HOLCOMB JL, UPCHURCH RS &amp; OKUMUS F</w:t>
      </w:r>
    </w:p>
    <w:p w14:paraId="25B4C2BD" w14:textId="77777777" w:rsidR="00E97226" w:rsidRDefault="00E97226" w:rsidP="00E97226">
      <w:pPr>
        <w:spacing w:line="360" w:lineRule="auto"/>
        <w:ind w:firstLine="720"/>
        <w:rPr>
          <w:rFonts w:ascii="Arial" w:hAnsi="Arial" w:cs="Arial"/>
          <w:i/>
          <w:iCs/>
          <w:sz w:val="24"/>
          <w:szCs w:val="24"/>
        </w:rPr>
      </w:pPr>
      <w:r w:rsidRPr="00E97226">
        <w:rPr>
          <w:rFonts w:ascii="Arial" w:hAnsi="Arial" w:cs="Arial"/>
          <w:sz w:val="24"/>
          <w:szCs w:val="24"/>
        </w:rPr>
        <w:t>2007. Corporate social responsibility: what are top hotel companies reporting?</w:t>
      </w:r>
      <w:r>
        <w:rPr>
          <w:rFonts w:ascii="Arial" w:hAnsi="Arial" w:cs="Arial"/>
          <w:sz w:val="24"/>
          <w:szCs w:val="24"/>
        </w:rPr>
        <w:t xml:space="preserve"> </w:t>
      </w:r>
      <w:r w:rsidRPr="00E97226">
        <w:rPr>
          <w:rFonts w:ascii="Arial" w:hAnsi="Arial" w:cs="Arial"/>
          <w:i/>
          <w:iCs/>
          <w:sz w:val="24"/>
          <w:szCs w:val="24"/>
        </w:rPr>
        <w:t xml:space="preserve">International </w:t>
      </w:r>
    </w:p>
    <w:p w14:paraId="2973D438" w14:textId="5E3F96A6" w:rsidR="004C5C00" w:rsidRDefault="00E97226" w:rsidP="00E97226">
      <w:pPr>
        <w:spacing w:line="360" w:lineRule="auto"/>
        <w:ind w:firstLine="720"/>
        <w:rPr>
          <w:rFonts w:ascii="Arial" w:hAnsi="Arial" w:cs="Arial"/>
          <w:sz w:val="24"/>
          <w:szCs w:val="24"/>
        </w:rPr>
      </w:pPr>
      <w:r>
        <w:rPr>
          <w:rFonts w:ascii="Arial" w:hAnsi="Arial" w:cs="Arial"/>
          <w:i/>
          <w:iCs/>
          <w:sz w:val="24"/>
          <w:szCs w:val="24"/>
        </w:rPr>
        <w:t>j</w:t>
      </w:r>
      <w:r w:rsidRPr="00E97226">
        <w:rPr>
          <w:rFonts w:ascii="Arial" w:hAnsi="Arial" w:cs="Arial"/>
          <w:i/>
          <w:iCs/>
          <w:sz w:val="24"/>
          <w:szCs w:val="24"/>
        </w:rPr>
        <w:t>ournal of contemporary hospitality management</w:t>
      </w:r>
      <w:r w:rsidRPr="00E97226">
        <w:rPr>
          <w:rFonts w:ascii="Arial" w:hAnsi="Arial" w:cs="Arial"/>
          <w:sz w:val="24"/>
          <w:szCs w:val="24"/>
        </w:rPr>
        <w:t xml:space="preserve"> 19(6): 461-475.</w:t>
      </w:r>
    </w:p>
    <w:p w14:paraId="642279AD"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HOLME R &amp; WATTS P</w:t>
      </w:r>
    </w:p>
    <w:p w14:paraId="1CCAAB8C" w14:textId="64DEC097" w:rsidR="00E97226" w:rsidRDefault="00E97226" w:rsidP="00E97226">
      <w:pPr>
        <w:spacing w:line="360" w:lineRule="auto"/>
        <w:ind w:firstLine="720"/>
        <w:rPr>
          <w:rFonts w:ascii="Arial" w:hAnsi="Arial" w:cs="Arial"/>
          <w:sz w:val="24"/>
          <w:szCs w:val="24"/>
        </w:rPr>
      </w:pPr>
      <w:r w:rsidRPr="00E97226">
        <w:rPr>
          <w:rFonts w:ascii="Arial" w:hAnsi="Arial" w:cs="Arial"/>
          <w:sz w:val="24"/>
          <w:szCs w:val="24"/>
        </w:rPr>
        <w:lastRenderedPageBreak/>
        <w:t xml:space="preserve">2000. </w:t>
      </w:r>
      <w:r w:rsidRPr="00E97226">
        <w:rPr>
          <w:rFonts w:ascii="Arial" w:hAnsi="Arial" w:cs="Arial"/>
          <w:i/>
          <w:iCs/>
          <w:sz w:val="24"/>
          <w:szCs w:val="24"/>
        </w:rPr>
        <w:t xml:space="preserve">Corporate social responsibility: Making </w:t>
      </w:r>
      <w:proofErr w:type="spellStart"/>
      <w:r w:rsidRPr="00E97226">
        <w:rPr>
          <w:rFonts w:ascii="Arial" w:hAnsi="Arial" w:cs="Arial"/>
          <w:i/>
          <w:iCs/>
          <w:sz w:val="24"/>
          <w:szCs w:val="24"/>
        </w:rPr>
        <w:t>goodbusiness</w:t>
      </w:r>
      <w:proofErr w:type="spellEnd"/>
      <w:r w:rsidRPr="00E97226">
        <w:rPr>
          <w:rFonts w:ascii="Arial" w:hAnsi="Arial" w:cs="Arial"/>
          <w:i/>
          <w:iCs/>
          <w:sz w:val="24"/>
          <w:szCs w:val="24"/>
        </w:rPr>
        <w:t xml:space="preserve"> sense</w:t>
      </w:r>
      <w:r w:rsidRPr="00E97226">
        <w:rPr>
          <w:rFonts w:ascii="Arial" w:hAnsi="Arial" w:cs="Arial"/>
          <w:sz w:val="24"/>
          <w:szCs w:val="24"/>
        </w:rPr>
        <w:t>: 4-6</w:t>
      </w:r>
      <w:r>
        <w:rPr>
          <w:rFonts w:ascii="Arial" w:hAnsi="Arial" w:cs="Arial"/>
          <w:sz w:val="24"/>
          <w:szCs w:val="24"/>
        </w:rPr>
        <w:t>.</w:t>
      </w:r>
    </w:p>
    <w:p w14:paraId="2B497345"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HURD I</w:t>
      </w:r>
    </w:p>
    <w:p w14:paraId="22050DC0" w14:textId="3BD7DA29" w:rsidR="00E97226" w:rsidRDefault="00E97226" w:rsidP="00E97226">
      <w:pPr>
        <w:spacing w:line="360" w:lineRule="auto"/>
        <w:ind w:left="720"/>
        <w:rPr>
          <w:rFonts w:ascii="Arial" w:hAnsi="Arial" w:cs="Arial"/>
          <w:sz w:val="24"/>
          <w:szCs w:val="24"/>
        </w:rPr>
      </w:pPr>
      <w:r w:rsidRPr="00E97226">
        <w:rPr>
          <w:rFonts w:ascii="Arial" w:hAnsi="Arial" w:cs="Arial"/>
          <w:sz w:val="24"/>
          <w:szCs w:val="24"/>
        </w:rPr>
        <w:t xml:space="preserve">2003. Labour Standards through International Organisations: The Global Compact in Comparative Perspective. </w:t>
      </w:r>
      <w:r w:rsidRPr="00E97226">
        <w:rPr>
          <w:rFonts w:ascii="Arial" w:hAnsi="Arial" w:cs="Arial"/>
          <w:i/>
          <w:iCs/>
          <w:sz w:val="24"/>
          <w:szCs w:val="24"/>
        </w:rPr>
        <w:t>Journal of Corporate Citizenship</w:t>
      </w:r>
      <w:r w:rsidRPr="00E97226">
        <w:rPr>
          <w:rFonts w:ascii="Arial" w:hAnsi="Arial" w:cs="Arial"/>
          <w:sz w:val="24"/>
          <w:szCs w:val="24"/>
        </w:rPr>
        <w:t xml:space="preserve"> (11): 99-111.</w:t>
      </w:r>
    </w:p>
    <w:p w14:paraId="62987FA4" w14:textId="77777777" w:rsidR="00A3098A" w:rsidRPr="00A3098A" w:rsidRDefault="00A3098A" w:rsidP="00A3098A">
      <w:pPr>
        <w:spacing w:line="360" w:lineRule="auto"/>
        <w:rPr>
          <w:rFonts w:ascii="Arial" w:hAnsi="Arial" w:cs="Arial"/>
          <w:sz w:val="24"/>
          <w:szCs w:val="24"/>
        </w:rPr>
      </w:pPr>
      <w:r w:rsidRPr="00A3098A">
        <w:rPr>
          <w:rFonts w:ascii="Arial" w:hAnsi="Arial" w:cs="Arial"/>
          <w:sz w:val="24"/>
          <w:szCs w:val="24"/>
        </w:rPr>
        <w:t>IQBAL J &amp; BEIGH BM</w:t>
      </w:r>
    </w:p>
    <w:p w14:paraId="25A31968" w14:textId="0F659C1C" w:rsidR="00A3098A" w:rsidRDefault="00A3098A" w:rsidP="00A3098A">
      <w:pPr>
        <w:spacing w:line="360" w:lineRule="auto"/>
        <w:ind w:left="720"/>
        <w:rPr>
          <w:rFonts w:ascii="Arial" w:hAnsi="Arial" w:cs="Arial"/>
          <w:sz w:val="24"/>
          <w:szCs w:val="24"/>
        </w:rPr>
      </w:pPr>
      <w:r w:rsidRPr="00A3098A">
        <w:rPr>
          <w:rFonts w:ascii="Arial" w:hAnsi="Arial" w:cs="Arial"/>
          <w:sz w:val="24"/>
          <w:szCs w:val="24"/>
        </w:rPr>
        <w:t xml:space="preserve">2017. Computer Ethics from Obscure to Ubiquitous. </w:t>
      </w:r>
      <w:r w:rsidRPr="00A3098A">
        <w:rPr>
          <w:rFonts w:ascii="Arial" w:hAnsi="Arial" w:cs="Arial"/>
          <w:i/>
          <w:iCs/>
          <w:sz w:val="24"/>
          <w:szCs w:val="24"/>
        </w:rPr>
        <w:t>International Journal of Advanced Research in Computer Science</w:t>
      </w:r>
      <w:r w:rsidRPr="00A3098A">
        <w:rPr>
          <w:rFonts w:ascii="Arial" w:hAnsi="Arial" w:cs="Arial"/>
          <w:sz w:val="24"/>
          <w:szCs w:val="24"/>
        </w:rPr>
        <w:t xml:space="preserve"> 8(3): 4-12.</w:t>
      </w:r>
    </w:p>
    <w:p w14:paraId="274B8665" w14:textId="77777777" w:rsidR="00F60BF6" w:rsidRPr="00F60BF6" w:rsidRDefault="00F60BF6" w:rsidP="00F60BF6">
      <w:pPr>
        <w:spacing w:line="360" w:lineRule="auto"/>
        <w:rPr>
          <w:rFonts w:ascii="Arial" w:hAnsi="Arial" w:cs="Arial"/>
          <w:sz w:val="24"/>
          <w:szCs w:val="24"/>
        </w:rPr>
      </w:pPr>
      <w:r w:rsidRPr="00F60BF6">
        <w:rPr>
          <w:rFonts w:ascii="Arial" w:hAnsi="Arial" w:cs="Arial"/>
          <w:sz w:val="24"/>
          <w:szCs w:val="24"/>
        </w:rPr>
        <w:t xml:space="preserve">JAMALI D, MEZHER T &amp; BITAR H </w:t>
      </w:r>
    </w:p>
    <w:p w14:paraId="479A1D40" w14:textId="21B04B85" w:rsidR="00F60BF6" w:rsidRDefault="00F60BF6" w:rsidP="00F60BF6">
      <w:pPr>
        <w:spacing w:line="360" w:lineRule="auto"/>
        <w:ind w:left="720"/>
        <w:rPr>
          <w:rFonts w:ascii="Arial" w:hAnsi="Arial" w:cs="Arial"/>
          <w:sz w:val="24"/>
          <w:szCs w:val="24"/>
        </w:rPr>
      </w:pPr>
      <w:r w:rsidRPr="00F60BF6">
        <w:rPr>
          <w:rFonts w:ascii="Arial" w:hAnsi="Arial" w:cs="Arial"/>
          <w:sz w:val="24"/>
          <w:szCs w:val="24"/>
        </w:rPr>
        <w:t xml:space="preserve">2006. Corporate social responsibility and the challenge of triple bottom line integration: insights from the Lebanese context. </w:t>
      </w:r>
      <w:r w:rsidRPr="00F60BF6">
        <w:rPr>
          <w:rFonts w:ascii="Arial" w:hAnsi="Arial" w:cs="Arial"/>
          <w:i/>
          <w:iCs/>
          <w:sz w:val="24"/>
          <w:szCs w:val="24"/>
        </w:rPr>
        <w:t xml:space="preserve">International journal of environment and sustainable development </w:t>
      </w:r>
      <w:r w:rsidRPr="00F60BF6">
        <w:rPr>
          <w:rFonts w:ascii="Arial" w:hAnsi="Arial" w:cs="Arial"/>
          <w:sz w:val="24"/>
          <w:szCs w:val="24"/>
        </w:rPr>
        <w:t>5(4): 395-414.</w:t>
      </w:r>
    </w:p>
    <w:p w14:paraId="6F902AB4" w14:textId="77777777" w:rsidR="00F60BF6" w:rsidRPr="00F60BF6" w:rsidRDefault="00F60BF6" w:rsidP="00F60BF6">
      <w:pPr>
        <w:spacing w:line="360" w:lineRule="auto"/>
        <w:rPr>
          <w:rFonts w:ascii="Arial" w:hAnsi="Arial" w:cs="Arial"/>
          <w:sz w:val="24"/>
          <w:szCs w:val="24"/>
        </w:rPr>
      </w:pPr>
      <w:r w:rsidRPr="00F60BF6">
        <w:rPr>
          <w:rFonts w:ascii="Arial" w:hAnsi="Arial" w:cs="Arial"/>
          <w:sz w:val="24"/>
          <w:szCs w:val="24"/>
        </w:rPr>
        <w:t>JASTRAM SM &amp; KLINGENBERG J</w:t>
      </w:r>
    </w:p>
    <w:p w14:paraId="3043DB9A" w14:textId="08C32797" w:rsidR="00F60BF6" w:rsidRDefault="00F60BF6" w:rsidP="00F60BF6">
      <w:pPr>
        <w:spacing w:line="360" w:lineRule="auto"/>
        <w:ind w:left="720"/>
        <w:rPr>
          <w:rFonts w:ascii="Arial" w:hAnsi="Arial" w:cs="Arial"/>
          <w:sz w:val="24"/>
          <w:szCs w:val="24"/>
        </w:rPr>
      </w:pPr>
      <w:r w:rsidRPr="00F60BF6">
        <w:rPr>
          <w:rFonts w:ascii="Arial" w:hAnsi="Arial" w:cs="Arial"/>
          <w:sz w:val="24"/>
          <w:szCs w:val="24"/>
        </w:rPr>
        <w:t xml:space="preserve">2018. Assessing the outcome effectiveness of multi-stakeholder initiatives in the field of corporate social responsibility–the example of the United Nations Global Compact. </w:t>
      </w:r>
      <w:r w:rsidRPr="00F60BF6">
        <w:rPr>
          <w:rFonts w:ascii="Arial" w:hAnsi="Arial" w:cs="Arial"/>
          <w:i/>
          <w:iCs/>
          <w:sz w:val="24"/>
          <w:szCs w:val="24"/>
        </w:rPr>
        <w:t>Journal of Cleaner Production</w:t>
      </w:r>
      <w:r w:rsidRPr="00F60BF6">
        <w:rPr>
          <w:rFonts w:ascii="Arial" w:hAnsi="Arial" w:cs="Arial"/>
          <w:sz w:val="24"/>
          <w:szCs w:val="24"/>
        </w:rPr>
        <w:t xml:space="preserve"> 189: 775-784.</w:t>
      </w:r>
    </w:p>
    <w:p w14:paraId="28E3068B" w14:textId="77777777" w:rsidR="00F60BF6" w:rsidRPr="00F60BF6" w:rsidRDefault="00F60BF6" w:rsidP="00F60BF6">
      <w:pPr>
        <w:spacing w:line="360" w:lineRule="auto"/>
        <w:rPr>
          <w:rFonts w:ascii="Arial" w:hAnsi="Arial" w:cs="Arial"/>
          <w:sz w:val="24"/>
          <w:szCs w:val="24"/>
        </w:rPr>
      </w:pPr>
      <w:r w:rsidRPr="00F60BF6">
        <w:rPr>
          <w:rFonts w:ascii="Arial" w:hAnsi="Arial" w:cs="Arial"/>
          <w:sz w:val="24"/>
          <w:szCs w:val="24"/>
        </w:rPr>
        <w:t>JOBIN A, IENCA M &amp; VAYENA E</w:t>
      </w:r>
    </w:p>
    <w:p w14:paraId="3F405759" w14:textId="3BED2811" w:rsidR="00F60BF6" w:rsidRDefault="00F60BF6" w:rsidP="00F60BF6">
      <w:pPr>
        <w:spacing w:line="360" w:lineRule="auto"/>
        <w:ind w:firstLine="720"/>
        <w:rPr>
          <w:rFonts w:ascii="Arial" w:hAnsi="Arial" w:cs="Arial"/>
          <w:sz w:val="24"/>
          <w:szCs w:val="24"/>
        </w:rPr>
      </w:pPr>
      <w:r w:rsidRPr="00F60BF6">
        <w:rPr>
          <w:rFonts w:ascii="Arial" w:hAnsi="Arial" w:cs="Arial"/>
          <w:sz w:val="24"/>
          <w:szCs w:val="24"/>
        </w:rPr>
        <w:t>2019. The global landscape of AI ethics guidelines.</w:t>
      </w:r>
      <w:r>
        <w:rPr>
          <w:rFonts w:ascii="Arial" w:hAnsi="Arial" w:cs="Arial"/>
          <w:sz w:val="24"/>
          <w:szCs w:val="24"/>
        </w:rPr>
        <w:t xml:space="preserve"> </w:t>
      </w:r>
      <w:r w:rsidRPr="00F60BF6">
        <w:rPr>
          <w:rFonts w:ascii="Arial" w:hAnsi="Arial" w:cs="Arial"/>
          <w:i/>
          <w:iCs/>
          <w:sz w:val="24"/>
          <w:szCs w:val="24"/>
        </w:rPr>
        <w:t>Nature Machine Intelligence1</w:t>
      </w:r>
      <w:r w:rsidRPr="00F60BF6">
        <w:rPr>
          <w:rFonts w:ascii="Arial" w:hAnsi="Arial" w:cs="Arial"/>
          <w:sz w:val="24"/>
          <w:szCs w:val="24"/>
        </w:rPr>
        <w:t>(9): 389-399.</w:t>
      </w:r>
    </w:p>
    <w:p w14:paraId="52902172" w14:textId="77777777" w:rsidR="00F60BF6" w:rsidRPr="00F60BF6" w:rsidRDefault="00F60BF6" w:rsidP="00F60BF6">
      <w:pPr>
        <w:spacing w:line="360" w:lineRule="auto"/>
        <w:rPr>
          <w:rFonts w:ascii="Arial" w:hAnsi="Arial" w:cs="Arial"/>
          <w:sz w:val="24"/>
          <w:szCs w:val="24"/>
        </w:rPr>
      </w:pPr>
      <w:r w:rsidRPr="00F60BF6">
        <w:rPr>
          <w:rFonts w:ascii="Arial" w:hAnsi="Arial" w:cs="Arial"/>
          <w:sz w:val="24"/>
          <w:szCs w:val="24"/>
        </w:rPr>
        <w:t xml:space="preserve">KARSTEN L &amp; ILLA H </w:t>
      </w:r>
    </w:p>
    <w:p w14:paraId="7E60013B" w14:textId="77777777" w:rsidR="00F60BF6" w:rsidRPr="00F60BF6" w:rsidRDefault="00F60BF6" w:rsidP="00F60BF6">
      <w:pPr>
        <w:spacing w:line="360" w:lineRule="auto"/>
        <w:ind w:firstLine="720"/>
        <w:rPr>
          <w:rFonts w:ascii="Arial" w:hAnsi="Arial" w:cs="Arial"/>
          <w:sz w:val="24"/>
          <w:szCs w:val="24"/>
        </w:rPr>
      </w:pPr>
      <w:r w:rsidRPr="00F60BF6">
        <w:rPr>
          <w:rFonts w:ascii="Arial" w:hAnsi="Arial" w:cs="Arial"/>
          <w:sz w:val="24"/>
          <w:szCs w:val="24"/>
        </w:rPr>
        <w:t xml:space="preserve">2005. Ubuntu as a key African management concept: contextual </w:t>
      </w:r>
    </w:p>
    <w:p w14:paraId="75B49FF3" w14:textId="441C2713" w:rsidR="00F60BF6" w:rsidRDefault="00F60BF6" w:rsidP="00F60BF6">
      <w:pPr>
        <w:spacing w:line="360" w:lineRule="auto"/>
        <w:ind w:left="720"/>
        <w:rPr>
          <w:rFonts w:ascii="Arial" w:hAnsi="Arial" w:cs="Arial"/>
          <w:sz w:val="24"/>
          <w:szCs w:val="24"/>
        </w:rPr>
      </w:pPr>
      <w:r w:rsidRPr="00F60BF6">
        <w:rPr>
          <w:rFonts w:ascii="Arial" w:hAnsi="Arial" w:cs="Arial"/>
          <w:sz w:val="24"/>
          <w:szCs w:val="24"/>
        </w:rPr>
        <w:t xml:space="preserve">background and practical insights for knowledge application. </w:t>
      </w:r>
      <w:r w:rsidRPr="00F60BF6">
        <w:rPr>
          <w:rFonts w:ascii="Arial" w:hAnsi="Arial" w:cs="Arial"/>
          <w:i/>
          <w:iCs/>
          <w:sz w:val="24"/>
          <w:szCs w:val="24"/>
        </w:rPr>
        <w:t>Journal of managerial psychology</w:t>
      </w:r>
      <w:r w:rsidRPr="00F60BF6">
        <w:rPr>
          <w:rFonts w:ascii="Arial" w:hAnsi="Arial" w:cs="Arial"/>
          <w:sz w:val="24"/>
          <w:szCs w:val="24"/>
        </w:rPr>
        <w:t xml:space="preserve"> 20(7): 607-620.</w:t>
      </w:r>
    </w:p>
    <w:p w14:paraId="39D853B1" w14:textId="77777777" w:rsidR="00F60BF6" w:rsidRPr="00F60BF6" w:rsidRDefault="00F60BF6" w:rsidP="00F60BF6">
      <w:pPr>
        <w:spacing w:line="360" w:lineRule="auto"/>
        <w:rPr>
          <w:rFonts w:ascii="Arial" w:hAnsi="Arial" w:cs="Arial"/>
          <w:sz w:val="24"/>
          <w:szCs w:val="24"/>
        </w:rPr>
      </w:pPr>
      <w:r w:rsidRPr="00F60BF6">
        <w:rPr>
          <w:rFonts w:ascii="Arial" w:hAnsi="Arial" w:cs="Arial"/>
          <w:sz w:val="24"/>
          <w:szCs w:val="24"/>
        </w:rPr>
        <w:t>KATMON N, MOHAMAD ZZ, NORWANI NM &amp; FAROOQUE OA</w:t>
      </w:r>
    </w:p>
    <w:p w14:paraId="28DEC495" w14:textId="5B08A10C" w:rsidR="00F60BF6" w:rsidRDefault="00F60BF6" w:rsidP="00F60BF6">
      <w:pPr>
        <w:spacing w:line="360" w:lineRule="auto"/>
        <w:ind w:left="720"/>
        <w:rPr>
          <w:rFonts w:ascii="Arial" w:hAnsi="Arial" w:cs="Arial"/>
          <w:sz w:val="24"/>
          <w:szCs w:val="24"/>
        </w:rPr>
      </w:pPr>
      <w:r w:rsidRPr="00F60BF6">
        <w:rPr>
          <w:rFonts w:ascii="Arial" w:hAnsi="Arial" w:cs="Arial"/>
          <w:sz w:val="24"/>
          <w:szCs w:val="24"/>
        </w:rPr>
        <w:t xml:space="preserve">2019. Comprehensive board diversity and quality of corporate social responsibility disclosure: Evidence from an emerging market. </w:t>
      </w:r>
      <w:r w:rsidRPr="00F60BF6">
        <w:rPr>
          <w:rFonts w:ascii="Arial" w:hAnsi="Arial" w:cs="Arial"/>
          <w:i/>
          <w:iCs/>
          <w:sz w:val="24"/>
          <w:szCs w:val="24"/>
        </w:rPr>
        <w:t>Journal Business ethics</w:t>
      </w:r>
      <w:r w:rsidRPr="00F60BF6">
        <w:rPr>
          <w:rFonts w:ascii="Arial" w:hAnsi="Arial" w:cs="Arial"/>
          <w:sz w:val="24"/>
          <w:szCs w:val="24"/>
        </w:rPr>
        <w:t xml:space="preserve"> 157 (2): 447-481.</w:t>
      </w:r>
    </w:p>
    <w:p w14:paraId="1F760988"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KATZEW J</w:t>
      </w:r>
    </w:p>
    <w:p w14:paraId="3C21C318" w14:textId="0E585CBC" w:rsid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2011. Crossing the divide between the business of the corporation and the imperatives of human rights-the impact of Section 7 of the Companies Act 71 of 2008. </w:t>
      </w:r>
      <w:r w:rsidRPr="007C1FFD">
        <w:rPr>
          <w:rFonts w:ascii="Arial" w:hAnsi="Arial" w:cs="Arial"/>
          <w:i/>
          <w:iCs/>
          <w:sz w:val="24"/>
          <w:szCs w:val="24"/>
        </w:rPr>
        <w:t>South African Law Journal</w:t>
      </w:r>
      <w:r w:rsidRPr="007C1FFD">
        <w:rPr>
          <w:rFonts w:ascii="Arial" w:hAnsi="Arial" w:cs="Arial"/>
          <w:sz w:val="24"/>
          <w:szCs w:val="24"/>
        </w:rPr>
        <w:t xml:space="preserve"> 128(4): 686-711.</w:t>
      </w:r>
    </w:p>
    <w:p w14:paraId="7C210AE1"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KAYIKCI Y</w:t>
      </w:r>
    </w:p>
    <w:p w14:paraId="1AAB5333" w14:textId="77777777" w:rsidR="007C1FFD" w:rsidRPr="007C1FFD" w:rsidRDefault="007C1FFD" w:rsidP="007C1FFD">
      <w:pPr>
        <w:spacing w:line="360" w:lineRule="auto"/>
        <w:ind w:firstLine="720"/>
        <w:rPr>
          <w:rFonts w:ascii="Arial" w:hAnsi="Arial" w:cs="Arial"/>
          <w:sz w:val="24"/>
          <w:szCs w:val="24"/>
        </w:rPr>
      </w:pPr>
      <w:r w:rsidRPr="007C1FFD">
        <w:rPr>
          <w:rFonts w:ascii="Arial" w:hAnsi="Arial" w:cs="Arial"/>
          <w:sz w:val="24"/>
          <w:szCs w:val="24"/>
        </w:rPr>
        <w:t xml:space="preserve">2018. Sustainability impact of digitization in logistics. </w:t>
      </w:r>
      <w:r w:rsidRPr="007C1FFD">
        <w:rPr>
          <w:rFonts w:ascii="Arial" w:hAnsi="Arial" w:cs="Arial"/>
          <w:i/>
          <w:iCs/>
          <w:sz w:val="24"/>
          <w:szCs w:val="24"/>
        </w:rPr>
        <w:t>Procedia manufacturing</w:t>
      </w:r>
      <w:r w:rsidRPr="007C1FFD">
        <w:rPr>
          <w:rFonts w:ascii="Arial" w:hAnsi="Arial" w:cs="Arial"/>
          <w:sz w:val="24"/>
          <w:szCs w:val="24"/>
        </w:rPr>
        <w:t xml:space="preserve"> 21: 782-789.</w:t>
      </w:r>
    </w:p>
    <w:p w14:paraId="39A38FF0"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 xml:space="preserve">KELLER D </w:t>
      </w:r>
    </w:p>
    <w:p w14:paraId="52D5BDCF" w14:textId="77777777" w:rsidR="007C1FFD" w:rsidRP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2018. The right tools: Europe’s intermediary liability laws and the EU 2016 general data protection regulation. </w:t>
      </w:r>
      <w:r w:rsidRPr="007C1FFD">
        <w:rPr>
          <w:rFonts w:ascii="Arial" w:hAnsi="Arial" w:cs="Arial"/>
          <w:i/>
          <w:iCs/>
          <w:sz w:val="24"/>
          <w:szCs w:val="24"/>
        </w:rPr>
        <w:t>Berkeley Technology Law Journal</w:t>
      </w:r>
      <w:r w:rsidRPr="007C1FFD">
        <w:rPr>
          <w:rFonts w:ascii="Arial" w:hAnsi="Arial" w:cs="Arial"/>
          <w:sz w:val="24"/>
          <w:szCs w:val="24"/>
        </w:rPr>
        <w:t xml:space="preserve"> 33(1): 297-378.</w:t>
      </w:r>
    </w:p>
    <w:p w14:paraId="4986870F"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KHATTAK A, YOUSAF Z &amp; RADULESCU M</w:t>
      </w:r>
    </w:p>
    <w:p w14:paraId="48F81587" w14:textId="77777777" w:rsidR="007C1FFD" w:rsidRPr="007C1FFD" w:rsidRDefault="007C1FFD" w:rsidP="007C1FFD">
      <w:pPr>
        <w:spacing w:line="360" w:lineRule="auto"/>
        <w:ind w:left="720"/>
        <w:rPr>
          <w:rFonts w:ascii="Arial" w:hAnsi="Arial" w:cs="Arial"/>
          <w:sz w:val="24"/>
          <w:szCs w:val="24"/>
        </w:rPr>
      </w:pPr>
      <w:r w:rsidRPr="007C1FFD">
        <w:rPr>
          <w:rFonts w:ascii="Arial" w:hAnsi="Arial" w:cs="Arial"/>
          <w:sz w:val="24"/>
          <w:szCs w:val="24"/>
        </w:rPr>
        <w:lastRenderedPageBreak/>
        <w:t xml:space="preserve">2013. Towards Innovation Performance of SMEs: Investigating the role of Digital Platforms, Innovation Culture and Frugal Innovation in Emerging Economies. </w:t>
      </w:r>
      <w:r w:rsidRPr="007C1FFD">
        <w:rPr>
          <w:rFonts w:ascii="Arial" w:hAnsi="Arial" w:cs="Arial"/>
          <w:i/>
          <w:iCs/>
          <w:sz w:val="24"/>
          <w:szCs w:val="24"/>
        </w:rPr>
        <w:t>Journal of Entrepreneurship in Emerging Economies</w:t>
      </w:r>
      <w:r w:rsidRPr="007C1FFD">
        <w:rPr>
          <w:rFonts w:ascii="Arial" w:hAnsi="Arial" w:cs="Arial"/>
          <w:sz w:val="24"/>
          <w:szCs w:val="24"/>
        </w:rPr>
        <w:t xml:space="preserve"> 14(1): 131.</w:t>
      </w:r>
    </w:p>
    <w:p w14:paraId="705EB607"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KHOZA R</w:t>
      </w:r>
    </w:p>
    <w:p w14:paraId="76A40919" w14:textId="00394FBE" w:rsidR="007C1FFD" w:rsidRPr="007C1FFD" w:rsidRDefault="007C1FFD" w:rsidP="007C1FFD">
      <w:pPr>
        <w:spacing w:line="360" w:lineRule="auto"/>
        <w:ind w:left="720"/>
        <w:rPr>
          <w:rFonts w:ascii="Arial" w:hAnsi="Arial" w:cs="Arial"/>
          <w:sz w:val="24"/>
          <w:szCs w:val="24"/>
        </w:rPr>
      </w:pPr>
      <w:r w:rsidRPr="007C1FFD">
        <w:rPr>
          <w:rFonts w:ascii="Arial" w:hAnsi="Arial" w:cs="Arial"/>
          <w:sz w:val="24"/>
          <w:szCs w:val="24"/>
        </w:rPr>
        <w:t>2006. Let Africa Lead: African Transformational Leadership</w:t>
      </w:r>
      <w:r>
        <w:rPr>
          <w:rFonts w:ascii="Arial" w:hAnsi="Arial" w:cs="Arial"/>
          <w:sz w:val="24"/>
          <w:szCs w:val="24"/>
        </w:rPr>
        <w:t xml:space="preserve"> </w:t>
      </w:r>
      <w:r w:rsidRPr="007C1FFD">
        <w:rPr>
          <w:rFonts w:ascii="Arial" w:hAnsi="Arial" w:cs="Arial"/>
          <w:sz w:val="24"/>
          <w:szCs w:val="24"/>
        </w:rPr>
        <w:t xml:space="preserve">for 21st Century Business. Johannesburg: </w:t>
      </w:r>
      <w:proofErr w:type="spellStart"/>
      <w:r w:rsidRPr="007C1FFD">
        <w:rPr>
          <w:rFonts w:ascii="Arial" w:hAnsi="Arial" w:cs="Arial"/>
          <w:i/>
          <w:iCs/>
          <w:sz w:val="24"/>
          <w:szCs w:val="24"/>
        </w:rPr>
        <w:t>Vezubuntu</w:t>
      </w:r>
      <w:proofErr w:type="spellEnd"/>
      <w:r w:rsidRPr="007C1FFD">
        <w:rPr>
          <w:rFonts w:ascii="Arial" w:hAnsi="Arial" w:cs="Arial"/>
          <w:sz w:val="24"/>
          <w:szCs w:val="24"/>
        </w:rPr>
        <w:t>: 6-10.</w:t>
      </w:r>
    </w:p>
    <w:p w14:paraId="734E1ECD"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 xml:space="preserve">KINLEY D &amp; CHAMBERS R </w:t>
      </w:r>
    </w:p>
    <w:p w14:paraId="007BAB04" w14:textId="1700A5B9" w:rsid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2006. The UN Human Rights Norms for corporations: The private implications of public international law. </w:t>
      </w:r>
      <w:r w:rsidRPr="007C1FFD">
        <w:rPr>
          <w:rFonts w:ascii="Arial" w:hAnsi="Arial" w:cs="Arial"/>
          <w:i/>
          <w:iCs/>
          <w:sz w:val="24"/>
          <w:szCs w:val="24"/>
        </w:rPr>
        <w:t>Human Rights Law Review</w:t>
      </w:r>
      <w:r w:rsidRPr="007C1FFD">
        <w:rPr>
          <w:rFonts w:ascii="Arial" w:hAnsi="Arial" w:cs="Arial"/>
          <w:sz w:val="24"/>
          <w:szCs w:val="24"/>
        </w:rPr>
        <w:t xml:space="preserve"> 6(3): 447-497.</w:t>
      </w:r>
    </w:p>
    <w:p w14:paraId="0E134CB9"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 xml:space="preserve">KIRON D, KRUSCHWITZ N, HAANAES K &amp; VON STRENG VELKEN I </w:t>
      </w:r>
    </w:p>
    <w:p w14:paraId="15731114" w14:textId="77777777" w:rsidR="007C1FFD" w:rsidRPr="007C1FFD" w:rsidRDefault="007C1FFD" w:rsidP="007C1FFD">
      <w:pPr>
        <w:spacing w:line="360" w:lineRule="auto"/>
        <w:ind w:firstLine="720"/>
        <w:rPr>
          <w:rFonts w:ascii="Arial" w:hAnsi="Arial" w:cs="Arial"/>
          <w:sz w:val="24"/>
          <w:szCs w:val="24"/>
        </w:rPr>
      </w:pPr>
      <w:r w:rsidRPr="007C1FFD">
        <w:rPr>
          <w:rFonts w:ascii="Arial" w:hAnsi="Arial" w:cs="Arial"/>
          <w:sz w:val="24"/>
          <w:szCs w:val="24"/>
        </w:rPr>
        <w:t xml:space="preserve">2012. “Sustainability Nears a Tipping Point”. </w:t>
      </w:r>
      <w:r w:rsidRPr="007C1FFD">
        <w:rPr>
          <w:rFonts w:ascii="Arial" w:hAnsi="Arial" w:cs="Arial"/>
          <w:i/>
          <w:iCs/>
          <w:sz w:val="24"/>
          <w:szCs w:val="24"/>
        </w:rPr>
        <w:t>MIT Sloan Management</w:t>
      </w:r>
      <w:r w:rsidRPr="007C1FFD">
        <w:rPr>
          <w:rFonts w:ascii="Arial" w:hAnsi="Arial" w:cs="Arial"/>
          <w:sz w:val="24"/>
          <w:szCs w:val="24"/>
        </w:rPr>
        <w:t xml:space="preserve"> 53 (2): 11.</w:t>
      </w:r>
    </w:p>
    <w:p w14:paraId="7A62E4C2"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KITZMUELLER M &amp; SHIMSHACK J</w:t>
      </w:r>
    </w:p>
    <w:p w14:paraId="4FC50357" w14:textId="3EEEE508" w:rsid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2012. Economic perspectives on corporate social responsibility. </w:t>
      </w:r>
      <w:r w:rsidRPr="007C1FFD">
        <w:rPr>
          <w:rFonts w:ascii="Arial" w:hAnsi="Arial" w:cs="Arial"/>
          <w:i/>
          <w:iCs/>
          <w:sz w:val="24"/>
          <w:szCs w:val="24"/>
        </w:rPr>
        <w:t>Journal of Economic Literature</w:t>
      </w:r>
      <w:r w:rsidRPr="007C1FFD">
        <w:rPr>
          <w:rFonts w:ascii="Arial" w:hAnsi="Arial" w:cs="Arial"/>
          <w:sz w:val="24"/>
          <w:szCs w:val="24"/>
        </w:rPr>
        <w:t xml:space="preserve"> 50 (1): 51-84.</w:t>
      </w:r>
    </w:p>
    <w:p w14:paraId="238B3D79"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KRAAKMAN RH</w:t>
      </w:r>
    </w:p>
    <w:p w14:paraId="2FC203AE" w14:textId="77777777" w:rsidR="007C1FFD" w:rsidRPr="007C1FFD" w:rsidRDefault="007C1FFD" w:rsidP="007C1FFD">
      <w:pPr>
        <w:spacing w:line="360" w:lineRule="auto"/>
        <w:ind w:firstLine="720"/>
        <w:rPr>
          <w:rFonts w:ascii="Arial" w:hAnsi="Arial" w:cs="Arial"/>
          <w:sz w:val="24"/>
          <w:szCs w:val="24"/>
        </w:rPr>
      </w:pPr>
      <w:r w:rsidRPr="007C1FFD">
        <w:rPr>
          <w:rFonts w:ascii="Arial" w:hAnsi="Arial" w:cs="Arial"/>
          <w:sz w:val="24"/>
          <w:szCs w:val="24"/>
        </w:rPr>
        <w:t xml:space="preserve">1983. Corporate liability strategies and the costs of legal controls. </w:t>
      </w:r>
      <w:r w:rsidRPr="007C1FFD">
        <w:rPr>
          <w:rFonts w:ascii="Arial" w:hAnsi="Arial" w:cs="Arial"/>
          <w:i/>
          <w:iCs/>
          <w:sz w:val="24"/>
          <w:szCs w:val="24"/>
        </w:rPr>
        <w:t>Yale Law Journal</w:t>
      </w:r>
      <w:r w:rsidRPr="007C1FFD">
        <w:rPr>
          <w:rFonts w:ascii="Arial" w:hAnsi="Arial" w:cs="Arial"/>
          <w:sz w:val="24"/>
          <w:szCs w:val="24"/>
        </w:rPr>
        <w:t xml:space="preserve"> 93: 857.</w:t>
      </w:r>
    </w:p>
    <w:p w14:paraId="4113F0F2"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KROUKAMP H</w:t>
      </w:r>
    </w:p>
    <w:p w14:paraId="350F3960" w14:textId="34BA25F4" w:rsidR="007C1FFD" w:rsidRP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2007. Leadership in local governance: a prerequisite for good governance and effective service delivery? </w:t>
      </w:r>
      <w:r w:rsidRPr="007C1FFD">
        <w:rPr>
          <w:rFonts w:ascii="Arial" w:hAnsi="Arial" w:cs="Arial"/>
          <w:i/>
          <w:iCs/>
          <w:sz w:val="24"/>
          <w:szCs w:val="24"/>
        </w:rPr>
        <w:t>Journal of public administration</w:t>
      </w:r>
      <w:r w:rsidRPr="007C1FFD">
        <w:rPr>
          <w:rFonts w:ascii="Arial" w:hAnsi="Arial" w:cs="Arial"/>
          <w:sz w:val="24"/>
          <w:szCs w:val="24"/>
        </w:rPr>
        <w:t xml:space="preserve"> 42(5): 59-70.</w:t>
      </w:r>
    </w:p>
    <w:p w14:paraId="2418D9F7"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KUMAR S, TIWARI P &amp; ZYMBLER M</w:t>
      </w:r>
    </w:p>
    <w:p w14:paraId="7AB43178" w14:textId="686E9425" w:rsid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2019. Internet of Things is a revolutionary approach for future technology enhancement: a review. </w:t>
      </w:r>
      <w:r w:rsidRPr="007C1FFD">
        <w:rPr>
          <w:rFonts w:ascii="Arial" w:hAnsi="Arial" w:cs="Arial"/>
          <w:i/>
          <w:iCs/>
          <w:sz w:val="24"/>
          <w:szCs w:val="24"/>
        </w:rPr>
        <w:t>Journal of Big data</w:t>
      </w:r>
      <w:r w:rsidRPr="007C1FFD">
        <w:rPr>
          <w:rFonts w:ascii="Arial" w:hAnsi="Arial" w:cs="Arial"/>
          <w:sz w:val="24"/>
          <w:szCs w:val="24"/>
        </w:rPr>
        <w:t xml:space="preserve"> 6(1): 1-21.</w:t>
      </w:r>
    </w:p>
    <w:p w14:paraId="67E2ED2D"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LANTOS GP</w:t>
      </w:r>
    </w:p>
    <w:p w14:paraId="07B1C19A" w14:textId="77777777" w:rsidR="00C6655B" w:rsidRPr="00C6655B" w:rsidRDefault="00C6655B" w:rsidP="00C6655B">
      <w:pPr>
        <w:spacing w:line="360" w:lineRule="auto"/>
        <w:ind w:firstLine="720"/>
        <w:rPr>
          <w:rFonts w:ascii="Arial" w:hAnsi="Arial" w:cs="Arial"/>
          <w:i/>
          <w:iCs/>
          <w:sz w:val="24"/>
          <w:szCs w:val="24"/>
        </w:rPr>
      </w:pPr>
      <w:r w:rsidRPr="00C6655B">
        <w:rPr>
          <w:rFonts w:ascii="Arial" w:hAnsi="Arial" w:cs="Arial"/>
          <w:sz w:val="24"/>
          <w:szCs w:val="24"/>
        </w:rPr>
        <w:t xml:space="preserve">2001. The boundaries of strategic corporate social responsibility. </w:t>
      </w:r>
      <w:r w:rsidRPr="00C6655B">
        <w:rPr>
          <w:rFonts w:ascii="Arial" w:hAnsi="Arial" w:cs="Arial"/>
          <w:i/>
          <w:iCs/>
          <w:sz w:val="24"/>
          <w:szCs w:val="24"/>
        </w:rPr>
        <w:t xml:space="preserve">Journal of </w:t>
      </w:r>
    </w:p>
    <w:p w14:paraId="03895461" w14:textId="495CD3C9" w:rsidR="00C6655B" w:rsidRDefault="00C6655B" w:rsidP="00C6655B">
      <w:pPr>
        <w:spacing w:line="360" w:lineRule="auto"/>
        <w:ind w:firstLine="720"/>
        <w:rPr>
          <w:rFonts w:ascii="Arial" w:hAnsi="Arial" w:cs="Arial"/>
          <w:sz w:val="24"/>
          <w:szCs w:val="24"/>
        </w:rPr>
      </w:pPr>
      <w:r w:rsidRPr="00C6655B">
        <w:rPr>
          <w:rFonts w:ascii="Arial" w:hAnsi="Arial" w:cs="Arial"/>
          <w:i/>
          <w:iCs/>
          <w:sz w:val="24"/>
          <w:szCs w:val="24"/>
        </w:rPr>
        <w:t xml:space="preserve">Consumer Marketing </w:t>
      </w:r>
      <w:r w:rsidRPr="00C6655B">
        <w:rPr>
          <w:rFonts w:ascii="Arial" w:hAnsi="Arial" w:cs="Arial"/>
          <w:sz w:val="24"/>
          <w:szCs w:val="24"/>
        </w:rPr>
        <w:t>18(7): 595-632.</w:t>
      </w:r>
    </w:p>
    <w:p w14:paraId="30930C3D"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 xml:space="preserve">LIANG H &amp; RENNEBOOG L </w:t>
      </w:r>
    </w:p>
    <w:p w14:paraId="144948D8" w14:textId="77777777" w:rsidR="00C6655B" w:rsidRPr="00C6655B" w:rsidRDefault="00C6655B" w:rsidP="00C6655B">
      <w:pPr>
        <w:spacing w:line="360" w:lineRule="auto"/>
        <w:ind w:firstLine="720"/>
        <w:rPr>
          <w:rFonts w:ascii="Arial" w:hAnsi="Arial" w:cs="Arial"/>
          <w:sz w:val="24"/>
          <w:szCs w:val="24"/>
        </w:rPr>
      </w:pPr>
      <w:r w:rsidRPr="00C6655B">
        <w:rPr>
          <w:rFonts w:ascii="Arial" w:hAnsi="Arial" w:cs="Arial"/>
          <w:sz w:val="24"/>
          <w:szCs w:val="24"/>
        </w:rPr>
        <w:t xml:space="preserve">2017. On the foundations of corporate social responsibility. </w:t>
      </w:r>
      <w:r w:rsidRPr="00C6655B">
        <w:rPr>
          <w:rFonts w:ascii="Arial" w:hAnsi="Arial" w:cs="Arial"/>
          <w:i/>
          <w:iCs/>
          <w:sz w:val="24"/>
          <w:szCs w:val="24"/>
        </w:rPr>
        <w:t>Journal Finance</w:t>
      </w:r>
      <w:r w:rsidRPr="00C6655B">
        <w:rPr>
          <w:rFonts w:ascii="Arial" w:hAnsi="Arial" w:cs="Arial"/>
          <w:sz w:val="24"/>
          <w:szCs w:val="24"/>
        </w:rPr>
        <w:t xml:space="preserve"> 72: 853-910.</w:t>
      </w:r>
    </w:p>
    <w:p w14:paraId="5A7C4149"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LIAO L, CHEN G &amp; ZHENG D</w:t>
      </w:r>
    </w:p>
    <w:p w14:paraId="6BE17DE9" w14:textId="77777777" w:rsidR="00C6655B" w:rsidRPr="00C6655B" w:rsidRDefault="00C6655B" w:rsidP="00C6655B">
      <w:pPr>
        <w:spacing w:line="360" w:lineRule="auto"/>
        <w:ind w:left="720"/>
        <w:rPr>
          <w:rFonts w:ascii="Arial" w:hAnsi="Arial" w:cs="Arial"/>
          <w:sz w:val="24"/>
          <w:szCs w:val="24"/>
        </w:rPr>
      </w:pPr>
      <w:r w:rsidRPr="00C6655B">
        <w:rPr>
          <w:rFonts w:ascii="Arial" w:hAnsi="Arial" w:cs="Arial"/>
          <w:sz w:val="24"/>
          <w:szCs w:val="24"/>
        </w:rPr>
        <w:t xml:space="preserve">2019. Corporate social responsibility and financial fraud: evidence from China. </w:t>
      </w:r>
      <w:r w:rsidRPr="00C6655B">
        <w:rPr>
          <w:rFonts w:ascii="Arial" w:hAnsi="Arial" w:cs="Arial"/>
          <w:i/>
          <w:iCs/>
          <w:sz w:val="24"/>
          <w:szCs w:val="24"/>
        </w:rPr>
        <w:t xml:space="preserve">Accounting &amp; Finance </w:t>
      </w:r>
      <w:r w:rsidRPr="00C6655B">
        <w:rPr>
          <w:rFonts w:ascii="Arial" w:hAnsi="Arial" w:cs="Arial"/>
          <w:sz w:val="24"/>
          <w:szCs w:val="24"/>
        </w:rPr>
        <w:t>59(5): 6-8.</w:t>
      </w:r>
    </w:p>
    <w:p w14:paraId="44A83F2B"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LIM A &amp; TSUTSUI K</w:t>
      </w:r>
    </w:p>
    <w:p w14:paraId="058C2147" w14:textId="77777777" w:rsidR="00C6655B" w:rsidRPr="00C6655B" w:rsidRDefault="00C6655B" w:rsidP="00C6655B">
      <w:pPr>
        <w:spacing w:line="360" w:lineRule="auto"/>
        <w:ind w:left="720"/>
        <w:rPr>
          <w:rFonts w:ascii="Arial" w:hAnsi="Arial" w:cs="Arial"/>
          <w:sz w:val="24"/>
          <w:szCs w:val="24"/>
        </w:rPr>
      </w:pPr>
      <w:r w:rsidRPr="00C6655B">
        <w:rPr>
          <w:rFonts w:ascii="Arial" w:hAnsi="Arial" w:cs="Arial"/>
          <w:sz w:val="24"/>
          <w:szCs w:val="24"/>
        </w:rPr>
        <w:t xml:space="preserve">2012. Globalization and commitment in corporate social responsibility: Cross-national analyses of institutional and political-economy effects. </w:t>
      </w:r>
      <w:r w:rsidRPr="00C6655B">
        <w:rPr>
          <w:rFonts w:ascii="Arial" w:hAnsi="Arial" w:cs="Arial"/>
          <w:i/>
          <w:iCs/>
          <w:sz w:val="24"/>
          <w:szCs w:val="24"/>
        </w:rPr>
        <w:t>American sociological review</w:t>
      </w:r>
      <w:r w:rsidRPr="00C6655B">
        <w:rPr>
          <w:rFonts w:ascii="Arial" w:hAnsi="Arial" w:cs="Arial"/>
          <w:sz w:val="24"/>
          <w:szCs w:val="24"/>
        </w:rPr>
        <w:t xml:space="preserve"> 77(1): 69-98.</w:t>
      </w:r>
    </w:p>
    <w:p w14:paraId="6BE54D4C"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LIN-HI N &amp; BLUMBERG I</w:t>
      </w:r>
    </w:p>
    <w:p w14:paraId="56D358C4" w14:textId="77777777" w:rsidR="00C6655B" w:rsidRPr="00C6655B" w:rsidRDefault="00C6655B" w:rsidP="00C6655B">
      <w:pPr>
        <w:spacing w:line="360" w:lineRule="auto"/>
        <w:ind w:left="720"/>
        <w:rPr>
          <w:rFonts w:ascii="Arial" w:hAnsi="Arial" w:cs="Arial"/>
          <w:sz w:val="24"/>
          <w:szCs w:val="24"/>
        </w:rPr>
      </w:pPr>
      <w:r w:rsidRPr="00C6655B">
        <w:rPr>
          <w:rFonts w:ascii="Arial" w:hAnsi="Arial" w:cs="Arial"/>
          <w:sz w:val="24"/>
          <w:szCs w:val="24"/>
        </w:rPr>
        <w:lastRenderedPageBreak/>
        <w:t xml:space="preserve">2018. The link between (not) practicing CSR and corporate reputation: Psychological foundations and managerial implications. </w:t>
      </w:r>
      <w:r w:rsidRPr="00C6655B">
        <w:rPr>
          <w:rFonts w:ascii="Arial" w:hAnsi="Arial" w:cs="Arial"/>
          <w:i/>
          <w:iCs/>
          <w:sz w:val="24"/>
          <w:szCs w:val="24"/>
        </w:rPr>
        <w:t>Journal of Business ethics</w:t>
      </w:r>
      <w:r w:rsidRPr="00C6655B">
        <w:rPr>
          <w:rFonts w:ascii="Arial" w:hAnsi="Arial" w:cs="Arial"/>
          <w:sz w:val="24"/>
          <w:szCs w:val="24"/>
        </w:rPr>
        <w:t xml:space="preserve"> 150: 185-198.</w:t>
      </w:r>
    </w:p>
    <w:p w14:paraId="0501304C"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LIU X, WANG X &amp; YU W</w:t>
      </w:r>
    </w:p>
    <w:p w14:paraId="19A685F7" w14:textId="77777777" w:rsidR="00C6655B" w:rsidRPr="00C6655B" w:rsidRDefault="00C6655B" w:rsidP="00C6655B">
      <w:pPr>
        <w:spacing w:line="360" w:lineRule="auto"/>
        <w:ind w:left="720"/>
        <w:rPr>
          <w:rFonts w:ascii="Arial" w:hAnsi="Arial" w:cs="Arial"/>
          <w:sz w:val="24"/>
          <w:szCs w:val="24"/>
        </w:rPr>
      </w:pPr>
      <w:r w:rsidRPr="00C6655B">
        <w:rPr>
          <w:rFonts w:ascii="Arial" w:hAnsi="Arial" w:cs="Arial"/>
          <w:sz w:val="24"/>
          <w:szCs w:val="24"/>
        </w:rPr>
        <w:t xml:space="preserve">2023. Opportunity or challenge? Research on the influence of digital finance on digital transformation of agribusiness. </w:t>
      </w:r>
      <w:r w:rsidRPr="00C6655B">
        <w:rPr>
          <w:rFonts w:ascii="Arial" w:hAnsi="Arial" w:cs="Arial"/>
          <w:i/>
          <w:iCs/>
          <w:sz w:val="24"/>
          <w:szCs w:val="24"/>
        </w:rPr>
        <w:t>Sustainability</w:t>
      </w:r>
      <w:r w:rsidRPr="00C6655B">
        <w:rPr>
          <w:rFonts w:ascii="Arial" w:hAnsi="Arial" w:cs="Arial"/>
          <w:sz w:val="24"/>
          <w:szCs w:val="24"/>
        </w:rPr>
        <w:t xml:space="preserve"> 15(2): 4-7.</w:t>
      </w:r>
    </w:p>
    <w:p w14:paraId="246E0A9B"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LOBSCHAT L, MUELLER B, EGGERS F, BRANDIMARTE L, DIEFENBACH S, KROSCHKE M &amp; WIRTZ J</w:t>
      </w:r>
    </w:p>
    <w:p w14:paraId="60D9B472" w14:textId="2C99A6CA" w:rsidR="00C6655B" w:rsidRDefault="00C6655B" w:rsidP="00C6655B">
      <w:pPr>
        <w:spacing w:line="360" w:lineRule="auto"/>
        <w:ind w:firstLine="720"/>
        <w:rPr>
          <w:rFonts w:ascii="Arial" w:hAnsi="Arial" w:cs="Arial"/>
          <w:sz w:val="24"/>
          <w:szCs w:val="24"/>
        </w:rPr>
      </w:pPr>
      <w:r w:rsidRPr="00C6655B">
        <w:rPr>
          <w:rFonts w:ascii="Arial" w:hAnsi="Arial" w:cs="Arial"/>
          <w:sz w:val="24"/>
          <w:szCs w:val="24"/>
        </w:rPr>
        <w:t xml:space="preserve">2021. Corporate digital responsibility. </w:t>
      </w:r>
      <w:r w:rsidRPr="00C6655B">
        <w:rPr>
          <w:rFonts w:ascii="Arial" w:hAnsi="Arial" w:cs="Arial"/>
          <w:i/>
          <w:iCs/>
          <w:sz w:val="24"/>
          <w:szCs w:val="24"/>
        </w:rPr>
        <w:t>Journal of Business Research</w:t>
      </w:r>
      <w:r w:rsidRPr="00C6655B">
        <w:rPr>
          <w:rFonts w:ascii="Arial" w:hAnsi="Arial" w:cs="Arial"/>
          <w:sz w:val="24"/>
          <w:szCs w:val="24"/>
        </w:rPr>
        <w:t xml:space="preserve"> 122: 875-888.</w:t>
      </w:r>
    </w:p>
    <w:p w14:paraId="4B193FEB" w14:textId="77777777" w:rsidR="001D23CC" w:rsidRPr="001D23CC" w:rsidRDefault="001D23CC" w:rsidP="001D23CC">
      <w:pPr>
        <w:spacing w:line="360" w:lineRule="auto"/>
        <w:rPr>
          <w:rFonts w:ascii="Arial" w:hAnsi="Arial" w:cs="Arial"/>
          <w:sz w:val="24"/>
          <w:szCs w:val="24"/>
        </w:rPr>
      </w:pPr>
      <w:r w:rsidRPr="001D23CC">
        <w:rPr>
          <w:rFonts w:ascii="Arial" w:hAnsi="Arial" w:cs="Arial"/>
          <w:sz w:val="24"/>
          <w:szCs w:val="24"/>
        </w:rPr>
        <w:t>LOGG JM, MINSON JA &amp; MOORE DA</w:t>
      </w:r>
    </w:p>
    <w:p w14:paraId="1E737D36" w14:textId="397BC5A5" w:rsidR="001D23CC" w:rsidRDefault="001D23CC" w:rsidP="001D23CC">
      <w:pPr>
        <w:spacing w:line="360" w:lineRule="auto"/>
        <w:ind w:left="720"/>
        <w:rPr>
          <w:rFonts w:ascii="Arial" w:hAnsi="Arial" w:cs="Arial"/>
          <w:sz w:val="24"/>
          <w:szCs w:val="24"/>
        </w:rPr>
      </w:pPr>
      <w:r w:rsidRPr="001D23CC">
        <w:rPr>
          <w:rFonts w:ascii="Arial" w:hAnsi="Arial" w:cs="Arial"/>
          <w:sz w:val="24"/>
          <w:szCs w:val="24"/>
        </w:rPr>
        <w:t xml:space="preserve">2019. Algorithm appreciation: People prefer algorithmic to human judgment. </w:t>
      </w:r>
      <w:r w:rsidRPr="001D23CC">
        <w:rPr>
          <w:rFonts w:ascii="Arial" w:hAnsi="Arial" w:cs="Arial"/>
          <w:i/>
          <w:iCs/>
          <w:sz w:val="24"/>
          <w:szCs w:val="24"/>
        </w:rPr>
        <w:t xml:space="preserve">Organizational </w:t>
      </w:r>
      <w:proofErr w:type="spellStart"/>
      <w:r w:rsidRPr="001D23CC">
        <w:rPr>
          <w:rFonts w:ascii="Arial" w:hAnsi="Arial" w:cs="Arial"/>
          <w:i/>
          <w:iCs/>
          <w:sz w:val="24"/>
          <w:szCs w:val="24"/>
        </w:rPr>
        <w:t>Behavior</w:t>
      </w:r>
      <w:proofErr w:type="spellEnd"/>
      <w:r w:rsidRPr="001D23CC">
        <w:rPr>
          <w:rFonts w:ascii="Arial" w:hAnsi="Arial" w:cs="Arial"/>
          <w:i/>
          <w:iCs/>
          <w:sz w:val="24"/>
          <w:szCs w:val="24"/>
        </w:rPr>
        <w:t xml:space="preserve"> and Human Decision Processes </w:t>
      </w:r>
      <w:r w:rsidRPr="001D23CC">
        <w:rPr>
          <w:rFonts w:ascii="Arial" w:hAnsi="Arial" w:cs="Arial"/>
          <w:sz w:val="24"/>
          <w:szCs w:val="24"/>
        </w:rPr>
        <w:t>Routledge</w:t>
      </w:r>
      <w:r>
        <w:rPr>
          <w:rFonts w:ascii="Arial" w:hAnsi="Arial" w:cs="Arial"/>
          <w:sz w:val="24"/>
          <w:szCs w:val="24"/>
        </w:rPr>
        <w:t xml:space="preserve"> 1</w:t>
      </w:r>
      <w:r w:rsidRPr="001D23CC">
        <w:rPr>
          <w:rFonts w:ascii="Arial" w:hAnsi="Arial" w:cs="Arial"/>
          <w:sz w:val="24"/>
          <w:szCs w:val="24"/>
        </w:rPr>
        <w:t>51: 90-103</w:t>
      </w:r>
      <w:r w:rsidR="00727FC7">
        <w:rPr>
          <w:rFonts w:ascii="Arial" w:hAnsi="Arial" w:cs="Arial"/>
          <w:sz w:val="24"/>
          <w:szCs w:val="24"/>
        </w:rPr>
        <w:t>.</w:t>
      </w:r>
    </w:p>
    <w:p w14:paraId="4574F5D5"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LYONS G, MOKHTARIAN P, DIJST M &amp; BÖCKER L</w:t>
      </w:r>
    </w:p>
    <w:p w14:paraId="076793AC" w14:textId="3307C745" w:rsidR="00727FC7" w:rsidRDefault="00727FC7" w:rsidP="00727FC7">
      <w:pPr>
        <w:spacing w:line="360" w:lineRule="auto"/>
        <w:ind w:left="720"/>
        <w:rPr>
          <w:rFonts w:ascii="Arial" w:hAnsi="Arial" w:cs="Arial"/>
          <w:sz w:val="24"/>
          <w:szCs w:val="24"/>
        </w:rPr>
      </w:pPr>
      <w:r w:rsidRPr="00727FC7">
        <w:rPr>
          <w:rFonts w:ascii="Arial" w:hAnsi="Arial" w:cs="Arial"/>
          <w:sz w:val="24"/>
          <w:szCs w:val="24"/>
        </w:rPr>
        <w:t xml:space="preserve">2018. The dynamics of urban metabolism in the face of digitalization and changing lifestyles: Understanding and influencing our cities. </w:t>
      </w:r>
      <w:r w:rsidRPr="00727FC7">
        <w:rPr>
          <w:rFonts w:ascii="Arial" w:hAnsi="Arial" w:cs="Arial"/>
          <w:i/>
          <w:iCs/>
          <w:sz w:val="24"/>
          <w:szCs w:val="24"/>
        </w:rPr>
        <w:t>Resources, Conservation and Recycling</w:t>
      </w:r>
      <w:r w:rsidRPr="00727FC7">
        <w:rPr>
          <w:rFonts w:ascii="Arial" w:hAnsi="Arial" w:cs="Arial"/>
          <w:sz w:val="24"/>
          <w:szCs w:val="24"/>
        </w:rPr>
        <w:t xml:space="preserve"> 132: 246-257.</w:t>
      </w:r>
    </w:p>
    <w:p w14:paraId="67232A2A"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MACLEAN M, HARVEY C &amp; GORDON J</w:t>
      </w:r>
    </w:p>
    <w:p w14:paraId="4B157B1A" w14:textId="77777777" w:rsidR="00727FC7" w:rsidRPr="00727FC7" w:rsidRDefault="00727FC7" w:rsidP="00727FC7">
      <w:pPr>
        <w:spacing w:line="360" w:lineRule="auto"/>
        <w:ind w:left="720"/>
        <w:rPr>
          <w:rFonts w:ascii="Arial" w:hAnsi="Arial" w:cs="Arial"/>
          <w:sz w:val="24"/>
          <w:szCs w:val="24"/>
        </w:rPr>
      </w:pPr>
      <w:r w:rsidRPr="00727FC7">
        <w:rPr>
          <w:rFonts w:ascii="Arial" w:hAnsi="Arial" w:cs="Arial"/>
          <w:sz w:val="24"/>
          <w:szCs w:val="24"/>
        </w:rPr>
        <w:t xml:space="preserve">2013. Social innovation, social entrepreneurship and the practice of contemporary entrepreneurial philanthropy. </w:t>
      </w:r>
      <w:r w:rsidRPr="00727FC7">
        <w:rPr>
          <w:rFonts w:ascii="Arial" w:hAnsi="Arial" w:cs="Arial"/>
          <w:i/>
          <w:iCs/>
          <w:sz w:val="24"/>
          <w:szCs w:val="24"/>
        </w:rPr>
        <w:t>International Small Business Journal</w:t>
      </w:r>
      <w:r w:rsidRPr="00727FC7">
        <w:rPr>
          <w:rFonts w:ascii="Arial" w:hAnsi="Arial" w:cs="Arial"/>
          <w:sz w:val="24"/>
          <w:szCs w:val="24"/>
        </w:rPr>
        <w:t xml:space="preserve"> 31(7): 747-763.</w:t>
      </w:r>
    </w:p>
    <w:p w14:paraId="1220793A"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MACLEOD S</w:t>
      </w:r>
    </w:p>
    <w:p w14:paraId="02D76550" w14:textId="77777777" w:rsidR="00727FC7" w:rsidRPr="00727FC7" w:rsidRDefault="00727FC7" w:rsidP="00727FC7">
      <w:pPr>
        <w:spacing w:line="360" w:lineRule="auto"/>
        <w:ind w:firstLine="720"/>
        <w:rPr>
          <w:rFonts w:ascii="Arial" w:hAnsi="Arial" w:cs="Arial"/>
          <w:sz w:val="24"/>
          <w:szCs w:val="24"/>
        </w:rPr>
      </w:pPr>
      <w:r w:rsidRPr="00727FC7">
        <w:rPr>
          <w:rFonts w:ascii="Arial" w:hAnsi="Arial" w:cs="Arial"/>
          <w:sz w:val="24"/>
          <w:szCs w:val="24"/>
        </w:rPr>
        <w:t>2007. Reconciling regulatory approaches to corporate social responsibility: the</w:t>
      </w:r>
    </w:p>
    <w:p w14:paraId="1C566D3B" w14:textId="77777777" w:rsidR="00727FC7" w:rsidRPr="00727FC7" w:rsidRDefault="00727FC7" w:rsidP="00727FC7">
      <w:pPr>
        <w:spacing w:line="360" w:lineRule="auto"/>
        <w:ind w:firstLine="720"/>
        <w:rPr>
          <w:rFonts w:ascii="Arial" w:hAnsi="Arial" w:cs="Arial"/>
          <w:sz w:val="24"/>
          <w:szCs w:val="24"/>
        </w:rPr>
      </w:pPr>
      <w:r w:rsidRPr="00727FC7">
        <w:rPr>
          <w:rFonts w:ascii="Arial" w:hAnsi="Arial" w:cs="Arial"/>
          <w:sz w:val="24"/>
          <w:szCs w:val="24"/>
        </w:rPr>
        <w:t xml:space="preserve">European Union, OECD, and United Nations compared. </w:t>
      </w:r>
      <w:r w:rsidRPr="00727FC7">
        <w:rPr>
          <w:rFonts w:ascii="Arial" w:hAnsi="Arial" w:cs="Arial"/>
          <w:i/>
          <w:iCs/>
          <w:sz w:val="24"/>
          <w:szCs w:val="24"/>
        </w:rPr>
        <w:t>European Public Law</w:t>
      </w:r>
      <w:r w:rsidRPr="00727FC7">
        <w:rPr>
          <w:rFonts w:ascii="Arial" w:hAnsi="Arial" w:cs="Arial"/>
          <w:sz w:val="24"/>
          <w:szCs w:val="24"/>
        </w:rPr>
        <w:t xml:space="preserve"> 13(4): 18.</w:t>
      </w:r>
    </w:p>
    <w:p w14:paraId="3AA928A2"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 xml:space="preserve">MAKRIDAKIS S </w:t>
      </w:r>
    </w:p>
    <w:p w14:paraId="0688A22D" w14:textId="77777777" w:rsidR="00727FC7" w:rsidRPr="00727FC7" w:rsidRDefault="00727FC7" w:rsidP="00727FC7">
      <w:pPr>
        <w:spacing w:line="360" w:lineRule="auto"/>
        <w:ind w:firstLine="720"/>
        <w:rPr>
          <w:rFonts w:ascii="Arial" w:hAnsi="Arial" w:cs="Arial"/>
          <w:sz w:val="24"/>
          <w:szCs w:val="24"/>
        </w:rPr>
      </w:pPr>
      <w:r w:rsidRPr="00727FC7">
        <w:rPr>
          <w:rFonts w:ascii="Arial" w:hAnsi="Arial" w:cs="Arial"/>
          <w:sz w:val="24"/>
          <w:szCs w:val="24"/>
        </w:rPr>
        <w:t>2017. The forthcoming Artificial Intelligence (AI) revolution: Its impact on</w:t>
      </w:r>
    </w:p>
    <w:p w14:paraId="52C92389" w14:textId="42C24B39" w:rsidR="00727FC7" w:rsidRDefault="00727FC7" w:rsidP="00727FC7">
      <w:pPr>
        <w:spacing w:line="360" w:lineRule="auto"/>
        <w:ind w:firstLine="720"/>
        <w:rPr>
          <w:rFonts w:ascii="Arial" w:hAnsi="Arial" w:cs="Arial"/>
          <w:sz w:val="24"/>
          <w:szCs w:val="24"/>
        </w:rPr>
      </w:pPr>
      <w:r w:rsidRPr="00727FC7">
        <w:rPr>
          <w:rFonts w:ascii="Arial" w:hAnsi="Arial" w:cs="Arial"/>
          <w:sz w:val="24"/>
          <w:szCs w:val="24"/>
        </w:rPr>
        <w:t xml:space="preserve">society and firms. </w:t>
      </w:r>
      <w:r w:rsidRPr="00727FC7">
        <w:rPr>
          <w:rFonts w:ascii="Arial" w:hAnsi="Arial" w:cs="Arial"/>
          <w:i/>
          <w:iCs/>
          <w:sz w:val="24"/>
          <w:szCs w:val="24"/>
        </w:rPr>
        <w:t>Futures</w:t>
      </w:r>
      <w:r w:rsidRPr="00727FC7">
        <w:rPr>
          <w:rFonts w:ascii="Arial" w:hAnsi="Arial" w:cs="Arial"/>
          <w:sz w:val="24"/>
          <w:szCs w:val="24"/>
        </w:rPr>
        <w:t xml:space="preserve"> 90:46-60.</w:t>
      </w:r>
    </w:p>
    <w:p w14:paraId="64A1E6C2" w14:textId="77777777" w:rsidR="004453C3" w:rsidRPr="004453C3" w:rsidRDefault="004453C3" w:rsidP="004453C3">
      <w:pPr>
        <w:spacing w:line="360" w:lineRule="auto"/>
        <w:rPr>
          <w:rFonts w:ascii="Arial" w:hAnsi="Arial" w:cs="Arial"/>
          <w:sz w:val="24"/>
          <w:szCs w:val="24"/>
        </w:rPr>
      </w:pPr>
      <w:r w:rsidRPr="004453C3">
        <w:rPr>
          <w:rFonts w:ascii="Arial" w:hAnsi="Arial" w:cs="Arial"/>
          <w:sz w:val="24"/>
          <w:szCs w:val="24"/>
        </w:rPr>
        <w:t>MANGAROO-PILLAY M, ROOPA M &amp; MAISIRI W</w:t>
      </w:r>
    </w:p>
    <w:p w14:paraId="27E6CA77" w14:textId="77777777" w:rsidR="004453C3" w:rsidRDefault="004453C3" w:rsidP="004453C3">
      <w:pPr>
        <w:spacing w:line="360" w:lineRule="auto"/>
        <w:ind w:firstLine="720"/>
        <w:rPr>
          <w:rFonts w:ascii="Arial" w:hAnsi="Arial" w:cs="Arial"/>
          <w:i/>
          <w:iCs/>
          <w:sz w:val="24"/>
          <w:szCs w:val="24"/>
        </w:rPr>
      </w:pPr>
      <w:r w:rsidRPr="004453C3">
        <w:rPr>
          <w:rFonts w:ascii="Arial" w:hAnsi="Arial" w:cs="Arial"/>
          <w:sz w:val="24"/>
          <w:szCs w:val="24"/>
        </w:rPr>
        <w:t xml:space="preserve">2023. Could digital ubuntu be the south </w:t>
      </w:r>
      <w:proofErr w:type="spellStart"/>
      <w:r w:rsidRPr="004453C3">
        <w:rPr>
          <w:rFonts w:ascii="Arial" w:hAnsi="Arial" w:cs="Arial"/>
          <w:sz w:val="24"/>
          <w:szCs w:val="24"/>
        </w:rPr>
        <w:t>african</w:t>
      </w:r>
      <w:proofErr w:type="spellEnd"/>
      <w:r w:rsidRPr="004453C3">
        <w:rPr>
          <w:rFonts w:ascii="Arial" w:hAnsi="Arial" w:cs="Arial"/>
          <w:sz w:val="24"/>
          <w:szCs w:val="24"/>
        </w:rPr>
        <w:t xml:space="preserve"> version of industry 4.0?</w:t>
      </w:r>
      <w:r>
        <w:rPr>
          <w:rFonts w:ascii="Arial" w:hAnsi="Arial" w:cs="Arial"/>
          <w:sz w:val="24"/>
          <w:szCs w:val="24"/>
        </w:rPr>
        <w:t xml:space="preserve"> </w:t>
      </w:r>
      <w:r w:rsidRPr="004453C3">
        <w:rPr>
          <w:rFonts w:ascii="Arial" w:hAnsi="Arial" w:cs="Arial"/>
          <w:i/>
          <w:iCs/>
          <w:sz w:val="24"/>
          <w:szCs w:val="24"/>
        </w:rPr>
        <w:t xml:space="preserve">South African Journal </w:t>
      </w:r>
    </w:p>
    <w:p w14:paraId="321E9272" w14:textId="78531F5A" w:rsidR="004453C3" w:rsidRPr="004453C3" w:rsidRDefault="004453C3" w:rsidP="004453C3">
      <w:pPr>
        <w:spacing w:line="360" w:lineRule="auto"/>
        <w:ind w:firstLine="720"/>
        <w:rPr>
          <w:rFonts w:ascii="Arial" w:hAnsi="Arial" w:cs="Arial"/>
          <w:sz w:val="24"/>
          <w:szCs w:val="24"/>
        </w:rPr>
      </w:pPr>
      <w:r>
        <w:rPr>
          <w:rFonts w:ascii="Arial" w:hAnsi="Arial" w:cs="Arial"/>
          <w:i/>
          <w:iCs/>
          <w:sz w:val="24"/>
          <w:szCs w:val="24"/>
        </w:rPr>
        <w:t>of</w:t>
      </w:r>
      <w:r w:rsidRPr="004453C3">
        <w:rPr>
          <w:rFonts w:ascii="Arial" w:hAnsi="Arial" w:cs="Arial"/>
          <w:i/>
          <w:iCs/>
          <w:sz w:val="24"/>
          <w:szCs w:val="24"/>
        </w:rPr>
        <w:t xml:space="preserve"> Industrial Engineering</w:t>
      </w:r>
      <w:r w:rsidRPr="004453C3">
        <w:rPr>
          <w:rFonts w:ascii="Arial" w:hAnsi="Arial" w:cs="Arial"/>
          <w:sz w:val="24"/>
          <w:szCs w:val="24"/>
        </w:rPr>
        <w:t xml:space="preserve"> 34(1): 1-12.</w:t>
      </w:r>
    </w:p>
    <w:p w14:paraId="59E4DD74" w14:textId="77777777" w:rsidR="004453C3" w:rsidRPr="004453C3" w:rsidRDefault="004453C3" w:rsidP="004453C3">
      <w:pPr>
        <w:spacing w:line="360" w:lineRule="auto"/>
        <w:rPr>
          <w:rFonts w:ascii="Arial" w:hAnsi="Arial" w:cs="Arial"/>
          <w:sz w:val="24"/>
          <w:szCs w:val="24"/>
        </w:rPr>
      </w:pPr>
      <w:r w:rsidRPr="004453C3">
        <w:rPr>
          <w:rFonts w:ascii="Arial" w:hAnsi="Arial" w:cs="Arial"/>
          <w:sz w:val="24"/>
          <w:szCs w:val="24"/>
        </w:rPr>
        <w:t>MANTELERO A &amp; ESPOSITO MS</w:t>
      </w:r>
    </w:p>
    <w:p w14:paraId="3C109444" w14:textId="77777777" w:rsidR="004453C3" w:rsidRPr="004453C3" w:rsidRDefault="004453C3" w:rsidP="004453C3">
      <w:pPr>
        <w:spacing w:line="360" w:lineRule="auto"/>
        <w:ind w:left="720"/>
        <w:rPr>
          <w:rFonts w:ascii="Arial" w:hAnsi="Arial" w:cs="Arial"/>
          <w:sz w:val="24"/>
          <w:szCs w:val="24"/>
        </w:rPr>
      </w:pPr>
      <w:r w:rsidRPr="004453C3">
        <w:rPr>
          <w:rFonts w:ascii="Arial" w:hAnsi="Arial" w:cs="Arial"/>
          <w:sz w:val="24"/>
          <w:szCs w:val="24"/>
        </w:rPr>
        <w:t xml:space="preserve">2021. An evidence-based methodology for human rights impact assessment (HRIA) in the development of AI data-intensive systems. </w:t>
      </w:r>
      <w:r w:rsidRPr="004453C3">
        <w:rPr>
          <w:rFonts w:ascii="Arial" w:hAnsi="Arial" w:cs="Arial"/>
          <w:i/>
          <w:iCs/>
          <w:sz w:val="24"/>
          <w:szCs w:val="24"/>
        </w:rPr>
        <w:t>Computer Law &amp; Security Review</w:t>
      </w:r>
      <w:r w:rsidRPr="004453C3">
        <w:rPr>
          <w:rFonts w:ascii="Arial" w:hAnsi="Arial" w:cs="Arial"/>
          <w:sz w:val="24"/>
          <w:szCs w:val="24"/>
        </w:rPr>
        <w:t xml:space="preserve"> 41: 10-12.</w:t>
      </w:r>
    </w:p>
    <w:p w14:paraId="6314C879" w14:textId="77777777" w:rsidR="004453C3" w:rsidRPr="004453C3" w:rsidRDefault="004453C3" w:rsidP="004453C3">
      <w:pPr>
        <w:spacing w:line="360" w:lineRule="auto"/>
        <w:rPr>
          <w:rFonts w:ascii="Arial" w:hAnsi="Arial" w:cs="Arial"/>
          <w:sz w:val="24"/>
          <w:szCs w:val="24"/>
        </w:rPr>
      </w:pPr>
      <w:r w:rsidRPr="004453C3">
        <w:rPr>
          <w:rFonts w:ascii="Arial" w:hAnsi="Arial" w:cs="Arial"/>
          <w:sz w:val="24"/>
          <w:szCs w:val="24"/>
        </w:rPr>
        <w:t>MATARAZZO M, PENCO L, PROFUMO G &amp; QUAGLIA R</w:t>
      </w:r>
    </w:p>
    <w:p w14:paraId="1CA0CE1F" w14:textId="2F5BA6A5" w:rsidR="004453C3" w:rsidRDefault="004453C3" w:rsidP="004453C3">
      <w:pPr>
        <w:spacing w:line="360" w:lineRule="auto"/>
        <w:ind w:left="720"/>
        <w:rPr>
          <w:rFonts w:ascii="Arial" w:hAnsi="Arial" w:cs="Arial"/>
          <w:sz w:val="24"/>
          <w:szCs w:val="24"/>
        </w:rPr>
      </w:pPr>
      <w:r w:rsidRPr="004453C3">
        <w:rPr>
          <w:rFonts w:ascii="Arial" w:hAnsi="Arial" w:cs="Arial"/>
          <w:sz w:val="24"/>
          <w:szCs w:val="24"/>
        </w:rPr>
        <w:t xml:space="preserve">2021. Digital transformation and customer value creation in made in Italy SMEs. </w:t>
      </w:r>
      <w:r w:rsidRPr="004453C3">
        <w:rPr>
          <w:rFonts w:ascii="Arial" w:hAnsi="Arial" w:cs="Arial"/>
          <w:i/>
          <w:iCs/>
          <w:sz w:val="24"/>
          <w:szCs w:val="24"/>
        </w:rPr>
        <w:t>Journal of Business Research</w:t>
      </w:r>
      <w:r w:rsidRPr="004453C3">
        <w:rPr>
          <w:rFonts w:ascii="Arial" w:hAnsi="Arial" w:cs="Arial"/>
          <w:sz w:val="24"/>
          <w:szCs w:val="24"/>
        </w:rPr>
        <w:t xml:space="preserve"> 123: 42-56.</w:t>
      </w:r>
    </w:p>
    <w:p w14:paraId="06DA393D" w14:textId="77777777" w:rsidR="001A37C1" w:rsidRPr="001A37C1" w:rsidRDefault="001A37C1" w:rsidP="001A37C1">
      <w:pPr>
        <w:spacing w:line="360" w:lineRule="auto"/>
        <w:rPr>
          <w:rFonts w:ascii="Arial" w:hAnsi="Arial" w:cs="Arial"/>
          <w:sz w:val="24"/>
          <w:szCs w:val="24"/>
        </w:rPr>
      </w:pPr>
      <w:r w:rsidRPr="001A37C1">
        <w:rPr>
          <w:rFonts w:ascii="Arial" w:hAnsi="Arial" w:cs="Arial"/>
          <w:sz w:val="24"/>
          <w:szCs w:val="24"/>
        </w:rPr>
        <w:t>MCHANGAMA J</w:t>
      </w:r>
    </w:p>
    <w:p w14:paraId="355B9006" w14:textId="7D505782" w:rsidR="001A37C1" w:rsidRPr="001A37C1" w:rsidRDefault="001A37C1" w:rsidP="001A37C1">
      <w:pPr>
        <w:spacing w:line="360" w:lineRule="auto"/>
        <w:ind w:left="720"/>
        <w:rPr>
          <w:rFonts w:ascii="Arial" w:hAnsi="Arial" w:cs="Arial"/>
          <w:sz w:val="24"/>
          <w:szCs w:val="24"/>
        </w:rPr>
      </w:pPr>
      <w:r w:rsidRPr="001A37C1">
        <w:rPr>
          <w:rFonts w:ascii="Arial" w:hAnsi="Arial" w:cs="Arial"/>
          <w:sz w:val="24"/>
          <w:szCs w:val="24"/>
        </w:rPr>
        <w:t xml:space="preserve">2015. The problem with hate speech laws. </w:t>
      </w:r>
      <w:r w:rsidRPr="001A37C1">
        <w:rPr>
          <w:rFonts w:ascii="Arial" w:hAnsi="Arial" w:cs="Arial"/>
          <w:i/>
          <w:iCs/>
          <w:sz w:val="24"/>
          <w:szCs w:val="24"/>
        </w:rPr>
        <w:t>The Review of Faith &amp; International Affairs</w:t>
      </w:r>
      <w:r w:rsidRPr="001A37C1">
        <w:rPr>
          <w:rFonts w:ascii="Arial" w:hAnsi="Arial" w:cs="Arial"/>
          <w:sz w:val="24"/>
          <w:szCs w:val="24"/>
        </w:rPr>
        <w:t xml:space="preserve"> 13(1):75-82.</w:t>
      </w:r>
    </w:p>
    <w:p w14:paraId="14B10ED3" w14:textId="77777777" w:rsidR="001A37C1" w:rsidRPr="001A37C1" w:rsidRDefault="001A37C1" w:rsidP="001A37C1">
      <w:pPr>
        <w:spacing w:line="360" w:lineRule="auto"/>
        <w:rPr>
          <w:rFonts w:ascii="Arial" w:hAnsi="Arial" w:cs="Arial"/>
          <w:sz w:val="24"/>
          <w:szCs w:val="24"/>
        </w:rPr>
      </w:pPr>
      <w:r w:rsidRPr="001A37C1">
        <w:rPr>
          <w:rFonts w:ascii="Arial" w:hAnsi="Arial" w:cs="Arial"/>
          <w:sz w:val="24"/>
          <w:szCs w:val="24"/>
        </w:rPr>
        <w:lastRenderedPageBreak/>
        <w:t xml:space="preserve">MERBECKS U </w:t>
      </w:r>
    </w:p>
    <w:p w14:paraId="2B51800A" w14:textId="6792638E" w:rsidR="001A37C1" w:rsidRDefault="001A37C1" w:rsidP="001A37C1">
      <w:pPr>
        <w:spacing w:line="360" w:lineRule="auto"/>
        <w:ind w:left="720"/>
        <w:rPr>
          <w:rFonts w:ascii="Arial" w:hAnsi="Arial" w:cs="Arial"/>
          <w:sz w:val="24"/>
          <w:szCs w:val="24"/>
        </w:rPr>
      </w:pPr>
      <w:r w:rsidRPr="001A37C1">
        <w:rPr>
          <w:rFonts w:ascii="Arial" w:hAnsi="Arial" w:cs="Arial"/>
          <w:sz w:val="24"/>
          <w:szCs w:val="24"/>
        </w:rPr>
        <w:t xml:space="preserve">2023. Corporate digital responsibility (CDR) in Germany: Background and first empirical evidence from DAX 30 companies in 2020. </w:t>
      </w:r>
      <w:r w:rsidRPr="001A37C1">
        <w:rPr>
          <w:rFonts w:ascii="Arial" w:hAnsi="Arial" w:cs="Arial"/>
          <w:i/>
          <w:iCs/>
          <w:sz w:val="24"/>
          <w:szCs w:val="24"/>
        </w:rPr>
        <w:t>Journal of Business Economics</w:t>
      </w:r>
      <w:r w:rsidRPr="001A37C1">
        <w:rPr>
          <w:rFonts w:ascii="Arial" w:hAnsi="Arial" w:cs="Arial"/>
          <w:sz w:val="24"/>
          <w:szCs w:val="24"/>
        </w:rPr>
        <w:t>: 1-25.</w:t>
      </w:r>
    </w:p>
    <w:p w14:paraId="5B4769A5" w14:textId="77777777" w:rsidR="005F515C" w:rsidRPr="005F515C" w:rsidRDefault="005F515C" w:rsidP="005F515C">
      <w:pPr>
        <w:spacing w:line="360" w:lineRule="auto"/>
        <w:rPr>
          <w:rFonts w:ascii="Arial" w:hAnsi="Arial" w:cs="Arial"/>
          <w:sz w:val="24"/>
          <w:szCs w:val="24"/>
        </w:rPr>
      </w:pPr>
      <w:r w:rsidRPr="005F515C">
        <w:rPr>
          <w:rFonts w:ascii="Arial" w:hAnsi="Arial" w:cs="Arial"/>
          <w:sz w:val="24"/>
          <w:szCs w:val="24"/>
        </w:rPr>
        <w:t xml:space="preserve">MERBECKS U </w:t>
      </w:r>
    </w:p>
    <w:p w14:paraId="404ED911" w14:textId="5DACBD33" w:rsidR="005F515C" w:rsidRDefault="005F515C" w:rsidP="005F515C">
      <w:pPr>
        <w:spacing w:line="360" w:lineRule="auto"/>
        <w:ind w:firstLine="720"/>
        <w:rPr>
          <w:rFonts w:ascii="Arial" w:hAnsi="Arial" w:cs="Arial"/>
          <w:sz w:val="24"/>
          <w:szCs w:val="24"/>
        </w:rPr>
      </w:pPr>
      <w:r w:rsidRPr="005F515C">
        <w:rPr>
          <w:rFonts w:ascii="Arial" w:hAnsi="Arial" w:cs="Arial"/>
          <w:sz w:val="24"/>
          <w:szCs w:val="24"/>
        </w:rPr>
        <w:t xml:space="preserve">2021 Corporate Digital Responsibility: </w:t>
      </w:r>
      <w:proofErr w:type="spellStart"/>
      <w:r w:rsidRPr="005F515C">
        <w:rPr>
          <w:rFonts w:ascii="Arial" w:hAnsi="Arial" w:cs="Arial"/>
          <w:i/>
          <w:iCs/>
          <w:sz w:val="24"/>
          <w:szCs w:val="24"/>
        </w:rPr>
        <w:t>Betriebs-Berater</w:t>
      </w:r>
      <w:proofErr w:type="spellEnd"/>
      <w:r w:rsidRPr="005F515C">
        <w:rPr>
          <w:rFonts w:ascii="Arial" w:hAnsi="Arial" w:cs="Arial"/>
          <w:sz w:val="24"/>
          <w:szCs w:val="24"/>
        </w:rPr>
        <w:t xml:space="preserve"> 76: 6-12.</w:t>
      </w:r>
    </w:p>
    <w:p w14:paraId="391EF49A"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MOLEKETI GF</w:t>
      </w:r>
    </w:p>
    <w:p w14:paraId="739A9335" w14:textId="77777777" w:rsidR="002B33D3" w:rsidRPr="002B33D3" w:rsidRDefault="002B33D3" w:rsidP="002B33D3">
      <w:pPr>
        <w:spacing w:line="360" w:lineRule="auto"/>
        <w:ind w:firstLine="720"/>
        <w:rPr>
          <w:rFonts w:ascii="Arial" w:hAnsi="Arial" w:cs="Arial"/>
          <w:sz w:val="24"/>
          <w:szCs w:val="24"/>
        </w:rPr>
      </w:pPr>
      <w:r w:rsidRPr="002B33D3">
        <w:rPr>
          <w:rFonts w:ascii="Arial" w:hAnsi="Arial" w:cs="Arial"/>
          <w:sz w:val="24"/>
          <w:szCs w:val="24"/>
        </w:rPr>
        <w:t xml:space="preserve">2009. Towards a common understanding of corruption in Africa. South Africa. </w:t>
      </w:r>
    </w:p>
    <w:p w14:paraId="0C0E3B3D" w14:textId="77777777" w:rsidR="002B33D3" w:rsidRPr="002B33D3" w:rsidRDefault="002B33D3" w:rsidP="002B33D3">
      <w:pPr>
        <w:spacing w:line="360" w:lineRule="auto"/>
        <w:ind w:firstLine="720"/>
        <w:rPr>
          <w:rFonts w:ascii="Arial" w:hAnsi="Arial" w:cs="Arial"/>
          <w:sz w:val="24"/>
          <w:szCs w:val="24"/>
        </w:rPr>
      </w:pPr>
      <w:r w:rsidRPr="002B33D3">
        <w:rPr>
          <w:rFonts w:ascii="Arial" w:hAnsi="Arial" w:cs="Arial"/>
          <w:i/>
          <w:iCs/>
          <w:sz w:val="24"/>
          <w:szCs w:val="24"/>
        </w:rPr>
        <w:t>Public Policy and Administration</w:t>
      </w:r>
      <w:r w:rsidRPr="002B33D3">
        <w:rPr>
          <w:rFonts w:ascii="Arial" w:hAnsi="Arial" w:cs="Arial"/>
          <w:sz w:val="24"/>
          <w:szCs w:val="24"/>
        </w:rPr>
        <w:t xml:space="preserve"> 24(3): 331-338.</w:t>
      </w:r>
    </w:p>
    <w:p w14:paraId="190344B1"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MOON J, CRANE A &amp; MATTEN D</w:t>
      </w:r>
    </w:p>
    <w:p w14:paraId="2D6EF040" w14:textId="77777777" w:rsidR="002B33D3" w:rsidRPr="002B33D3" w:rsidRDefault="002B33D3" w:rsidP="002B33D3">
      <w:pPr>
        <w:spacing w:line="360" w:lineRule="auto"/>
        <w:ind w:left="720"/>
        <w:rPr>
          <w:rFonts w:ascii="Arial" w:hAnsi="Arial" w:cs="Arial"/>
          <w:sz w:val="24"/>
          <w:szCs w:val="24"/>
        </w:rPr>
      </w:pPr>
      <w:r w:rsidRPr="002B33D3">
        <w:rPr>
          <w:rFonts w:ascii="Arial" w:hAnsi="Arial" w:cs="Arial"/>
          <w:sz w:val="24"/>
          <w:szCs w:val="24"/>
        </w:rPr>
        <w:t xml:space="preserve">2006. Corporate power and responsibility: A citizenship perspective. </w:t>
      </w:r>
      <w:r w:rsidRPr="002B33D3">
        <w:rPr>
          <w:rFonts w:ascii="Arial" w:hAnsi="Arial" w:cs="Arial"/>
          <w:i/>
          <w:iCs/>
          <w:sz w:val="24"/>
          <w:szCs w:val="24"/>
        </w:rPr>
        <w:t xml:space="preserve">Revue de </w:t>
      </w:r>
      <w:proofErr w:type="spellStart"/>
      <w:r w:rsidRPr="002B33D3">
        <w:rPr>
          <w:rFonts w:ascii="Arial" w:hAnsi="Arial" w:cs="Arial"/>
          <w:i/>
          <w:iCs/>
          <w:sz w:val="24"/>
          <w:szCs w:val="24"/>
        </w:rPr>
        <w:t>l’organisation</w:t>
      </w:r>
      <w:proofErr w:type="spellEnd"/>
      <w:r w:rsidRPr="002B33D3">
        <w:rPr>
          <w:rFonts w:ascii="Arial" w:hAnsi="Arial" w:cs="Arial"/>
          <w:i/>
          <w:iCs/>
          <w:sz w:val="24"/>
          <w:szCs w:val="24"/>
        </w:rPr>
        <w:t xml:space="preserve"> </w:t>
      </w:r>
      <w:proofErr w:type="spellStart"/>
      <w:r w:rsidRPr="002B33D3">
        <w:rPr>
          <w:rFonts w:ascii="Arial" w:hAnsi="Arial" w:cs="Arial"/>
          <w:i/>
          <w:iCs/>
          <w:sz w:val="24"/>
          <w:szCs w:val="24"/>
        </w:rPr>
        <w:t>responsable</w:t>
      </w:r>
      <w:proofErr w:type="spellEnd"/>
      <w:r w:rsidRPr="002B33D3">
        <w:rPr>
          <w:rFonts w:ascii="Arial" w:hAnsi="Arial" w:cs="Arial"/>
          <w:sz w:val="24"/>
          <w:szCs w:val="24"/>
        </w:rPr>
        <w:t xml:space="preserve"> 1(1): 82-92.</w:t>
      </w:r>
    </w:p>
    <w:p w14:paraId="140398B3"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MORIARTY J</w:t>
      </w:r>
    </w:p>
    <w:p w14:paraId="6905CF82" w14:textId="77777777" w:rsidR="002B33D3" w:rsidRPr="002B33D3" w:rsidRDefault="002B33D3" w:rsidP="002B33D3">
      <w:pPr>
        <w:spacing w:line="360" w:lineRule="auto"/>
        <w:ind w:left="720"/>
        <w:rPr>
          <w:rFonts w:ascii="Arial" w:hAnsi="Arial" w:cs="Arial"/>
          <w:sz w:val="24"/>
          <w:szCs w:val="24"/>
        </w:rPr>
      </w:pPr>
      <w:r w:rsidRPr="002B33D3">
        <w:rPr>
          <w:rFonts w:ascii="Arial" w:hAnsi="Arial" w:cs="Arial"/>
          <w:sz w:val="24"/>
          <w:szCs w:val="24"/>
        </w:rPr>
        <w:t xml:space="preserve">2016. Is ‘equal pay for equal </w:t>
      </w:r>
      <w:proofErr w:type="spellStart"/>
      <w:r w:rsidRPr="002B33D3">
        <w:rPr>
          <w:rFonts w:ascii="Arial" w:hAnsi="Arial" w:cs="Arial"/>
          <w:sz w:val="24"/>
          <w:szCs w:val="24"/>
        </w:rPr>
        <w:t>work’merely</w:t>
      </w:r>
      <w:proofErr w:type="spellEnd"/>
      <w:r w:rsidRPr="002B33D3">
        <w:rPr>
          <w:rFonts w:ascii="Arial" w:hAnsi="Arial" w:cs="Arial"/>
          <w:sz w:val="24"/>
          <w:szCs w:val="24"/>
        </w:rPr>
        <w:t xml:space="preserve"> a principle of </w:t>
      </w:r>
      <w:proofErr w:type="spellStart"/>
      <w:r w:rsidRPr="002B33D3">
        <w:rPr>
          <w:rFonts w:ascii="Arial" w:hAnsi="Arial" w:cs="Arial"/>
          <w:sz w:val="24"/>
          <w:szCs w:val="24"/>
        </w:rPr>
        <w:t>nondiscrimination</w:t>
      </w:r>
      <w:proofErr w:type="spellEnd"/>
      <w:r w:rsidRPr="002B33D3">
        <w:rPr>
          <w:rFonts w:ascii="Arial" w:hAnsi="Arial" w:cs="Arial"/>
          <w:i/>
          <w:iCs/>
          <w:sz w:val="24"/>
          <w:szCs w:val="24"/>
        </w:rPr>
        <w:t>? Economics &amp; Philosophy</w:t>
      </w:r>
      <w:r w:rsidRPr="002B33D3">
        <w:rPr>
          <w:rFonts w:ascii="Arial" w:hAnsi="Arial" w:cs="Arial"/>
          <w:sz w:val="24"/>
          <w:szCs w:val="24"/>
        </w:rPr>
        <w:t xml:space="preserve"> 32(3): 435-461.</w:t>
      </w:r>
    </w:p>
    <w:p w14:paraId="1EF6AF2E"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MÖSLEIN F</w:t>
      </w:r>
    </w:p>
    <w:p w14:paraId="2BC1C1C8" w14:textId="78AB4256" w:rsidR="002B33D3" w:rsidRDefault="002B33D3" w:rsidP="002B33D3">
      <w:pPr>
        <w:spacing w:line="360" w:lineRule="auto"/>
        <w:ind w:left="720"/>
        <w:rPr>
          <w:rFonts w:ascii="Arial" w:hAnsi="Arial" w:cs="Arial"/>
          <w:sz w:val="24"/>
          <w:szCs w:val="24"/>
        </w:rPr>
      </w:pPr>
      <w:r w:rsidRPr="002B33D3">
        <w:rPr>
          <w:rFonts w:ascii="Arial" w:hAnsi="Arial" w:cs="Arial"/>
          <w:sz w:val="24"/>
          <w:szCs w:val="24"/>
        </w:rPr>
        <w:t xml:space="preserve">2020. Blockchain applications and Company Law. </w:t>
      </w:r>
      <w:r w:rsidRPr="002B33D3">
        <w:rPr>
          <w:rFonts w:ascii="Arial" w:hAnsi="Arial" w:cs="Arial"/>
          <w:i/>
          <w:iCs/>
          <w:sz w:val="24"/>
          <w:szCs w:val="24"/>
        </w:rPr>
        <w:t>Legal technology transformation in practice</w:t>
      </w:r>
      <w:r w:rsidRPr="002B33D3">
        <w:rPr>
          <w:rFonts w:ascii="Arial" w:hAnsi="Arial" w:cs="Arial"/>
          <w:sz w:val="24"/>
          <w:szCs w:val="24"/>
        </w:rPr>
        <w:t>: 5-10.</w:t>
      </w:r>
    </w:p>
    <w:p w14:paraId="2D859E69" w14:textId="77777777" w:rsidR="002B33D3" w:rsidRPr="002B33D3" w:rsidRDefault="002B33D3" w:rsidP="002B33D3">
      <w:pPr>
        <w:spacing w:line="360" w:lineRule="auto"/>
        <w:rPr>
          <w:rFonts w:ascii="Arial" w:hAnsi="Arial" w:cs="Arial"/>
          <w:sz w:val="24"/>
          <w:szCs w:val="24"/>
        </w:rPr>
      </w:pPr>
      <w:r w:rsidRPr="002B33D3">
        <w:rPr>
          <w:rFonts w:ascii="Arial" w:hAnsi="Arial" w:cs="Arial"/>
          <w:sz w:val="24"/>
          <w:szCs w:val="24"/>
        </w:rPr>
        <w:t xml:space="preserve">MÖSLEIN F </w:t>
      </w:r>
    </w:p>
    <w:p w14:paraId="78C329CB" w14:textId="01ABBF69" w:rsidR="002B33D3" w:rsidRDefault="002B33D3" w:rsidP="002B33D3">
      <w:pPr>
        <w:spacing w:line="360" w:lineRule="auto"/>
        <w:ind w:left="720"/>
        <w:rPr>
          <w:rFonts w:ascii="Arial" w:hAnsi="Arial" w:cs="Arial"/>
          <w:sz w:val="24"/>
          <w:szCs w:val="24"/>
        </w:rPr>
      </w:pPr>
      <w:r w:rsidRPr="002B33D3">
        <w:rPr>
          <w:rFonts w:ascii="Arial" w:hAnsi="Arial" w:cs="Arial"/>
          <w:sz w:val="24"/>
          <w:szCs w:val="24"/>
        </w:rPr>
        <w:t xml:space="preserve">2020 Corporate Digital Responsibility: </w:t>
      </w:r>
      <w:r w:rsidRPr="002B33D3">
        <w:rPr>
          <w:rFonts w:ascii="Arial" w:hAnsi="Arial" w:cs="Arial"/>
          <w:i/>
          <w:iCs/>
          <w:sz w:val="24"/>
          <w:szCs w:val="24"/>
        </w:rPr>
        <w:t xml:space="preserve">Eine </w:t>
      </w:r>
      <w:proofErr w:type="spellStart"/>
      <w:r w:rsidRPr="002B33D3">
        <w:rPr>
          <w:rFonts w:ascii="Arial" w:hAnsi="Arial" w:cs="Arial"/>
          <w:i/>
          <w:iCs/>
          <w:sz w:val="24"/>
          <w:szCs w:val="24"/>
        </w:rPr>
        <w:t>aktienrechtliche</w:t>
      </w:r>
      <w:proofErr w:type="spellEnd"/>
      <w:r w:rsidRPr="002B33D3">
        <w:rPr>
          <w:rFonts w:ascii="Arial" w:hAnsi="Arial" w:cs="Arial"/>
          <w:i/>
          <w:iCs/>
          <w:sz w:val="24"/>
          <w:szCs w:val="24"/>
        </w:rPr>
        <w:t xml:space="preserve"> Skizze</w:t>
      </w:r>
      <w:r>
        <w:rPr>
          <w:rFonts w:ascii="Arial" w:hAnsi="Arial" w:cs="Arial"/>
          <w:sz w:val="24"/>
          <w:szCs w:val="24"/>
        </w:rPr>
        <w:t>:</w:t>
      </w:r>
      <w:r w:rsidRPr="002B33D3">
        <w:rPr>
          <w:rFonts w:ascii="Arial" w:hAnsi="Arial" w:cs="Arial"/>
          <w:sz w:val="24"/>
          <w:szCs w:val="24"/>
        </w:rPr>
        <w:t>805-823.</w:t>
      </w:r>
    </w:p>
    <w:p w14:paraId="3E8F6D67" w14:textId="77777777" w:rsidR="00D7010F" w:rsidRPr="00D7010F" w:rsidRDefault="00D7010F" w:rsidP="00D7010F">
      <w:pPr>
        <w:spacing w:line="360" w:lineRule="auto"/>
        <w:rPr>
          <w:rFonts w:ascii="Arial" w:hAnsi="Arial" w:cs="Arial"/>
          <w:sz w:val="24"/>
          <w:szCs w:val="24"/>
        </w:rPr>
      </w:pPr>
      <w:r w:rsidRPr="00D7010F">
        <w:rPr>
          <w:rFonts w:ascii="Arial" w:hAnsi="Arial" w:cs="Arial"/>
          <w:sz w:val="24"/>
          <w:szCs w:val="24"/>
        </w:rPr>
        <w:t>MTUZE SSK &amp; MORIGE M</w:t>
      </w:r>
    </w:p>
    <w:p w14:paraId="4902983D" w14:textId="1F64E73E" w:rsidR="00D7010F" w:rsidRDefault="00D7010F" w:rsidP="00D7010F">
      <w:pPr>
        <w:spacing w:line="360" w:lineRule="auto"/>
        <w:ind w:left="720"/>
        <w:rPr>
          <w:rFonts w:ascii="Arial" w:hAnsi="Arial" w:cs="Arial"/>
          <w:sz w:val="24"/>
          <w:szCs w:val="24"/>
        </w:rPr>
      </w:pPr>
      <w:r w:rsidRPr="00D7010F">
        <w:rPr>
          <w:rFonts w:ascii="Arial" w:hAnsi="Arial" w:cs="Arial"/>
          <w:sz w:val="24"/>
          <w:szCs w:val="24"/>
        </w:rPr>
        <w:t xml:space="preserve">2024. Towards drafting artificial intelligence (AI) legislation in South Africa. </w:t>
      </w:r>
      <w:r w:rsidRPr="00D7010F">
        <w:rPr>
          <w:rFonts w:ascii="Arial" w:hAnsi="Arial" w:cs="Arial"/>
          <w:i/>
          <w:iCs/>
          <w:sz w:val="24"/>
          <w:szCs w:val="24"/>
        </w:rPr>
        <w:t xml:space="preserve">Obiter </w:t>
      </w:r>
      <w:r w:rsidRPr="00D7010F">
        <w:rPr>
          <w:rFonts w:ascii="Arial" w:hAnsi="Arial" w:cs="Arial"/>
          <w:sz w:val="24"/>
          <w:szCs w:val="24"/>
        </w:rPr>
        <w:t>45(1): 161-179.</w:t>
      </w:r>
    </w:p>
    <w:p w14:paraId="0397206F" w14:textId="77777777" w:rsidR="007C4049" w:rsidRPr="007C4049" w:rsidRDefault="007C4049" w:rsidP="007C4049">
      <w:pPr>
        <w:spacing w:line="360" w:lineRule="auto"/>
        <w:rPr>
          <w:rFonts w:ascii="Arial" w:hAnsi="Arial" w:cs="Arial"/>
          <w:sz w:val="24"/>
          <w:szCs w:val="24"/>
        </w:rPr>
      </w:pPr>
      <w:r w:rsidRPr="007C4049">
        <w:rPr>
          <w:rFonts w:ascii="Arial" w:hAnsi="Arial" w:cs="Arial"/>
          <w:sz w:val="24"/>
          <w:szCs w:val="24"/>
        </w:rPr>
        <w:t>MULGAN M</w:t>
      </w:r>
    </w:p>
    <w:p w14:paraId="57C3FB7E" w14:textId="77777777" w:rsidR="007C4049" w:rsidRPr="007C4049" w:rsidRDefault="007C4049" w:rsidP="007C4049">
      <w:pPr>
        <w:spacing w:line="360" w:lineRule="auto"/>
        <w:ind w:firstLine="720"/>
        <w:rPr>
          <w:rFonts w:ascii="Arial" w:hAnsi="Arial" w:cs="Arial"/>
          <w:sz w:val="24"/>
          <w:szCs w:val="24"/>
        </w:rPr>
      </w:pPr>
      <w:r w:rsidRPr="007C4049">
        <w:rPr>
          <w:rFonts w:ascii="Arial" w:hAnsi="Arial" w:cs="Arial"/>
          <w:sz w:val="24"/>
          <w:szCs w:val="24"/>
        </w:rPr>
        <w:t>1992. Implementing international human rights norms in the domestic context:</w:t>
      </w:r>
    </w:p>
    <w:p w14:paraId="14940152" w14:textId="77777777" w:rsidR="007C4049" w:rsidRPr="007C4049" w:rsidRDefault="007C4049" w:rsidP="007C4049">
      <w:pPr>
        <w:spacing w:line="360" w:lineRule="auto"/>
        <w:ind w:firstLine="720"/>
        <w:rPr>
          <w:rFonts w:ascii="Arial" w:hAnsi="Arial" w:cs="Arial"/>
          <w:sz w:val="24"/>
          <w:szCs w:val="24"/>
        </w:rPr>
      </w:pPr>
      <w:r w:rsidRPr="007C4049">
        <w:rPr>
          <w:rFonts w:ascii="Arial" w:hAnsi="Arial" w:cs="Arial"/>
          <w:sz w:val="24"/>
          <w:szCs w:val="24"/>
        </w:rPr>
        <w:t xml:space="preserve">The role of a national institution. </w:t>
      </w:r>
      <w:r w:rsidRPr="001F4E87">
        <w:rPr>
          <w:rFonts w:ascii="Arial" w:hAnsi="Arial" w:cs="Arial"/>
          <w:i/>
          <w:iCs/>
          <w:sz w:val="24"/>
          <w:szCs w:val="24"/>
        </w:rPr>
        <w:t>Canterbury Law Review</w:t>
      </w:r>
      <w:r w:rsidRPr="007C4049">
        <w:rPr>
          <w:rFonts w:ascii="Arial" w:hAnsi="Arial" w:cs="Arial"/>
          <w:sz w:val="24"/>
          <w:szCs w:val="24"/>
        </w:rPr>
        <w:t xml:space="preserve"> 5: 235.</w:t>
      </w:r>
    </w:p>
    <w:p w14:paraId="0D035386" w14:textId="77777777" w:rsidR="007C4049" w:rsidRPr="007C4049" w:rsidRDefault="007C4049" w:rsidP="007C4049">
      <w:pPr>
        <w:spacing w:line="360" w:lineRule="auto"/>
        <w:rPr>
          <w:rFonts w:ascii="Arial" w:hAnsi="Arial" w:cs="Arial"/>
          <w:sz w:val="24"/>
          <w:szCs w:val="24"/>
        </w:rPr>
      </w:pPr>
      <w:r w:rsidRPr="007C4049">
        <w:rPr>
          <w:rFonts w:ascii="Arial" w:hAnsi="Arial" w:cs="Arial"/>
          <w:sz w:val="24"/>
          <w:szCs w:val="24"/>
        </w:rPr>
        <w:t>MUELLER B</w:t>
      </w:r>
    </w:p>
    <w:p w14:paraId="5D7D2A85" w14:textId="442E127C" w:rsidR="007C4049" w:rsidRDefault="007C4049" w:rsidP="007C4049">
      <w:pPr>
        <w:spacing w:line="360" w:lineRule="auto"/>
        <w:ind w:left="720"/>
        <w:rPr>
          <w:rFonts w:ascii="Arial" w:hAnsi="Arial" w:cs="Arial"/>
          <w:sz w:val="24"/>
          <w:szCs w:val="24"/>
        </w:rPr>
      </w:pPr>
      <w:r w:rsidRPr="007C4049">
        <w:rPr>
          <w:rFonts w:ascii="Arial" w:hAnsi="Arial" w:cs="Arial"/>
          <w:sz w:val="24"/>
          <w:szCs w:val="24"/>
        </w:rPr>
        <w:t xml:space="preserve">2022. Corporate digital responsibility. </w:t>
      </w:r>
      <w:r w:rsidRPr="007C4049">
        <w:rPr>
          <w:rFonts w:ascii="Arial" w:hAnsi="Arial" w:cs="Arial"/>
          <w:i/>
          <w:iCs/>
          <w:sz w:val="24"/>
          <w:szCs w:val="24"/>
        </w:rPr>
        <w:t>Business &amp; Information Systems Engineering</w:t>
      </w:r>
      <w:r w:rsidRPr="007C4049">
        <w:rPr>
          <w:rFonts w:ascii="Arial" w:hAnsi="Arial" w:cs="Arial"/>
          <w:sz w:val="24"/>
          <w:szCs w:val="24"/>
        </w:rPr>
        <w:t xml:space="preserve"> 64(5): 689-700.</w:t>
      </w:r>
    </w:p>
    <w:p w14:paraId="1AE3CDCA" w14:textId="77777777" w:rsidR="001F4E87" w:rsidRPr="001F4E87" w:rsidRDefault="001F4E87" w:rsidP="001F4E87">
      <w:pPr>
        <w:spacing w:line="360" w:lineRule="auto"/>
        <w:rPr>
          <w:rFonts w:ascii="Arial" w:hAnsi="Arial" w:cs="Arial"/>
          <w:sz w:val="24"/>
          <w:szCs w:val="24"/>
        </w:rPr>
      </w:pPr>
      <w:r w:rsidRPr="001F4E87">
        <w:rPr>
          <w:rFonts w:ascii="Arial" w:hAnsi="Arial" w:cs="Arial"/>
          <w:sz w:val="24"/>
          <w:szCs w:val="24"/>
        </w:rPr>
        <w:t>MYOVELLA G, KARACUKA M &amp; HAUCAP J</w:t>
      </w:r>
    </w:p>
    <w:p w14:paraId="59E8426F" w14:textId="305A8DA9" w:rsidR="001F4E87" w:rsidRDefault="001F4E87" w:rsidP="001F4E87">
      <w:pPr>
        <w:spacing w:line="360" w:lineRule="auto"/>
        <w:ind w:left="720"/>
        <w:rPr>
          <w:rFonts w:ascii="Arial" w:hAnsi="Arial" w:cs="Arial"/>
          <w:sz w:val="24"/>
          <w:szCs w:val="24"/>
        </w:rPr>
      </w:pPr>
      <w:r w:rsidRPr="001F4E87">
        <w:rPr>
          <w:rFonts w:ascii="Arial" w:hAnsi="Arial" w:cs="Arial"/>
          <w:sz w:val="24"/>
          <w:szCs w:val="24"/>
        </w:rPr>
        <w:t xml:space="preserve">2020. Digitalization and economic growth: A comparative analysis of Sub-Saharan Africa and OECD economies. </w:t>
      </w:r>
      <w:r w:rsidRPr="001F4E87">
        <w:rPr>
          <w:rFonts w:ascii="Arial" w:hAnsi="Arial" w:cs="Arial"/>
          <w:i/>
          <w:iCs/>
          <w:sz w:val="24"/>
          <w:szCs w:val="24"/>
        </w:rPr>
        <w:t>Telecommunications Policy</w:t>
      </w:r>
      <w:r w:rsidRPr="001F4E87">
        <w:rPr>
          <w:rFonts w:ascii="Arial" w:hAnsi="Arial" w:cs="Arial"/>
          <w:sz w:val="24"/>
          <w:szCs w:val="24"/>
        </w:rPr>
        <w:t xml:space="preserve"> 44(2): 1-4.</w:t>
      </w:r>
    </w:p>
    <w:p w14:paraId="43B05A13" w14:textId="77777777" w:rsidR="00614096" w:rsidRPr="00614096" w:rsidRDefault="00614096" w:rsidP="00614096">
      <w:pPr>
        <w:spacing w:line="360" w:lineRule="auto"/>
        <w:rPr>
          <w:rFonts w:ascii="Arial" w:hAnsi="Arial" w:cs="Arial"/>
          <w:sz w:val="24"/>
          <w:szCs w:val="24"/>
        </w:rPr>
      </w:pPr>
      <w:r w:rsidRPr="00614096">
        <w:rPr>
          <w:rFonts w:ascii="Arial" w:hAnsi="Arial" w:cs="Arial"/>
          <w:sz w:val="24"/>
          <w:szCs w:val="24"/>
        </w:rPr>
        <w:t xml:space="preserve">NAMBISAN S, LYYTINEN K, MAJCHRZAK, A &amp; SONG M </w:t>
      </w:r>
    </w:p>
    <w:p w14:paraId="5F7C5AD9" w14:textId="77777777" w:rsidR="00614096" w:rsidRPr="00614096" w:rsidRDefault="00614096" w:rsidP="00614096">
      <w:pPr>
        <w:spacing w:line="360" w:lineRule="auto"/>
        <w:ind w:firstLine="720"/>
        <w:rPr>
          <w:rFonts w:ascii="Arial" w:hAnsi="Arial" w:cs="Arial"/>
          <w:sz w:val="24"/>
          <w:szCs w:val="24"/>
        </w:rPr>
      </w:pPr>
      <w:r w:rsidRPr="00614096">
        <w:rPr>
          <w:rFonts w:ascii="Arial" w:hAnsi="Arial" w:cs="Arial"/>
          <w:sz w:val="24"/>
          <w:szCs w:val="24"/>
        </w:rPr>
        <w:t xml:space="preserve">2017. Digital innovation management. </w:t>
      </w:r>
      <w:r w:rsidRPr="00614096">
        <w:rPr>
          <w:rFonts w:ascii="Arial" w:hAnsi="Arial" w:cs="Arial"/>
          <w:i/>
          <w:iCs/>
          <w:sz w:val="24"/>
          <w:szCs w:val="24"/>
        </w:rPr>
        <w:t>MIS Quarterly</w:t>
      </w:r>
      <w:r w:rsidRPr="00614096">
        <w:rPr>
          <w:rFonts w:ascii="Arial" w:hAnsi="Arial" w:cs="Arial"/>
          <w:sz w:val="24"/>
          <w:szCs w:val="24"/>
        </w:rPr>
        <w:t xml:space="preserve"> 41(1): 223-238.</w:t>
      </w:r>
    </w:p>
    <w:p w14:paraId="40B62FC4" w14:textId="77777777" w:rsidR="00614096" w:rsidRPr="00614096" w:rsidRDefault="00614096" w:rsidP="00614096">
      <w:pPr>
        <w:spacing w:line="360" w:lineRule="auto"/>
        <w:rPr>
          <w:rFonts w:ascii="Arial" w:hAnsi="Arial" w:cs="Arial"/>
          <w:sz w:val="24"/>
          <w:szCs w:val="24"/>
        </w:rPr>
      </w:pPr>
      <w:r w:rsidRPr="00614096">
        <w:rPr>
          <w:rFonts w:ascii="Arial" w:hAnsi="Arial" w:cs="Arial"/>
          <w:sz w:val="24"/>
          <w:szCs w:val="24"/>
        </w:rPr>
        <w:t>NEVILLE BA, BELL SJ &amp; MENGÜÇ B</w:t>
      </w:r>
    </w:p>
    <w:p w14:paraId="52B1DD3A" w14:textId="77777777" w:rsidR="00614096" w:rsidRDefault="00614096" w:rsidP="00614096">
      <w:pPr>
        <w:spacing w:line="360" w:lineRule="auto"/>
        <w:ind w:firstLine="720"/>
        <w:rPr>
          <w:rFonts w:ascii="Arial" w:hAnsi="Arial" w:cs="Arial"/>
          <w:sz w:val="24"/>
          <w:szCs w:val="24"/>
        </w:rPr>
      </w:pPr>
      <w:r w:rsidRPr="00614096">
        <w:rPr>
          <w:rFonts w:ascii="Arial" w:hAnsi="Arial" w:cs="Arial"/>
          <w:sz w:val="24"/>
          <w:szCs w:val="24"/>
        </w:rPr>
        <w:t>2005. Corporate reputation, stakeholders and the social performance</w:t>
      </w:r>
      <w:r w:rsidRPr="00614096">
        <w:rPr>
          <w:rFonts w:ascii="Cambria Math" w:hAnsi="Cambria Math" w:cs="Cambria Math"/>
          <w:sz w:val="24"/>
          <w:szCs w:val="24"/>
        </w:rPr>
        <w:t>‐</w:t>
      </w:r>
      <w:r w:rsidRPr="00614096">
        <w:rPr>
          <w:rFonts w:ascii="Arial" w:hAnsi="Arial" w:cs="Arial"/>
          <w:sz w:val="24"/>
          <w:szCs w:val="24"/>
        </w:rPr>
        <w:t>financial performance</w:t>
      </w:r>
    </w:p>
    <w:p w14:paraId="2853527D" w14:textId="65539617" w:rsidR="00614096" w:rsidRPr="00614096" w:rsidRDefault="00614096" w:rsidP="00614096">
      <w:pPr>
        <w:spacing w:line="360" w:lineRule="auto"/>
        <w:ind w:firstLine="720"/>
        <w:rPr>
          <w:rFonts w:ascii="Arial" w:hAnsi="Arial" w:cs="Arial"/>
          <w:sz w:val="24"/>
          <w:szCs w:val="24"/>
        </w:rPr>
      </w:pPr>
      <w:r w:rsidRPr="00614096">
        <w:rPr>
          <w:rFonts w:ascii="Arial" w:hAnsi="Arial" w:cs="Arial"/>
          <w:sz w:val="24"/>
          <w:szCs w:val="24"/>
        </w:rPr>
        <w:t xml:space="preserve">relationship. </w:t>
      </w:r>
      <w:r w:rsidRPr="00614096">
        <w:rPr>
          <w:rFonts w:ascii="Arial" w:hAnsi="Arial" w:cs="Arial"/>
          <w:i/>
          <w:iCs/>
          <w:sz w:val="24"/>
          <w:szCs w:val="24"/>
        </w:rPr>
        <w:t>European Journal of Marketing</w:t>
      </w:r>
      <w:r w:rsidRPr="00614096">
        <w:rPr>
          <w:rFonts w:ascii="Arial" w:hAnsi="Arial" w:cs="Arial"/>
          <w:sz w:val="24"/>
          <w:szCs w:val="24"/>
        </w:rPr>
        <w:t xml:space="preserve"> 39 (10): 4-12.</w:t>
      </w:r>
    </w:p>
    <w:p w14:paraId="1F90488C" w14:textId="77777777" w:rsidR="00614096" w:rsidRPr="00614096" w:rsidRDefault="00614096" w:rsidP="00614096">
      <w:pPr>
        <w:spacing w:line="360" w:lineRule="auto"/>
        <w:rPr>
          <w:rFonts w:ascii="Arial" w:hAnsi="Arial" w:cs="Arial"/>
          <w:sz w:val="24"/>
          <w:szCs w:val="24"/>
        </w:rPr>
      </w:pPr>
      <w:r w:rsidRPr="00614096">
        <w:rPr>
          <w:rFonts w:ascii="Arial" w:hAnsi="Arial" w:cs="Arial"/>
          <w:sz w:val="24"/>
          <w:szCs w:val="24"/>
        </w:rPr>
        <w:lastRenderedPageBreak/>
        <w:t xml:space="preserve">NWAFOR AO </w:t>
      </w:r>
    </w:p>
    <w:p w14:paraId="7D3BF31B" w14:textId="77777777" w:rsidR="00614096" w:rsidRPr="00614096" w:rsidRDefault="00614096" w:rsidP="00614096">
      <w:pPr>
        <w:spacing w:line="360" w:lineRule="auto"/>
        <w:ind w:left="720"/>
        <w:rPr>
          <w:rFonts w:ascii="Arial" w:hAnsi="Arial" w:cs="Arial"/>
          <w:sz w:val="24"/>
          <w:szCs w:val="24"/>
        </w:rPr>
      </w:pPr>
      <w:r w:rsidRPr="00614096">
        <w:rPr>
          <w:rFonts w:ascii="Arial" w:hAnsi="Arial" w:cs="Arial"/>
          <w:sz w:val="24"/>
          <w:szCs w:val="24"/>
        </w:rPr>
        <w:t xml:space="preserve">2015. The protection of environmental interests through corporate governance: A South African company law perspective. </w:t>
      </w:r>
      <w:r w:rsidRPr="00614096">
        <w:rPr>
          <w:rFonts w:ascii="Arial" w:hAnsi="Arial" w:cs="Arial"/>
          <w:i/>
          <w:iCs/>
          <w:sz w:val="24"/>
          <w:szCs w:val="24"/>
        </w:rPr>
        <w:t>Corporate Board: Role, Duties and Composition</w:t>
      </w:r>
      <w:r w:rsidRPr="00614096">
        <w:rPr>
          <w:rFonts w:ascii="Arial" w:hAnsi="Arial" w:cs="Arial"/>
          <w:sz w:val="24"/>
          <w:szCs w:val="24"/>
        </w:rPr>
        <w:t xml:space="preserve"> 11: 8-20.</w:t>
      </w:r>
    </w:p>
    <w:p w14:paraId="7FEA4140" w14:textId="77777777" w:rsidR="00614096" w:rsidRPr="00614096" w:rsidRDefault="00614096" w:rsidP="00614096">
      <w:pPr>
        <w:spacing w:line="360" w:lineRule="auto"/>
        <w:rPr>
          <w:rFonts w:ascii="Arial" w:hAnsi="Arial" w:cs="Arial"/>
          <w:sz w:val="24"/>
          <w:szCs w:val="24"/>
        </w:rPr>
      </w:pPr>
      <w:r w:rsidRPr="00614096">
        <w:rPr>
          <w:rFonts w:ascii="Arial" w:hAnsi="Arial" w:cs="Arial"/>
          <w:sz w:val="24"/>
          <w:szCs w:val="24"/>
        </w:rPr>
        <w:t>NIKOLAY D</w:t>
      </w:r>
    </w:p>
    <w:p w14:paraId="58D62A90" w14:textId="77777777" w:rsidR="00614096" w:rsidRPr="00614096" w:rsidRDefault="00614096" w:rsidP="00614096">
      <w:pPr>
        <w:spacing w:line="360" w:lineRule="auto"/>
        <w:ind w:firstLine="720"/>
        <w:rPr>
          <w:rFonts w:ascii="Arial" w:hAnsi="Arial" w:cs="Arial"/>
          <w:sz w:val="24"/>
          <w:szCs w:val="24"/>
        </w:rPr>
      </w:pPr>
      <w:r w:rsidRPr="00614096">
        <w:rPr>
          <w:rFonts w:ascii="Arial" w:hAnsi="Arial" w:cs="Arial"/>
          <w:sz w:val="24"/>
          <w:szCs w:val="24"/>
        </w:rPr>
        <w:t xml:space="preserve">2020. Digital state, digital citizen: Making fair and effective rules for a digital </w:t>
      </w:r>
    </w:p>
    <w:p w14:paraId="32DAEE5C" w14:textId="487FBFC8" w:rsidR="00614096" w:rsidRDefault="00614096" w:rsidP="00614096">
      <w:pPr>
        <w:spacing w:line="360" w:lineRule="auto"/>
        <w:ind w:firstLine="720"/>
        <w:rPr>
          <w:rFonts w:ascii="Arial" w:hAnsi="Arial" w:cs="Arial"/>
          <w:sz w:val="24"/>
          <w:szCs w:val="24"/>
        </w:rPr>
      </w:pPr>
      <w:r w:rsidRPr="00614096">
        <w:rPr>
          <w:rFonts w:ascii="Arial" w:hAnsi="Arial" w:cs="Arial"/>
          <w:sz w:val="24"/>
          <w:szCs w:val="24"/>
        </w:rPr>
        <w:t xml:space="preserve">world. </w:t>
      </w:r>
      <w:r w:rsidRPr="00614096">
        <w:rPr>
          <w:rFonts w:ascii="Arial" w:hAnsi="Arial" w:cs="Arial"/>
          <w:i/>
          <w:iCs/>
          <w:sz w:val="24"/>
          <w:szCs w:val="24"/>
        </w:rPr>
        <w:t>Legal Issues in the digital Age</w:t>
      </w:r>
      <w:r w:rsidRPr="00614096">
        <w:rPr>
          <w:rFonts w:ascii="Arial" w:hAnsi="Arial" w:cs="Arial"/>
          <w:sz w:val="24"/>
          <w:szCs w:val="24"/>
        </w:rPr>
        <w:t xml:space="preserve"> (1): 54-78</w:t>
      </w:r>
      <w:r w:rsidR="0095657B">
        <w:rPr>
          <w:rFonts w:ascii="Arial" w:hAnsi="Arial" w:cs="Arial"/>
          <w:sz w:val="24"/>
          <w:szCs w:val="24"/>
        </w:rPr>
        <w:t>.</w:t>
      </w:r>
    </w:p>
    <w:p w14:paraId="3A5F47AF" w14:textId="77777777" w:rsidR="0095657B" w:rsidRPr="0095657B" w:rsidRDefault="0095657B" w:rsidP="0095657B">
      <w:pPr>
        <w:spacing w:line="360" w:lineRule="auto"/>
        <w:rPr>
          <w:rFonts w:ascii="Arial" w:hAnsi="Arial" w:cs="Arial"/>
          <w:sz w:val="24"/>
          <w:szCs w:val="24"/>
        </w:rPr>
      </w:pPr>
      <w:r w:rsidRPr="0095657B">
        <w:rPr>
          <w:rFonts w:ascii="Arial" w:hAnsi="Arial" w:cs="Arial"/>
          <w:sz w:val="24"/>
          <w:szCs w:val="24"/>
        </w:rPr>
        <w:t>OETZEL MC &amp; SPIEKERMANN S</w:t>
      </w:r>
    </w:p>
    <w:p w14:paraId="14D91BE7" w14:textId="744DC502" w:rsidR="0095657B" w:rsidRDefault="0095657B" w:rsidP="0095657B">
      <w:pPr>
        <w:spacing w:line="360" w:lineRule="auto"/>
        <w:ind w:left="720"/>
        <w:rPr>
          <w:rFonts w:ascii="Arial" w:hAnsi="Arial" w:cs="Arial"/>
          <w:sz w:val="24"/>
          <w:szCs w:val="24"/>
        </w:rPr>
      </w:pPr>
      <w:r w:rsidRPr="0095657B">
        <w:rPr>
          <w:rFonts w:ascii="Arial" w:hAnsi="Arial" w:cs="Arial"/>
          <w:sz w:val="24"/>
          <w:szCs w:val="24"/>
        </w:rPr>
        <w:t xml:space="preserve">2014. A systematic methodology for privacy impact assessments: a design science approach. </w:t>
      </w:r>
      <w:r w:rsidRPr="0095657B">
        <w:rPr>
          <w:rFonts w:ascii="Arial" w:hAnsi="Arial" w:cs="Arial"/>
          <w:i/>
          <w:iCs/>
          <w:sz w:val="24"/>
          <w:szCs w:val="24"/>
        </w:rPr>
        <w:t>European Journal of Information Systems</w:t>
      </w:r>
      <w:r w:rsidRPr="0095657B">
        <w:rPr>
          <w:rFonts w:ascii="Arial" w:hAnsi="Arial" w:cs="Arial"/>
          <w:sz w:val="24"/>
          <w:szCs w:val="24"/>
        </w:rPr>
        <w:t xml:space="preserve"> 23(2): 126-150.</w:t>
      </w:r>
    </w:p>
    <w:p w14:paraId="6ECEE2E8"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OKAZAKI S, PLANGGER K, WEST D &amp; MENÉNDEZ HD</w:t>
      </w:r>
    </w:p>
    <w:p w14:paraId="11E3CE01" w14:textId="77777777"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2020. Exploring digital corporate social responsibility communications on Twitter. </w:t>
      </w:r>
      <w:r w:rsidRPr="00B30683">
        <w:rPr>
          <w:rFonts w:ascii="Arial" w:hAnsi="Arial" w:cs="Arial"/>
          <w:i/>
          <w:iCs/>
          <w:sz w:val="24"/>
          <w:szCs w:val="24"/>
        </w:rPr>
        <w:t xml:space="preserve">Journal Business Reviews </w:t>
      </w:r>
      <w:r w:rsidRPr="00B30683">
        <w:rPr>
          <w:rFonts w:ascii="Arial" w:hAnsi="Arial" w:cs="Arial"/>
          <w:sz w:val="24"/>
          <w:szCs w:val="24"/>
        </w:rPr>
        <w:t>117: 675-682.</w:t>
      </w:r>
    </w:p>
    <w:p w14:paraId="6B62A93E"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OLHEDE SC &amp; WOLFE PJ</w:t>
      </w:r>
    </w:p>
    <w:p w14:paraId="4303A828" w14:textId="77777777"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2018. The growing ubiquity of algorithms in society: implications, impacts and innovations. </w:t>
      </w:r>
      <w:r w:rsidRPr="00B30683">
        <w:rPr>
          <w:rFonts w:ascii="Arial" w:hAnsi="Arial" w:cs="Arial"/>
          <w:i/>
          <w:iCs/>
          <w:sz w:val="24"/>
          <w:szCs w:val="24"/>
        </w:rPr>
        <w:t>Philosophical Transactions of the Royal Society A: Mathematical, Physical and Engineering Sciences</w:t>
      </w:r>
      <w:r w:rsidRPr="00B30683">
        <w:rPr>
          <w:rFonts w:ascii="Arial" w:hAnsi="Arial" w:cs="Arial"/>
          <w:sz w:val="24"/>
          <w:szCs w:val="24"/>
        </w:rPr>
        <w:t xml:space="preserve"> 376: 4-10.</w:t>
      </w:r>
    </w:p>
    <w:p w14:paraId="7E56F173"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OLSEN R K</w:t>
      </w:r>
    </w:p>
    <w:p w14:paraId="6879D0B2" w14:textId="77777777"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2021. The value of local news in the digital realm–introducing the integrated value creation model. </w:t>
      </w:r>
      <w:r w:rsidRPr="00B30683">
        <w:rPr>
          <w:rFonts w:ascii="Arial" w:hAnsi="Arial" w:cs="Arial"/>
          <w:i/>
          <w:iCs/>
          <w:sz w:val="24"/>
          <w:szCs w:val="24"/>
        </w:rPr>
        <w:t>Digital Journalism</w:t>
      </w:r>
      <w:r w:rsidRPr="00B30683">
        <w:rPr>
          <w:rFonts w:ascii="Arial" w:hAnsi="Arial" w:cs="Arial"/>
          <w:sz w:val="24"/>
          <w:szCs w:val="24"/>
        </w:rPr>
        <w:t xml:space="preserve"> 9(6): 810-834.</w:t>
      </w:r>
    </w:p>
    <w:p w14:paraId="244829B0"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 xml:space="preserve">ORBIK Z &amp; ZOZILAKOVA S </w:t>
      </w:r>
    </w:p>
    <w:p w14:paraId="7F74036D" w14:textId="77777777"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2019. Corporate social and digital responsibility. </w:t>
      </w:r>
      <w:r w:rsidRPr="00B30683">
        <w:rPr>
          <w:rFonts w:ascii="Arial" w:hAnsi="Arial" w:cs="Arial"/>
          <w:i/>
          <w:iCs/>
          <w:sz w:val="24"/>
          <w:szCs w:val="24"/>
        </w:rPr>
        <w:t>Management System Production Engineering</w:t>
      </w:r>
      <w:r w:rsidRPr="00B30683">
        <w:rPr>
          <w:rFonts w:ascii="Arial" w:hAnsi="Arial" w:cs="Arial"/>
          <w:sz w:val="24"/>
          <w:szCs w:val="24"/>
        </w:rPr>
        <w:t xml:space="preserve"> 27: 79-83.</w:t>
      </w:r>
    </w:p>
    <w:p w14:paraId="20B4592C"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 xml:space="preserve">ORPHANOU K, OTTERBACHER J, KLEANTHOUS S, BATSUREN K, GIUNCHIGLIA F, BOGINA V, TAL AS HARTMAN A &amp; KUFLIK T </w:t>
      </w:r>
    </w:p>
    <w:p w14:paraId="41CDA81A" w14:textId="33F136C9"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2022. Mitigating bias in algorithmic systems-a fish-eye view. </w:t>
      </w:r>
      <w:r w:rsidRPr="00B30683">
        <w:rPr>
          <w:rFonts w:ascii="Arial" w:hAnsi="Arial" w:cs="Arial"/>
          <w:i/>
          <w:iCs/>
          <w:sz w:val="24"/>
          <w:szCs w:val="24"/>
        </w:rPr>
        <w:t>ACM Computing Surveys</w:t>
      </w:r>
      <w:r w:rsidRPr="00B30683">
        <w:rPr>
          <w:rFonts w:ascii="Arial" w:hAnsi="Arial" w:cs="Arial"/>
          <w:sz w:val="24"/>
          <w:szCs w:val="24"/>
        </w:rPr>
        <w:t xml:space="preserve"> 55(5):</w:t>
      </w:r>
      <w:r>
        <w:rPr>
          <w:rFonts w:ascii="Arial" w:hAnsi="Arial" w:cs="Arial"/>
          <w:sz w:val="24"/>
          <w:szCs w:val="24"/>
        </w:rPr>
        <w:t xml:space="preserve"> </w:t>
      </w:r>
      <w:r w:rsidRPr="00B30683">
        <w:rPr>
          <w:rFonts w:ascii="Arial" w:hAnsi="Arial" w:cs="Arial"/>
          <w:sz w:val="24"/>
          <w:szCs w:val="24"/>
        </w:rPr>
        <w:t>1-37.</w:t>
      </w:r>
    </w:p>
    <w:p w14:paraId="09B6D35A"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ORTIZ E</w:t>
      </w:r>
    </w:p>
    <w:p w14:paraId="45D6D85F" w14:textId="77777777" w:rsidR="00B30683" w:rsidRPr="00B30683" w:rsidRDefault="00B30683" w:rsidP="00B30683">
      <w:pPr>
        <w:spacing w:line="360" w:lineRule="auto"/>
        <w:ind w:firstLine="720"/>
        <w:rPr>
          <w:rFonts w:ascii="Arial" w:hAnsi="Arial" w:cs="Arial"/>
          <w:sz w:val="24"/>
          <w:szCs w:val="24"/>
        </w:rPr>
      </w:pPr>
      <w:r w:rsidRPr="00B30683">
        <w:rPr>
          <w:rFonts w:ascii="Arial" w:hAnsi="Arial" w:cs="Arial"/>
          <w:sz w:val="24"/>
          <w:szCs w:val="24"/>
        </w:rPr>
        <w:t xml:space="preserve">2005. GAAP choice by European companies. </w:t>
      </w:r>
      <w:r w:rsidRPr="00B30683">
        <w:rPr>
          <w:rFonts w:ascii="Arial" w:hAnsi="Arial" w:cs="Arial"/>
          <w:i/>
          <w:iCs/>
          <w:sz w:val="24"/>
          <w:szCs w:val="24"/>
        </w:rPr>
        <w:t>European Business Review</w:t>
      </w:r>
      <w:r w:rsidRPr="00B30683">
        <w:rPr>
          <w:rFonts w:ascii="Arial" w:hAnsi="Arial" w:cs="Arial"/>
          <w:sz w:val="24"/>
          <w:szCs w:val="24"/>
        </w:rPr>
        <w:t xml:space="preserve"> 17(1): 36-51.</w:t>
      </w:r>
    </w:p>
    <w:p w14:paraId="5E378296"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ORWAT C</w:t>
      </w:r>
    </w:p>
    <w:p w14:paraId="20F6D1F6" w14:textId="129998AD" w:rsid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2020. Risks of Discrimination </w:t>
      </w:r>
      <w:proofErr w:type="gramStart"/>
      <w:r w:rsidRPr="00B30683">
        <w:rPr>
          <w:rFonts w:ascii="Arial" w:hAnsi="Arial" w:cs="Arial"/>
          <w:sz w:val="24"/>
          <w:szCs w:val="24"/>
        </w:rPr>
        <w:t>through the Use of</w:t>
      </w:r>
      <w:proofErr w:type="gramEnd"/>
      <w:r w:rsidRPr="00B30683">
        <w:rPr>
          <w:rFonts w:ascii="Arial" w:hAnsi="Arial" w:cs="Arial"/>
          <w:sz w:val="24"/>
          <w:szCs w:val="24"/>
        </w:rPr>
        <w:t xml:space="preserve"> Algorithms. </w:t>
      </w:r>
      <w:proofErr w:type="spellStart"/>
      <w:r w:rsidRPr="00B30683">
        <w:rPr>
          <w:rFonts w:ascii="Arial" w:hAnsi="Arial" w:cs="Arial"/>
          <w:i/>
          <w:iCs/>
          <w:sz w:val="24"/>
          <w:szCs w:val="24"/>
        </w:rPr>
        <w:t>Berlín</w:t>
      </w:r>
      <w:proofErr w:type="spellEnd"/>
      <w:r w:rsidRPr="00B30683">
        <w:rPr>
          <w:rFonts w:ascii="Arial" w:hAnsi="Arial" w:cs="Arial"/>
          <w:i/>
          <w:iCs/>
          <w:sz w:val="24"/>
          <w:szCs w:val="24"/>
        </w:rPr>
        <w:t>: Federal Anti-Discrimination Agency</w:t>
      </w:r>
      <w:r w:rsidRPr="00B30683">
        <w:rPr>
          <w:rFonts w:ascii="Arial" w:hAnsi="Arial" w:cs="Arial"/>
          <w:sz w:val="24"/>
          <w:szCs w:val="24"/>
        </w:rPr>
        <w:t>: 2-8.</w:t>
      </w:r>
    </w:p>
    <w:p w14:paraId="69B8DE87"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PINKSTON TS &amp; CARROLL AB</w:t>
      </w:r>
    </w:p>
    <w:p w14:paraId="743DD913" w14:textId="77777777" w:rsidR="00B30683" w:rsidRPr="00B30683" w:rsidRDefault="00B30683" w:rsidP="00B30683">
      <w:pPr>
        <w:spacing w:line="360" w:lineRule="auto"/>
        <w:ind w:left="720"/>
        <w:rPr>
          <w:rFonts w:ascii="Arial" w:hAnsi="Arial" w:cs="Arial"/>
          <w:sz w:val="24"/>
          <w:szCs w:val="24"/>
        </w:rPr>
      </w:pPr>
      <w:r w:rsidRPr="00B30683">
        <w:rPr>
          <w:rFonts w:ascii="Arial" w:hAnsi="Arial" w:cs="Arial"/>
          <w:sz w:val="24"/>
          <w:szCs w:val="24"/>
        </w:rPr>
        <w:t xml:space="preserve">1996. A retrospective examination of CSR orientations: Have they changed? </w:t>
      </w:r>
      <w:r w:rsidRPr="00B30683">
        <w:rPr>
          <w:rFonts w:ascii="Arial" w:hAnsi="Arial" w:cs="Arial"/>
          <w:i/>
          <w:iCs/>
          <w:sz w:val="24"/>
          <w:szCs w:val="24"/>
        </w:rPr>
        <w:t>Journal of Business Ethics</w:t>
      </w:r>
      <w:r w:rsidRPr="00B30683">
        <w:rPr>
          <w:rFonts w:ascii="Arial" w:hAnsi="Arial" w:cs="Arial"/>
          <w:sz w:val="24"/>
          <w:szCs w:val="24"/>
        </w:rPr>
        <w:t xml:space="preserve"> 15: 199-206.</w:t>
      </w:r>
    </w:p>
    <w:p w14:paraId="03BDADA9" w14:textId="77777777" w:rsidR="00B30683" w:rsidRPr="00B30683" w:rsidRDefault="00B30683" w:rsidP="00B30683">
      <w:pPr>
        <w:spacing w:line="360" w:lineRule="auto"/>
        <w:rPr>
          <w:rFonts w:ascii="Arial" w:hAnsi="Arial" w:cs="Arial"/>
          <w:sz w:val="24"/>
          <w:szCs w:val="24"/>
        </w:rPr>
      </w:pPr>
      <w:r w:rsidRPr="00B30683">
        <w:rPr>
          <w:rFonts w:ascii="Arial" w:hAnsi="Arial" w:cs="Arial"/>
          <w:sz w:val="24"/>
          <w:szCs w:val="24"/>
        </w:rPr>
        <w:t xml:space="preserve">PITT S, VAN MEELIS LACEY M, SCAIFE E &amp; PITT J </w:t>
      </w:r>
    </w:p>
    <w:p w14:paraId="14327AEE" w14:textId="36FB403D" w:rsidR="00B30683" w:rsidRDefault="00B30683" w:rsidP="00B30683">
      <w:pPr>
        <w:spacing w:line="360" w:lineRule="auto"/>
        <w:ind w:left="720"/>
        <w:rPr>
          <w:rFonts w:ascii="Arial" w:hAnsi="Arial" w:cs="Arial"/>
          <w:sz w:val="24"/>
          <w:szCs w:val="24"/>
        </w:rPr>
      </w:pPr>
      <w:r w:rsidRPr="00B30683">
        <w:rPr>
          <w:rFonts w:ascii="Arial" w:hAnsi="Arial" w:cs="Arial"/>
          <w:sz w:val="24"/>
          <w:szCs w:val="24"/>
        </w:rPr>
        <w:lastRenderedPageBreak/>
        <w:t xml:space="preserve">2021. No app is an island: Collective action and sustainable development goal-sensitive design. </w:t>
      </w:r>
      <w:r w:rsidRPr="00B30683">
        <w:rPr>
          <w:rFonts w:ascii="Arial" w:hAnsi="Arial" w:cs="Arial"/>
          <w:i/>
          <w:iCs/>
          <w:sz w:val="24"/>
          <w:szCs w:val="24"/>
        </w:rPr>
        <w:t>International Journal of Interactive Multimedia and Artificial Intelligence</w:t>
      </w:r>
      <w:r w:rsidRPr="00B30683">
        <w:rPr>
          <w:rFonts w:ascii="Arial" w:hAnsi="Arial" w:cs="Arial"/>
          <w:sz w:val="24"/>
          <w:szCs w:val="24"/>
        </w:rPr>
        <w:t xml:space="preserve"> 6(5): 24-33.</w:t>
      </w:r>
    </w:p>
    <w:p w14:paraId="05D031F3" w14:textId="77777777" w:rsidR="00797D8D" w:rsidRPr="00797D8D" w:rsidRDefault="00797D8D" w:rsidP="00797D8D">
      <w:pPr>
        <w:spacing w:line="360" w:lineRule="auto"/>
        <w:rPr>
          <w:rFonts w:ascii="Arial" w:hAnsi="Arial" w:cs="Arial"/>
          <w:sz w:val="24"/>
          <w:szCs w:val="24"/>
        </w:rPr>
      </w:pPr>
      <w:r w:rsidRPr="00797D8D">
        <w:rPr>
          <w:rFonts w:ascii="Arial" w:hAnsi="Arial" w:cs="Arial"/>
          <w:sz w:val="24"/>
          <w:szCs w:val="24"/>
        </w:rPr>
        <w:t>PRINSLOO P, BEUKES C &amp; DE JONGH D</w:t>
      </w:r>
    </w:p>
    <w:p w14:paraId="62BB969B" w14:textId="1F18FADE" w:rsidR="00797D8D" w:rsidRDefault="00797D8D" w:rsidP="00797D8D">
      <w:pPr>
        <w:spacing w:line="360" w:lineRule="auto"/>
        <w:ind w:left="720"/>
        <w:rPr>
          <w:rFonts w:ascii="Arial" w:hAnsi="Arial" w:cs="Arial"/>
          <w:sz w:val="24"/>
          <w:szCs w:val="24"/>
        </w:rPr>
      </w:pPr>
      <w:r w:rsidRPr="00797D8D">
        <w:rPr>
          <w:rFonts w:ascii="Arial" w:hAnsi="Arial" w:cs="Arial"/>
          <w:sz w:val="24"/>
          <w:szCs w:val="24"/>
        </w:rPr>
        <w:t xml:space="preserve">2006. Corporate citizenship education for responsible business leaders. </w:t>
      </w:r>
      <w:r w:rsidRPr="00797D8D">
        <w:rPr>
          <w:rFonts w:ascii="Arial" w:hAnsi="Arial" w:cs="Arial"/>
          <w:i/>
          <w:iCs/>
          <w:sz w:val="24"/>
          <w:szCs w:val="24"/>
        </w:rPr>
        <w:t>Development Southern Africa</w:t>
      </w:r>
      <w:r w:rsidRPr="00797D8D">
        <w:rPr>
          <w:rFonts w:ascii="Arial" w:hAnsi="Arial" w:cs="Arial"/>
          <w:sz w:val="24"/>
          <w:szCs w:val="24"/>
        </w:rPr>
        <w:t xml:space="preserve"> 23(2): 197-211.</w:t>
      </w:r>
    </w:p>
    <w:p w14:paraId="3007C0CB" w14:textId="77777777" w:rsidR="00797D8D" w:rsidRPr="00797D8D" w:rsidRDefault="00797D8D" w:rsidP="00797D8D">
      <w:pPr>
        <w:spacing w:line="360" w:lineRule="auto"/>
        <w:rPr>
          <w:rFonts w:ascii="Arial" w:hAnsi="Arial" w:cs="Arial"/>
          <w:sz w:val="24"/>
          <w:szCs w:val="24"/>
        </w:rPr>
      </w:pPr>
      <w:r w:rsidRPr="00797D8D">
        <w:rPr>
          <w:rFonts w:ascii="Arial" w:hAnsi="Arial" w:cs="Arial"/>
          <w:sz w:val="24"/>
          <w:szCs w:val="24"/>
        </w:rPr>
        <w:t>QI H, CAO X &amp; LIU Y</w:t>
      </w:r>
    </w:p>
    <w:p w14:paraId="257E61CC" w14:textId="754FD8CA" w:rsidR="00797D8D" w:rsidRDefault="00797D8D" w:rsidP="00797D8D">
      <w:pPr>
        <w:spacing w:line="360" w:lineRule="auto"/>
        <w:ind w:left="720"/>
        <w:rPr>
          <w:rFonts w:ascii="Arial" w:hAnsi="Arial" w:cs="Arial"/>
          <w:sz w:val="24"/>
          <w:szCs w:val="24"/>
        </w:rPr>
      </w:pPr>
      <w:r w:rsidRPr="00797D8D">
        <w:rPr>
          <w:rFonts w:ascii="Arial" w:hAnsi="Arial" w:cs="Arial"/>
          <w:sz w:val="24"/>
          <w:szCs w:val="24"/>
        </w:rPr>
        <w:t xml:space="preserve">2020. The impact of digital transformation on corporate governance: Evidence from the perspective of information asymmetry and managerial irrational </w:t>
      </w:r>
      <w:proofErr w:type="spellStart"/>
      <w:r w:rsidRPr="00797D8D">
        <w:rPr>
          <w:rFonts w:ascii="Arial" w:hAnsi="Arial" w:cs="Arial"/>
          <w:sz w:val="24"/>
          <w:szCs w:val="24"/>
        </w:rPr>
        <w:t>behavior</w:t>
      </w:r>
      <w:proofErr w:type="spellEnd"/>
      <w:r w:rsidRPr="00797D8D">
        <w:rPr>
          <w:rFonts w:ascii="Arial" w:hAnsi="Arial" w:cs="Arial"/>
          <w:sz w:val="24"/>
          <w:szCs w:val="24"/>
        </w:rPr>
        <w:t xml:space="preserve">. </w:t>
      </w:r>
      <w:r w:rsidRPr="00797D8D">
        <w:rPr>
          <w:rFonts w:ascii="Arial" w:hAnsi="Arial" w:cs="Arial"/>
          <w:i/>
          <w:iCs/>
          <w:sz w:val="24"/>
          <w:szCs w:val="24"/>
        </w:rPr>
        <w:t>Reform 04</w:t>
      </w:r>
      <w:r w:rsidRPr="00797D8D">
        <w:rPr>
          <w:rFonts w:ascii="Arial" w:hAnsi="Arial" w:cs="Arial"/>
          <w:sz w:val="24"/>
          <w:szCs w:val="24"/>
        </w:rPr>
        <w:t>: 50-64</w:t>
      </w:r>
      <w:r w:rsidR="002A3DA6">
        <w:rPr>
          <w:rFonts w:ascii="Arial" w:hAnsi="Arial" w:cs="Arial"/>
          <w:sz w:val="24"/>
          <w:szCs w:val="24"/>
        </w:rPr>
        <w:t>.</w:t>
      </w:r>
    </w:p>
    <w:p w14:paraId="1464D4A2" w14:textId="77777777" w:rsidR="002A3DA6" w:rsidRPr="002A3DA6" w:rsidRDefault="002A3DA6" w:rsidP="002A3DA6">
      <w:pPr>
        <w:spacing w:line="360" w:lineRule="auto"/>
        <w:rPr>
          <w:rFonts w:ascii="Arial" w:hAnsi="Arial" w:cs="Arial"/>
          <w:sz w:val="24"/>
          <w:szCs w:val="24"/>
        </w:rPr>
      </w:pPr>
      <w:r w:rsidRPr="002A3DA6">
        <w:rPr>
          <w:rFonts w:ascii="Arial" w:hAnsi="Arial" w:cs="Arial"/>
          <w:sz w:val="24"/>
          <w:szCs w:val="24"/>
        </w:rPr>
        <w:t>RATNER S</w:t>
      </w:r>
    </w:p>
    <w:p w14:paraId="19421BD6" w14:textId="1D985C1E" w:rsidR="002A3DA6" w:rsidRDefault="002A3DA6" w:rsidP="002A3DA6">
      <w:pPr>
        <w:spacing w:line="360" w:lineRule="auto"/>
        <w:ind w:left="720"/>
        <w:rPr>
          <w:rFonts w:ascii="Arial" w:hAnsi="Arial" w:cs="Arial"/>
          <w:sz w:val="24"/>
          <w:szCs w:val="24"/>
        </w:rPr>
      </w:pPr>
      <w:r w:rsidRPr="002A3DA6">
        <w:rPr>
          <w:rFonts w:ascii="Arial" w:hAnsi="Arial" w:cs="Arial"/>
          <w:sz w:val="24"/>
          <w:szCs w:val="24"/>
        </w:rPr>
        <w:t xml:space="preserve">2001. “Corporations and Human Rights: A Theory of Legal Responsibility”.  </w:t>
      </w:r>
      <w:r w:rsidRPr="002A3DA6">
        <w:rPr>
          <w:rFonts w:ascii="Arial" w:hAnsi="Arial" w:cs="Arial"/>
          <w:i/>
          <w:iCs/>
          <w:sz w:val="24"/>
          <w:szCs w:val="24"/>
        </w:rPr>
        <w:t xml:space="preserve">The Yale Law Journal </w:t>
      </w:r>
      <w:r w:rsidRPr="002A3DA6">
        <w:rPr>
          <w:rFonts w:ascii="Arial" w:hAnsi="Arial" w:cs="Arial"/>
          <w:sz w:val="24"/>
          <w:szCs w:val="24"/>
        </w:rPr>
        <w:t>(3): 443-545.</w:t>
      </w:r>
    </w:p>
    <w:p w14:paraId="7CB1C2AB" w14:textId="77777777" w:rsidR="00C447C2" w:rsidRPr="00C447C2" w:rsidRDefault="00C447C2" w:rsidP="00C447C2">
      <w:pPr>
        <w:spacing w:line="360" w:lineRule="auto"/>
        <w:rPr>
          <w:rFonts w:ascii="Arial" w:hAnsi="Arial" w:cs="Arial"/>
          <w:sz w:val="24"/>
          <w:szCs w:val="24"/>
        </w:rPr>
      </w:pPr>
      <w:r w:rsidRPr="00C447C2">
        <w:rPr>
          <w:rFonts w:ascii="Arial" w:hAnsi="Arial" w:cs="Arial"/>
          <w:sz w:val="24"/>
          <w:szCs w:val="24"/>
        </w:rPr>
        <w:t>RAVID I &amp; HAIM A</w:t>
      </w:r>
    </w:p>
    <w:p w14:paraId="4A862749" w14:textId="50CB4C49" w:rsidR="00C447C2" w:rsidRPr="00C447C2" w:rsidRDefault="00C447C2" w:rsidP="00C447C2">
      <w:pPr>
        <w:spacing w:line="360" w:lineRule="auto"/>
        <w:ind w:firstLine="720"/>
        <w:rPr>
          <w:rFonts w:ascii="Arial" w:hAnsi="Arial" w:cs="Arial"/>
          <w:sz w:val="24"/>
          <w:szCs w:val="24"/>
        </w:rPr>
      </w:pPr>
      <w:r w:rsidRPr="00C447C2">
        <w:rPr>
          <w:rFonts w:ascii="Arial" w:hAnsi="Arial" w:cs="Arial"/>
          <w:sz w:val="24"/>
          <w:szCs w:val="24"/>
        </w:rPr>
        <w:t xml:space="preserve">2021. Progressive Algorithms. </w:t>
      </w:r>
      <w:r w:rsidRPr="00A058EF">
        <w:rPr>
          <w:rFonts w:ascii="Arial" w:hAnsi="Arial" w:cs="Arial"/>
          <w:i/>
          <w:iCs/>
          <w:sz w:val="24"/>
          <w:szCs w:val="24"/>
        </w:rPr>
        <w:t xml:space="preserve">University of </w:t>
      </w:r>
      <w:proofErr w:type="spellStart"/>
      <w:r w:rsidRPr="00A058EF">
        <w:rPr>
          <w:rFonts w:ascii="Arial" w:hAnsi="Arial" w:cs="Arial"/>
          <w:i/>
          <w:iCs/>
          <w:sz w:val="24"/>
          <w:szCs w:val="24"/>
        </w:rPr>
        <w:t>Carlifonia</w:t>
      </w:r>
      <w:proofErr w:type="spellEnd"/>
      <w:r w:rsidRPr="00A058EF">
        <w:rPr>
          <w:rFonts w:ascii="Arial" w:hAnsi="Arial" w:cs="Arial"/>
          <w:i/>
          <w:iCs/>
          <w:sz w:val="24"/>
          <w:szCs w:val="24"/>
        </w:rPr>
        <w:t xml:space="preserve"> Irvine Law </w:t>
      </w:r>
      <w:r w:rsidR="00A058EF" w:rsidRPr="00A058EF">
        <w:rPr>
          <w:rFonts w:ascii="Arial" w:hAnsi="Arial" w:cs="Arial"/>
          <w:i/>
          <w:iCs/>
          <w:sz w:val="24"/>
          <w:szCs w:val="24"/>
        </w:rPr>
        <w:t>Review</w:t>
      </w:r>
      <w:r w:rsidR="00A058EF" w:rsidRPr="00C447C2">
        <w:rPr>
          <w:rFonts w:ascii="Arial" w:hAnsi="Arial" w:cs="Arial"/>
          <w:sz w:val="24"/>
          <w:szCs w:val="24"/>
        </w:rPr>
        <w:t xml:space="preserve"> 12</w:t>
      </w:r>
      <w:r w:rsidRPr="00C447C2">
        <w:rPr>
          <w:rFonts w:ascii="Arial" w:hAnsi="Arial" w:cs="Arial"/>
          <w:sz w:val="24"/>
          <w:szCs w:val="24"/>
        </w:rPr>
        <w:t>: 527.</w:t>
      </w:r>
    </w:p>
    <w:p w14:paraId="179DFD74" w14:textId="77777777" w:rsidR="00C447C2" w:rsidRPr="00C447C2" w:rsidRDefault="00C447C2" w:rsidP="00C447C2">
      <w:pPr>
        <w:spacing w:line="360" w:lineRule="auto"/>
        <w:rPr>
          <w:rFonts w:ascii="Arial" w:hAnsi="Arial" w:cs="Arial"/>
          <w:sz w:val="24"/>
          <w:szCs w:val="24"/>
        </w:rPr>
      </w:pPr>
      <w:r w:rsidRPr="00C447C2">
        <w:rPr>
          <w:rFonts w:ascii="Arial" w:hAnsi="Arial" w:cs="Arial"/>
          <w:sz w:val="24"/>
          <w:szCs w:val="24"/>
        </w:rPr>
        <w:t>REVIGLIO U &amp; ALUNGE R</w:t>
      </w:r>
    </w:p>
    <w:p w14:paraId="3451EC76" w14:textId="44CB2F8C" w:rsidR="00C447C2" w:rsidRDefault="00C447C2" w:rsidP="00A058EF">
      <w:pPr>
        <w:spacing w:line="360" w:lineRule="auto"/>
        <w:ind w:left="720"/>
        <w:rPr>
          <w:rFonts w:ascii="Arial" w:hAnsi="Arial" w:cs="Arial"/>
          <w:sz w:val="24"/>
          <w:szCs w:val="24"/>
        </w:rPr>
      </w:pPr>
      <w:r w:rsidRPr="00C447C2">
        <w:rPr>
          <w:rFonts w:ascii="Arial" w:hAnsi="Arial" w:cs="Arial"/>
          <w:sz w:val="24"/>
          <w:szCs w:val="24"/>
        </w:rPr>
        <w:t xml:space="preserve">2020. I am </w:t>
      </w:r>
      <w:proofErr w:type="spellStart"/>
      <w:r w:rsidRPr="00C447C2">
        <w:rPr>
          <w:rFonts w:ascii="Arial" w:hAnsi="Arial" w:cs="Arial"/>
          <w:sz w:val="24"/>
          <w:szCs w:val="24"/>
        </w:rPr>
        <w:t>datafied</w:t>
      </w:r>
      <w:proofErr w:type="spellEnd"/>
      <w:r w:rsidRPr="00C447C2">
        <w:rPr>
          <w:rFonts w:ascii="Arial" w:hAnsi="Arial" w:cs="Arial"/>
          <w:sz w:val="24"/>
          <w:szCs w:val="24"/>
        </w:rPr>
        <w:t xml:space="preserve"> because we are </w:t>
      </w:r>
      <w:proofErr w:type="spellStart"/>
      <w:r w:rsidRPr="00C447C2">
        <w:rPr>
          <w:rFonts w:ascii="Arial" w:hAnsi="Arial" w:cs="Arial"/>
          <w:sz w:val="24"/>
          <w:szCs w:val="24"/>
        </w:rPr>
        <w:t>datafied</w:t>
      </w:r>
      <w:proofErr w:type="spellEnd"/>
      <w:r w:rsidRPr="00C447C2">
        <w:rPr>
          <w:rFonts w:ascii="Arial" w:hAnsi="Arial" w:cs="Arial"/>
          <w:sz w:val="24"/>
          <w:szCs w:val="24"/>
        </w:rPr>
        <w:t xml:space="preserve">: An </w:t>
      </w:r>
      <w:proofErr w:type="gramStart"/>
      <w:r w:rsidRPr="00C447C2">
        <w:rPr>
          <w:rFonts w:ascii="Arial" w:hAnsi="Arial" w:cs="Arial"/>
          <w:sz w:val="24"/>
          <w:szCs w:val="24"/>
        </w:rPr>
        <w:t xml:space="preserve">Ubuntu </w:t>
      </w:r>
      <w:r w:rsidR="00A058EF">
        <w:rPr>
          <w:rFonts w:ascii="Arial" w:hAnsi="Arial" w:cs="Arial"/>
          <w:sz w:val="24"/>
          <w:szCs w:val="24"/>
        </w:rPr>
        <w:t xml:space="preserve"> </w:t>
      </w:r>
      <w:r w:rsidRPr="00C447C2">
        <w:rPr>
          <w:rFonts w:ascii="Arial" w:hAnsi="Arial" w:cs="Arial"/>
          <w:sz w:val="24"/>
          <w:szCs w:val="24"/>
        </w:rPr>
        <w:t>perspective</w:t>
      </w:r>
      <w:proofErr w:type="gramEnd"/>
      <w:r w:rsidRPr="00C447C2">
        <w:rPr>
          <w:rFonts w:ascii="Arial" w:hAnsi="Arial" w:cs="Arial"/>
          <w:sz w:val="24"/>
          <w:szCs w:val="24"/>
        </w:rPr>
        <w:t xml:space="preserve"> on (relational) privacy. </w:t>
      </w:r>
      <w:r w:rsidRPr="00A058EF">
        <w:rPr>
          <w:rFonts w:ascii="Arial" w:hAnsi="Arial" w:cs="Arial"/>
          <w:i/>
          <w:iCs/>
          <w:sz w:val="24"/>
          <w:szCs w:val="24"/>
        </w:rPr>
        <w:t>Philosophy &amp; Technology</w:t>
      </w:r>
      <w:r w:rsidRPr="00C447C2">
        <w:rPr>
          <w:rFonts w:ascii="Arial" w:hAnsi="Arial" w:cs="Arial"/>
          <w:sz w:val="24"/>
          <w:szCs w:val="24"/>
        </w:rPr>
        <w:t xml:space="preserve"> 33(4): 595-612</w:t>
      </w:r>
      <w:r w:rsidR="00A058EF">
        <w:rPr>
          <w:rFonts w:ascii="Arial" w:hAnsi="Arial" w:cs="Arial"/>
          <w:sz w:val="24"/>
          <w:szCs w:val="24"/>
        </w:rPr>
        <w:t>.</w:t>
      </w:r>
    </w:p>
    <w:p w14:paraId="2CED64DE" w14:textId="77777777" w:rsidR="00E846F7" w:rsidRPr="00E846F7" w:rsidRDefault="00E846F7" w:rsidP="00E846F7">
      <w:pPr>
        <w:spacing w:line="360" w:lineRule="auto"/>
        <w:rPr>
          <w:rFonts w:ascii="Arial" w:hAnsi="Arial" w:cs="Arial"/>
          <w:sz w:val="24"/>
          <w:szCs w:val="24"/>
        </w:rPr>
      </w:pPr>
      <w:r w:rsidRPr="00E846F7">
        <w:rPr>
          <w:rFonts w:ascii="Arial" w:hAnsi="Arial" w:cs="Arial"/>
          <w:sz w:val="24"/>
          <w:szCs w:val="24"/>
        </w:rPr>
        <w:t xml:space="preserve">ROBMANN B, CANZANIELLO A, VON DER GRACHT H &amp; HARTMANN E </w:t>
      </w:r>
    </w:p>
    <w:p w14:paraId="7B343ABF" w14:textId="2A435A10" w:rsidR="00E846F7" w:rsidRDefault="00E846F7" w:rsidP="00E846F7">
      <w:pPr>
        <w:spacing w:line="360" w:lineRule="auto"/>
        <w:ind w:left="720"/>
        <w:rPr>
          <w:rFonts w:ascii="Arial" w:hAnsi="Arial" w:cs="Arial"/>
          <w:sz w:val="24"/>
          <w:szCs w:val="24"/>
        </w:rPr>
      </w:pPr>
      <w:r w:rsidRPr="00E846F7">
        <w:rPr>
          <w:rFonts w:ascii="Arial" w:hAnsi="Arial" w:cs="Arial"/>
          <w:sz w:val="24"/>
          <w:szCs w:val="24"/>
        </w:rPr>
        <w:t xml:space="preserve">2018. The future and social impact of Big Data analytics in supply chain management: Results from a Delphi study. </w:t>
      </w:r>
      <w:r w:rsidRPr="00E846F7">
        <w:rPr>
          <w:rFonts w:ascii="Arial" w:hAnsi="Arial" w:cs="Arial"/>
          <w:i/>
          <w:iCs/>
          <w:sz w:val="24"/>
          <w:szCs w:val="24"/>
        </w:rPr>
        <w:t>Technological Forecasting and Social Change</w:t>
      </w:r>
      <w:r w:rsidRPr="00E846F7">
        <w:rPr>
          <w:rFonts w:ascii="Arial" w:hAnsi="Arial" w:cs="Arial"/>
          <w:sz w:val="24"/>
          <w:szCs w:val="24"/>
        </w:rPr>
        <w:t xml:space="preserve"> 130: 135–149.</w:t>
      </w:r>
    </w:p>
    <w:p w14:paraId="37592483" w14:textId="77777777" w:rsidR="00E846F7" w:rsidRPr="00E846F7" w:rsidRDefault="00E846F7" w:rsidP="00E846F7">
      <w:pPr>
        <w:spacing w:line="360" w:lineRule="auto"/>
        <w:rPr>
          <w:rFonts w:ascii="Arial" w:hAnsi="Arial" w:cs="Arial"/>
          <w:sz w:val="24"/>
          <w:szCs w:val="24"/>
        </w:rPr>
      </w:pPr>
      <w:r w:rsidRPr="00E846F7">
        <w:rPr>
          <w:rFonts w:ascii="Arial" w:hAnsi="Arial" w:cs="Arial"/>
          <w:sz w:val="24"/>
          <w:szCs w:val="24"/>
        </w:rPr>
        <w:t>RUGGIE JG</w:t>
      </w:r>
    </w:p>
    <w:p w14:paraId="5F165AAF" w14:textId="77777777" w:rsidR="00E846F7" w:rsidRPr="00E846F7" w:rsidRDefault="00E846F7" w:rsidP="00E846F7">
      <w:pPr>
        <w:spacing w:line="360" w:lineRule="auto"/>
        <w:ind w:firstLine="720"/>
        <w:rPr>
          <w:rFonts w:ascii="Arial" w:hAnsi="Arial" w:cs="Arial"/>
          <w:i/>
          <w:iCs/>
          <w:sz w:val="24"/>
          <w:szCs w:val="24"/>
        </w:rPr>
      </w:pPr>
      <w:r w:rsidRPr="00E846F7">
        <w:rPr>
          <w:rFonts w:ascii="Arial" w:hAnsi="Arial" w:cs="Arial"/>
          <w:sz w:val="24"/>
          <w:szCs w:val="24"/>
        </w:rPr>
        <w:t xml:space="preserve">2007. Business and human rights: the evolving international agenda. </w:t>
      </w:r>
      <w:r w:rsidRPr="00E846F7">
        <w:rPr>
          <w:rFonts w:ascii="Arial" w:hAnsi="Arial" w:cs="Arial"/>
          <w:i/>
          <w:iCs/>
          <w:sz w:val="24"/>
          <w:szCs w:val="24"/>
        </w:rPr>
        <w:t>American</w:t>
      </w:r>
    </w:p>
    <w:p w14:paraId="562C08D9" w14:textId="6E4EC632" w:rsidR="00E846F7" w:rsidRDefault="00E846F7" w:rsidP="00E846F7">
      <w:pPr>
        <w:spacing w:line="360" w:lineRule="auto"/>
        <w:ind w:firstLine="720"/>
        <w:rPr>
          <w:rFonts w:ascii="Arial" w:hAnsi="Arial" w:cs="Arial"/>
          <w:sz w:val="24"/>
          <w:szCs w:val="24"/>
        </w:rPr>
      </w:pPr>
      <w:r w:rsidRPr="00E846F7">
        <w:rPr>
          <w:rFonts w:ascii="Arial" w:hAnsi="Arial" w:cs="Arial"/>
          <w:i/>
          <w:iCs/>
          <w:sz w:val="24"/>
          <w:szCs w:val="24"/>
        </w:rPr>
        <w:t>Journal of International Law</w:t>
      </w:r>
      <w:r w:rsidRPr="00E846F7">
        <w:rPr>
          <w:rFonts w:ascii="Arial" w:hAnsi="Arial" w:cs="Arial"/>
          <w:sz w:val="24"/>
          <w:szCs w:val="24"/>
        </w:rPr>
        <w:t xml:space="preserve"> 101(4): 819-840.</w:t>
      </w:r>
    </w:p>
    <w:p w14:paraId="4E79191B" w14:textId="77777777" w:rsidR="00E846F7" w:rsidRPr="00E846F7" w:rsidRDefault="00E846F7" w:rsidP="00E846F7">
      <w:pPr>
        <w:spacing w:line="360" w:lineRule="auto"/>
        <w:rPr>
          <w:rFonts w:ascii="Arial" w:hAnsi="Arial" w:cs="Arial"/>
          <w:sz w:val="24"/>
          <w:szCs w:val="24"/>
        </w:rPr>
      </w:pPr>
      <w:r w:rsidRPr="00E846F7">
        <w:rPr>
          <w:rFonts w:ascii="Arial" w:hAnsi="Arial" w:cs="Arial"/>
          <w:sz w:val="24"/>
          <w:szCs w:val="24"/>
        </w:rPr>
        <w:t xml:space="preserve">SCHWARTZ MS &amp; CARROLL AB </w:t>
      </w:r>
    </w:p>
    <w:p w14:paraId="16C4EFB6" w14:textId="77777777" w:rsidR="00E846F7" w:rsidRPr="00E846F7" w:rsidRDefault="00E846F7" w:rsidP="00E846F7">
      <w:pPr>
        <w:spacing w:line="360" w:lineRule="auto"/>
        <w:ind w:left="720"/>
        <w:rPr>
          <w:rFonts w:ascii="Arial" w:hAnsi="Arial" w:cs="Arial"/>
          <w:sz w:val="24"/>
          <w:szCs w:val="24"/>
        </w:rPr>
      </w:pPr>
      <w:r w:rsidRPr="00E846F7">
        <w:rPr>
          <w:rFonts w:ascii="Arial" w:hAnsi="Arial" w:cs="Arial"/>
          <w:sz w:val="24"/>
          <w:szCs w:val="24"/>
        </w:rPr>
        <w:t xml:space="preserve">2003. Corporate social responsibility: A three-domain approach. </w:t>
      </w:r>
      <w:r w:rsidRPr="00E846F7">
        <w:rPr>
          <w:rFonts w:ascii="Arial" w:hAnsi="Arial" w:cs="Arial"/>
          <w:i/>
          <w:iCs/>
          <w:sz w:val="24"/>
          <w:szCs w:val="24"/>
        </w:rPr>
        <w:t>Business ethics quarterly</w:t>
      </w:r>
      <w:r w:rsidRPr="00E846F7">
        <w:rPr>
          <w:rFonts w:ascii="Arial" w:hAnsi="Arial" w:cs="Arial"/>
          <w:sz w:val="24"/>
          <w:szCs w:val="24"/>
        </w:rPr>
        <w:t xml:space="preserve"> 13(4): 503-530.</w:t>
      </w:r>
    </w:p>
    <w:p w14:paraId="1C2CD6DC" w14:textId="77777777" w:rsidR="00E846F7" w:rsidRPr="00E846F7" w:rsidRDefault="00E846F7" w:rsidP="00E846F7">
      <w:pPr>
        <w:spacing w:line="360" w:lineRule="auto"/>
        <w:rPr>
          <w:rFonts w:ascii="Arial" w:hAnsi="Arial" w:cs="Arial"/>
          <w:sz w:val="24"/>
          <w:szCs w:val="24"/>
        </w:rPr>
      </w:pPr>
      <w:r w:rsidRPr="00E846F7">
        <w:rPr>
          <w:rFonts w:ascii="Arial" w:hAnsi="Arial" w:cs="Arial"/>
          <w:sz w:val="24"/>
          <w:szCs w:val="24"/>
        </w:rPr>
        <w:t xml:space="preserve">SEITANIDI MM &amp; RYAN A </w:t>
      </w:r>
    </w:p>
    <w:p w14:paraId="7F3B832B" w14:textId="77777777" w:rsidR="00E846F7" w:rsidRPr="00E846F7" w:rsidRDefault="00E846F7" w:rsidP="00E846F7">
      <w:pPr>
        <w:spacing w:line="360" w:lineRule="auto"/>
        <w:ind w:left="720"/>
        <w:rPr>
          <w:rFonts w:ascii="Arial" w:hAnsi="Arial" w:cs="Arial"/>
          <w:sz w:val="24"/>
          <w:szCs w:val="24"/>
        </w:rPr>
      </w:pPr>
      <w:r w:rsidRPr="00E846F7">
        <w:rPr>
          <w:rFonts w:ascii="Arial" w:hAnsi="Arial" w:cs="Arial"/>
          <w:sz w:val="24"/>
          <w:szCs w:val="24"/>
        </w:rPr>
        <w:t xml:space="preserve">2007. A critical review of forms of corporate community involvement: from philanthropy to partnerships. </w:t>
      </w:r>
      <w:r w:rsidRPr="00E846F7">
        <w:rPr>
          <w:rFonts w:ascii="Arial" w:hAnsi="Arial" w:cs="Arial"/>
          <w:i/>
          <w:iCs/>
          <w:sz w:val="24"/>
          <w:szCs w:val="24"/>
        </w:rPr>
        <w:t>International Journal of Nonprofit and Voluntary Sector Marketing</w:t>
      </w:r>
      <w:r w:rsidRPr="00E846F7">
        <w:rPr>
          <w:rFonts w:ascii="Arial" w:hAnsi="Arial" w:cs="Arial"/>
          <w:sz w:val="24"/>
          <w:szCs w:val="24"/>
        </w:rPr>
        <w:t xml:space="preserve"> 12(3): 247-266.</w:t>
      </w:r>
    </w:p>
    <w:p w14:paraId="2924133D" w14:textId="77777777" w:rsidR="00E846F7" w:rsidRPr="00E846F7" w:rsidRDefault="00E846F7" w:rsidP="00E846F7">
      <w:pPr>
        <w:spacing w:line="360" w:lineRule="auto"/>
        <w:rPr>
          <w:rFonts w:ascii="Arial" w:hAnsi="Arial" w:cs="Arial"/>
          <w:sz w:val="24"/>
          <w:szCs w:val="24"/>
        </w:rPr>
      </w:pPr>
      <w:r w:rsidRPr="00E846F7">
        <w:rPr>
          <w:rFonts w:ascii="Arial" w:hAnsi="Arial" w:cs="Arial"/>
          <w:sz w:val="24"/>
          <w:szCs w:val="24"/>
        </w:rPr>
        <w:t>SENOOANE B</w:t>
      </w:r>
    </w:p>
    <w:p w14:paraId="6802E67F" w14:textId="77777777" w:rsidR="00E846F7" w:rsidRPr="00E846F7" w:rsidRDefault="00E846F7" w:rsidP="00E846F7">
      <w:pPr>
        <w:spacing w:line="360" w:lineRule="auto"/>
        <w:ind w:firstLine="720"/>
        <w:rPr>
          <w:rFonts w:ascii="Arial" w:hAnsi="Arial" w:cs="Arial"/>
          <w:sz w:val="24"/>
          <w:szCs w:val="24"/>
        </w:rPr>
      </w:pPr>
      <w:r w:rsidRPr="00E846F7">
        <w:rPr>
          <w:rFonts w:ascii="Arial" w:hAnsi="Arial" w:cs="Arial"/>
          <w:sz w:val="24"/>
          <w:szCs w:val="24"/>
        </w:rPr>
        <w:t xml:space="preserve">2014. Corporate social responsibility as a practicality of Ubuntu to build brand </w:t>
      </w:r>
    </w:p>
    <w:p w14:paraId="4A7832D4" w14:textId="0042CC4E" w:rsidR="002507E2" w:rsidRDefault="00E846F7" w:rsidP="002507E2">
      <w:pPr>
        <w:spacing w:line="360" w:lineRule="auto"/>
        <w:ind w:left="720"/>
        <w:rPr>
          <w:rFonts w:ascii="Arial" w:hAnsi="Arial" w:cs="Arial"/>
          <w:sz w:val="24"/>
          <w:szCs w:val="24"/>
        </w:rPr>
      </w:pPr>
      <w:r w:rsidRPr="00E846F7">
        <w:rPr>
          <w:rFonts w:ascii="Arial" w:hAnsi="Arial" w:cs="Arial"/>
          <w:sz w:val="24"/>
          <w:szCs w:val="24"/>
        </w:rPr>
        <w:t xml:space="preserve">loyalty: a case of mobile telecommunication in South Africa. </w:t>
      </w:r>
      <w:r w:rsidRPr="00E846F7">
        <w:rPr>
          <w:rFonts w:ascii="Arial" w:hAnsi="Arial" w:cs="Arial"/>
          <w:i/>
          <w:iCs/>
          <w:sz w:val="24"/>
          <w:szCs w:val="24"/>
        </w:rPr>
        <w:t>Mediterranean Journal of Social Sciences</w:t>
      </w:r>
      <w:r w:rsidRPr="00E846F7">
        <w:rPr>
          <w:rFonts w:ascii="Arial" w:hAnsi="Arial" w:cs="Arial"/>
          <w:sz w:val="24"/>
          <w:szCs w:val="24"/>
        </w:rPr>
        <w:t xml:space="preserve"> 5(25): 167-175.</w:t>
      </w:r>
    </w:p>
    <w:p w14:paraId="2DA36F75" w14:textId="77777777" w:rsidR="00B6305F" w:rsidRPr="00B6305F" w:rsidRDefault="00B6305F" w:rsidP="00B6305F">
      <w:pPr>
        <w:spacing w:line="360" w:lineRule="auto"/>
        <w:rPr>
          <w:rFonts w:ascii="Arial" w:hAnsi="Arial" w:cs="Arial"/>
          <w:sz w:val="24"/>
          <w:szCs w:val="24"/>
        </w:rPr>
      </w:pPr>
      <w:r w:rsidRPr="00B6305F">
        <w:rPr>
          <w:rFonts w:ascii="Arial" w:hAnsi="Arial" w:cs="Arial"/>
          <w:sz w:val="24"/>
          <w:szCs w:val="24"/>
        </w:rPr>
        <w:t>SLAPER TF &amp; HALL TJ</w:t>
      </w:r>
    </w:p>
    <w:p w14:paraId="28D3C86B" w14:textId="77777777" w:rsidR="00B6305F" w:rsidRDefault="00B6305F" w:rsidP="00B6305F">
      <w:pPr>
        <w:spacing w:line="360" w:lineRule="auto"/>
        <w:ind w:firstLine="720"/>
        <w:rPr>
          <w:rFonts w:ascii="Arial" w:hAnsi="Arial" w:cs="Arial"/>
          <w:sz w:val="24"/>
          <w:szCs w:val="24"/>
        </w:rPr>
      </w:pPr>
      <w:r w:rsidRPr="00B6305F">
        <w:rPr>
          <w:rFonts w:ascii="Arial" w:hAnsi="Arial" w:cs="Arial"/>
          <w:sz w:val="24"/>
          <w:szCs w:val="24"/>
        </w:rPr>
        <w:t xml:space="preserve">2011. The triple bottom line: What is it and how does it work. </w:t>
      </w:r>
      <w:r w:rsidRPr="00B6305F">
        <w:rPr>
          <w:rFonts w:ascii="Arial" w:hAnsi="Arial" w:cs="Arial"/>
          <w:i/>
          <w:iCs/>
          <w:sz w:val="24"/>
          <w:szCs w:val="24"/>
        </w:rPr>
        <w:t>Indiana business review</w:t>
      </w:r>
      <w:r w:rsidRPr="00B6305F">
        <w:rPr>
          <w:rFonts w:ascii="Arial" w:hAnsi="Arial" w:cs="Arial"/>
          <w:sz w:val="24"/>
          <w:szCs w:val="24"/>
        </w:rPr>
        <w:t xml:space="preserve"> 86(1): 4-</w:t>
      </w:r>
    </w:p>
    <w:p w14:paraId="71F794F9" w14:textId="4E90ECA8" w:rsidR="00B6305F" w:rsidRPr="00B6305F" w:rsidRDefault="00B6305F" w:rsidP="00B6305F">
      <w:pPr>
        <w:spacing w:line="360" w:lineRule="auto"/>
        <w:ind w:firstLine="720"/>
        <w:rPr>
          <w:rFonts w:ascii="Arial" w:hAnsi="Arial" w:cs="Arial"/>
          <w:sz w:val="24"/>
          <w:szCs w:val="24"/>
        </w:rPr>
      </w:pPr>
      <w:r w:rsidRPr="00B6305F">
        <w:rPr>
          <w:rFonts w:ascii="Arial" w:hAnsi="Arial" w:cs="Arial"/>
          <w:sz w:val="24"/>
          <w:szCs w:val="24"/>
        </w:rPr>
        <w:t>8.</w:t>
      </w:r>
    </w:p>
    <w:p w14:paraId="421AFA82" w14:textId="77777777" w:rsidR="00B6305F" w:rsidRPr="00B6305F" w:rsidRDefault="00B6305F" w:rsidP="00B6305F">
      <w:pPr>
        <w:spacing w:line="360" w:lineRule="auto"/>
        <w:rPr>
          <w:rFonts w:ascii="Arial" w:hAnsi="Arial" w:cs="Arial"/>
          <w:sz w:val="24"/>
          <w:szCs w:val="24"/>
        </w:rPr>
      </w:pPr>
      <w:r w:rsidRPr="00B6305F">
        <w:rPr>
          <w:rFonts w:ascii="Arial" w:hAnsi="Arial" w:cs="Arial"/>
          <w:sz w:val="24"/>
          <w:szCs w:val="24"/>
        </w:rPr>
        <w:lastRenderedPageBreak/>
        <w:t>SMITH PA &amp; SHARICZ C</w:t>
      </w:r>
    </w:p>
    <w:p w14:paraId="03337AA4" w14:textId="5FBC6D1D" w:rsidR="00B6305F" w:rsidRDefault="00B6305F" w:rsidP="00B6305F">
      <w:pPr>
        <w:spacing w:line="360" w:lineRule="auto"/>
        <w:ind w:firstLine="720"/>
        <w:rPr>
          <w:rFonts w:ascii="Arial" w:hAnsi="Arial" w:cs="Arial"/>
          <w:sz w:val="24"/>
          <w:szCs w:val="24"/>
        </w:rPr>
      </w:pPr>
      <w:r w:rsidRPr="00B6305F">
        <w:rPr>
          <w:rFonts w:ascii="Arial" w:hAnsi="Arial" w:cs="Arial"/>
          <w:sz w:val="24"/>
          <w:szCs w:val="24"/>
        </w:rPr>
        <w:t xml:space="preserve">2011. The shift needed for sustainability. </w:t>
      </w:r>
      <w:r w:rsidRPr="00B6305F">
        <w:rPr>
          <w:rFonts w:ascii="Arial" w:hAnsi="Arial" w:cs="Arial"/>
          <w:i/>
          <w:iCs/>
          <w:sz w:val="24"/>
          <w:szCs w:val="24"/>
        </w:rPr>
        <w:t>The learning organization</w:t>
      </w:r>
      <w:r w:rsidRPr="00B6305F">
        <w:rPr>
          <w:rFonts w:ascii="Arial" w:hAnsi="Arial" w:cs="Arial"/>
          <w:sz w:val="24"/>
          <w:szCs w:val="24"/>
        </w:rPr>
        <w:t xml:space="preserve"> 18(1): 73-86.</w:t>
      </w:r>
    </w:p>
    <w:p w14:paraId="22AA11C6"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SSENYONJO M</w:t>
      </w:r>
    </w:p>
    <w:p w14:paraId="348F5963" w14:textId="7760EF07" w:rsid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 xml:space="preserve">2016. Economic, social and cultural rights. </w:t>
      </w:r>
      <w:r w:rsidRPr="00B71278">
        <w:rPr>
          <w:rFonts w:ascii="Arial" w:hAnsi="Arial" w:cs="Arial"/>
          <w:i/>
          <w:iCs/>
          <w:sz w:val="24"/>
          <w:szCs w:val="24"/>
        </w:rPr>
        <w:t>In International Human Rights Law</w:t>
      </w:r>
      <w:r w:rsidRPr="00B71278">
        <w:rPr>
          <w:rFonts w:ascii="Arial" w:hAnsi="Arial" w:cs="Arial"/>
          <w:sz w:val="24"/>
          <w:szCs w:val="24"/>
        </w:rPr>
        <w:t>: 65-</w:t>
      </w:r>
    </w:p>
    <w:p w14:paraId="717895D8" w14:textId="18A2B1E5" w:rsidR="00B71278" w:rsidRP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104.</w:t>
      </w:r>
    </w:p>
    <w:p w14:paraId="3A197329"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STAHL BC</w:t>
      </w:r>
    </w:p>
    <w:p w14:paraId="7D63B0C0" w14:textId="77777777" w:rsidR="00B71278" w:rsidRP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 xml:space="preserve">2021. Artificial intelligence for a better future: an ecosystem perspective on the </w:t>
      </w:r>
    </w:p>
    <w:p w14:paraId="7480B32D" w14:textId="7A64F178" w:rsidR="00B71278" w:rsidRP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 xml:space="preserve">ethics of AI and emerging digital technologies. </w:t>
      </w:r>
      <w:r w:rsidRPr="00B71278">
        <w:rPr>
          <w:rFonts w:ascii="Arial" w:hAnsi="Arial" w:cs="Arial"/>
          <w:i/>
          <w:iCs/>
          <w:sz w:val="24"/>
          <w:szCs w:val="24"/>
        </w:rPr>
        <w:t>Springer Nature</w:t>
      </w:r>
      <w:r w:rsidRPr="00B71278">
        <w:rPr>
          <w:rFonts w:ascii="Arial" w:hAnsi="Arial" w:cs="Arial"/>
          <w:sz w:val="24"/>
          <w:szCs w:val="24"/>
        </w:rPr>
        <w:t>: 121.</w:t>
      </w:r>
    </w:p>
    <w:p w14:paraId="0866C840"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STEMPECK M</w:t>
      </w:r>
    </w:p>
    <w:p w14:paraId="6A1CFF50" w14:textId="54630FD3" w:rsidR="00B71278" w:rsidRP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 xml:space="preserve">2014. Sharing data is a form of corporate philanthropy. </w:t>
      </w:r>
      <w:r w:rsidRPr="00B71278">
        <w:rPr>
          <w:rFonts w:ascii="Arial" w:hAnsi="Arial" w:cs="Arial"/>
          <w:i/>
          <w:iCs/>
          <w:sz w:val="24"/>
          <w:szCs w:val="24"/>
        </w:rPr>
        <w:t>Harvard Business Review</w:t>
      </w:r>
      <w:r>
        <w:rPr>
          <w:rFonts w:ascii="Arial" w:hAnsi="Arial" w:cs="Arial"/>
          <w:sz w:val="24"/>
          <w:szCs w:val="24"/>
        </w:rPr>
        <w:t xml:space="preserve"> </w:t>
      </w:r>
      <w:r w:rsidRPr="00B71278">
        <w:rPr>
          <w:rFonts w:ascii="Arial" w:hAnsi="Arial" w:cs="Arial"/>
          <w:sz w:val="24"/>
          <w:szCs w:val="24"/>
        </w:rPr>
        <w:t>24: 4-8.</w:t>
      </w:r>
    </w:p>
    <w:p w14:paraId="757B8583"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SUCHACKA M</w:t>
      </w:r>
    </w:p>
    <w:p w14:paraId="77C1EB5F" w14:textId="6A1C1B91" w:rsidR="00B71278" w:rsidRPr="00B71278" w:rsidRDefault="00B71278" w:rsidP="00B71278">
      <w:pPr>
        <w:spacing w:line="360" w:lineRule="auto"/>
        <w:ind w:left="720"/>
        <w:rPr>
          <w:rFonts w:ascii="Arial" w:hAnsi="Arial" w:cs="Arial"/>
          <w:sz w:val="24"/>
          <w:szCs w:val="24"/>
        </w:rPr>
      </w:pPr>
      <w:r w:rsidRPr="00B71278">
        <w:rPr>
          <w:rFonts w:ascii="Arial" w:hAnsi="Arial" w:cs="Arial"/>
          <w:sz w:val="24"/>
          <w:szCs w:val="24"/>
        </w:rPr>
        <w:t>2019. Corporate digital responsibility: new challenges to the social sciences.</w:t>
      </w:r>
      <w:r>
        <w:rPr>
          <w:rFonts w:ascii="Arial" w:hAnsi="Arial" w:cs="Arial"/>
          <w:sz w:val="24"/>
          <w:szCs w:val="24"/>
        </w:rPr>
        <w:t xml:space="preserve"> </w:t>
      </w:r>
      <w:r w:rsidRPr="00B71278">
        <w:rPr>
          <w:rFonts w:ascii="Arial" w:hAnsi="Arial" w:cs="Arial"/>
          <w:i/>
          <w:iCs/>
          <w:sz w:val="24"/>
          <w:szCs w:val="24"/>
        </w:rPr>
        <w:t>International Journal of Research in E-learning</w:t>
      </w:r>
      <w:r w:rsidRPr="00B71278">
        <w:rPr>
          <w:rFonts w:ascii="Arial" w:hAnsi="Arial" w:cs="Arial"/>
          <w:sz w:val="24"/>
          <w:szCs w:val="24"/>
        </w:rPr>
        <w:t xml:space="preserve"> 5(1): 5-20.</w:t>
      </w:r>
    </w:p>
    <w:p w14:paraId="656F8469"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SUN H</w:t>
      </w:r>
    </w:p>
    <w:p w14:paraId="3CA518F9" w14:textId="02379560" w:rsid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2020. Corporate fundamental responsibility: what do technology companies owe the world. </w:t>
      </w:r>
      <w:r w:rsidRPr="00B71278">
        <w:rPr>
          <w:rFonts w:ascii="Arial" w:hAnsi="Arial" w:cs="Arial"/>
          <w:i/>
          <w:iCs/>
          <w:sz w:val="24"/>
          <w:szCs w:val="24"/>
        </w:rPr>
        <w:t>University of Miami Law Review</w:t>
      </w:r>
      <w:r w:rsidRPr="00B71278">
        <w:rPr>
          <w:rFonts w:ascii="Arial" w:hAnsi="Arial" w:cs="Arial"/>
          <w:sz w:val="24"/>
          <w:szCs w:val="24"/>
        </w:rPr>
        <w:t xml:space="preserve"> 74: 898-963.</w:t>
      </w:r>
    </w:p>
    <w:p w14:paraId="47BD8770"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TREVIÑO LK, WEAVER GR, &amp; REYNOLDS SJ</w:t>
      </w:r>
    </w:p>
    <w:p w14:paraId="4D01BACA" w14:textId="77777777" w:rsidR="00B71278" w:rsidRPr="00B71278" w:rsidRDefault="00B71278" w:rsidP="00B71278">
      <w:pPr>
        <w:spacing w:line="360" w:lineRule="auto"/>
        <w:ind w:firstLine="720"/>
        <w:rPr>
          <w:rFonts w:ascii="Arial" w:hAnsi="Arial" w:cs="Arial"/>
          <w:sz w:val="24"/>
          <w:szCs w:val="24"/>
        </w:rPr>
      </w:pPr>
      <w:r w:rsidRPr="00B71278">
        <w:rPr>
          <w:rFonts w:ascii="Arial" w:hAnsi="Arial" w:cs="Arial"/>
          <w:sz w:val="24"/>
          <w:szCs w:val="24"/>
        </w:rPr>
        <w:t xml:space="preserve">2006. </w:t>
      </w:r>
      <w:proofErr w:type="spellStart"/>
      <w:r w:rsidRPr="00B71278">
        <w:rPr>
          <w:rFonts w:ascii="Arial" w:hAnsi="Arial" w:cs="Arial"/>
          <w:sz w:val="24"/>
          <w:szCs w:val="24"/>
        </w:rPr>
        <w:t>Behavioral</w:t>
      </w:r>
      <w:proofErr w:type="spellEnd"/>
      <w:r w:rsidRPr="00B71278">
        <w:rPr>
          <w:rFonts w:ascii="Arial" w:hAnsi="Arial" w:cs="Arial"/>
          <w:sz w:val="24"/>
          <w:szCs w:val="24"/>
        </w:rPr>
        <w:t xml:space="preserve"> ethics in organizations: A review. </w:t>
      </w:r>
      <w:r w:rsidRPr="00B71278">
        <w:rPr>
          <w:rFonts w:ascii="Arial" w:hAnsi="Arial" w:cs="Arial"/>
          <w:i/>
          <w:iCs/>
          <w:sz w:val="24"/>
          <w:szCs w:val="24"/>
        </w:rPr>
        <w:t>Journal of Management</w:t>
      </w:r>
      <w:r w:rsidRPr="00B71278">
        <w:rPr>
          <w:rFonts w:ascii="Arial" w:hAnsi="Arial" w:cs="Arial"/>
          <w:sz w:val="24"/>
          <w:szCs w:val="24"/>
        </w:rPr>
        <w:t xml:space="preserve"> 32: 951-990.</w:t>
      </w:r>
    </w:p>
    <w:p w14:paraId="5667AED3"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TRITTIN</w:t>
      </w:r>
      <w:r w:rsidRPr="00B71278">
        <w:rPr>
          <w:rFonts w:ascii="Cambria Math" w:hAnsi="Cambria Math" w:cs="Cambria Math"/>
          <w:sz w:val="24"/>
          <w:szCs w:val="24"/>
        </w:rPr>
        <w:t>‐</w:t>
      </w:r>
      <w:r w:rsidRPr="00B71278">
        <w:rPr>
          <w:rFonts w:ascii="Arial" w:hAnsi="Arial" w:cs="Arial"/>
          <w:sz w:val="24"/>
          <w:szCs w:val="24"/>
        </w:rPr>
        <w:t>ULBRICH H &amp; BÖCKEL A</w:t>
      </w:r>
    </w:p>
    <w:p w14:paraId="62AAAD84" w14:textId="4BACB08B" w:rsidR="00B71278" w:rsidRP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2022. Institutional entrepreneurship for responsible digital innovation: The case of corporate digital responsibility. </w:t>
      </w:r>
      <w:r w:rsidRPr="00B71278">
        <w:rPr>
          <w:rFonts w:ascii="Arial" w:hAnsi="Arial" w:cs="Arial"/>
          <w:i/>
          <w:iCs/>
          <w:sz w:val="24"/>
          <w:szCs w:val="24"/>
        </w:rPr>
        <w:t>Creativity and Innovation Management</w:t>
      </w:r>
      <w:r w:rsidRPr="00B71278">
        <w:rPr>
          <w:rFonts w:ascii="Arial" w:hAnsi="Arial" w:cs="Arial"/>
          <w:sz w:val="24"/>
          <w:szCs w:val="24"/>
        </w:rPr>
        <w:t xml:space="preserve"> 31(3):  447-459.</w:t>
      </w:r>
    </w:p>
    <w:p w14:paraId="48CF8B20"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 xml:space="preserve">TRIER M, KUNDISCH D, BEVERUNGEN D, MÜLLER O, SCHRYEN G, MIRBABAIE M &amp; TRANG S </w:t>
      </w:r>
    </w:p>
    <w:p w14:paraId="43FB20A0" w14:textId="5D193339" w:rsid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2023. Digital Responsibility: A Multilevel Framework for Responsible Digitalization. </w:t>
      </w:r>
      <w:r w:rsidRPr="00B71278">
        <w:rPr>
          <w:rFonts w:ascii="Arial" w:hAnsi="Arial" w:cs="Arial"/>
          <w:i/>
          <w:iCs/>
          <w:sz w:val="24"/>
          <w:szCs w:val="24"/>
        </w:rPr>
        <w:t xml:space="preserve">Business &amp; Information Systems Engineering </w:t>
      </w:r>
      <w:r w:rsidRPr="00B71278">
        <w:rPr>
          <w:rFonts w:ascii="Arial" w:hAnsi="Arial" w:cs="Arial"/>
          <w:sz w:val="24"/>
          <w:szCs w:val="24"/>
        </w:rPr>
        <w:t>65(4): 463-474.</w:t>
      </w:r>
    </w:p>
    <w:p w14:paraId="0CBD3E01"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TSVOK D &amp; TOCZYNSKA J</w:t>
      </w:r>
    </w:p>
    <w:p w14:paraId="06292720" w14:textId="53005F3D" w:rsid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2018. Digitalization as a tool for providing competitive advantages to enterprises in the machine-building industry. </w:t>
      </w:r>
      <w:r w:rsidRPr="00B71278">
        <w:rPr>
          <w:rFonts w:ascii="Arial" w:hAnsi="Arial" w:cs="Arial"/>
          <w:i/>
          <w:iCs/>
          <w:sz w:val="24"/>
          <w:szCs w:val="24"/>
        </w:rPr>
        <w:t>Economics, entrepreneurship, management</w:t>
      </w:r>
      <w:r w:rsidRPr="00B71278">
        <w:rPr>
          <w:rFonts w:ascii="Arial" w:hAnsi="Arial" w:cs="Arial"/>
          <w:sz w:val="24"/>
          <w:szCs w:val="24"/>
        </w:rPr>
        <w:t xml:space="preserve"> 1(5): 23-30.</w:t>
      </w:r>
    </w:p>
    <w:p w14:paraId="17F57B74"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VAN DER MERWE J &amp; AL ACHKAR Z</w:t>
      </w:r>
    </w:p>
    <w:p w14:paraId="3F8DC78A" w14:textId="77777777" w:rsidR="00B71278" w:rsidRP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2022. Data responsibility, corporate social responsibility, and corporate digital responsibility. </w:t>
      </w:r>
      <w:r w:rsidRPr="00B71278">
        <w:rPr>
          <w:rFonts w:ascii="Arial" w:hAnsi="Arial" w:cs="Arial"/>
          <w:i/>
          <w:iCs/>
          <w:sz w:val="24"/>
          <w:szCs w:val="24"/>
        </w:rPr>
        <w:t>Data &amp; Policy</w:t>
      </w:r>
      <w:r w:rsidRPr="00B71278">
        <w:rPr>
          <w:rFonts w:ascii="Arial" w:hAnsi="Arial" w:cs="Arial"/>
          <w:sz w:val="24"/>
          <w:szCs w:val="24"/>
        </w:rPr>
        <w:t xml:space="preserve"> 4: 12.</w:t>
      </w:r>
    </w:p>
    <w:p w14:paraId="3D2CCE07" w14:textId="77777777" w:rsidR="00B71278" w:rsidRPr="00B71278" w:rsidRDefault="00B71278" w:rsidP="00B71278">
      <w:pPr>
        <w:spacing w:line="360" w:lineRule="auto"/>
        <w:rPr>
          <w:rFonts w:ascii="Arial" w:hAnsi="Arial" w:cs="Arial"/>
          <w:sz w:val="24"/>
          <w:szCs w:val="24"/>
        </w:rPr>
      </w:pPr>
      <w:r w:rsidRPr="00B71278">
        <w:rPr>
          <w:rFonts w:ascii="Arial" w:hAnsi="Arial" w:cs="Arial"/>
          <w:sz w:val="24"/>
          <w:szCs w:val="24"/>
        </w:rPr>
        <w:t xml:space="preserve">VAN MARREWIJK M </w:t>
      </w:r>
    </w:p>
    <w:p w14:paraId="251D372D" w14:textId="5FEDB892" w:rsidR="00B71278" w:rsidRDefault="00B71278" w:rsidP="00B71278">
      <w:pPr>
        <w:spacing w:line="360" w:lineRule="auto"/>
        <w:ind w:left="720"/>
        <w:rPr>
          <w:rFonts w:ascii="Arial" w:hAnsi="Arial" w:cs="Arial"/>
          <w:sz w:val="24"/>
          <w:szCs w:val="24"/>
        </w:rPr>
      </w:pPr>
      <w:r w:rsidRPr="00B71278">
        <w:rPr>
          <w:rFonts w:ascii="Arial" w:hAnsi="Arial" w:cs="Arial"/>
          <w:sz w:val="24"/>
          <w:szCs w:val="24"/>
        </w:rPr>
        <w:t xml:space="preserve">2003. Concepts and </w:t>
      </w:r>
      <w:proofErr w:type="spellStart"/>
      <w:r w:rsidRPr="00B71278">
        <w:rPr>
          <w:rFonts w:ascii="Arial" w:hAnsi="Arial" w:cs="Arial"/>
          <w:sz w:val="24"/>
          <w:szCs w:val="24"/>
        </w:rPr>
        <w:t>defnitions</w:t>
      </w:r>
      <w:proofErr w:type="spellEnd"/>
      <w:r w:rsidRPr="00B71278">
        <w:rPr>
          <w:rFonts w:ascii="Arial" w:hAnsi="Arial" w:cs="Arial"/>
          <w:sz w:val="24"/>
          <w:szCs w:val="24"/>
        </w:rPr>
        <w:t xml:space="preserve"> of CSR and corporate sustainability: between agency and communion. </w:t>
      </w:r>
      <w:r w:rsidRPr="00B71278">
        <w:rPr>
          <w:rFonts w:ascii="Arial" w:hAnsi="Arial" w:cs="Arial"/>
          <w:i/>
          <w:iCs/>
          <w:sz w:val="24"/>
          <w:szCs w:val="24"/>
        </w:rPr>
        <w:t>Journal for Business Ethics</w:t>
      </w:r>
      <w:r w:rsidRPr="00B71278">
        <w:rPr>
          <w:rFonts w:ascii="Arial" w:hAnsi="Arial" w:cs="Arial"/>
          <w:sz w:val="24"/>
          <w:szCs w:val="24"/>
        </w:rPr>
        <w:t xml:space="preserve"> 44:95-105.</w:t>
      </w:r>
    </w:p>
    <w:p w14:paraId="2298CB9C" w14:textId="77777777" w:rsidR="00F3654A" w:rsidRPr="00F3654A" w:rsidRDefault="00F3654A" w:rsidP="00F3654A">
      <w:pPr>
        <w:spacing w:line="360" w:lineRule="auto"/>
        <w:rPr>
          <w:rFonts w:ascii="Arial" w:hAnsi="Arial" w:cs="Arial"/>
          <w:sz w:val="24"/>
          <w:szCs w:val="24"/>
        </w:rPr>
      </w:pPr>
      <w:r w:rsidRPr="00F3654A">
        <w:rPr>
          <w:rFonts w:ascii="Arial" w:hAnsi="Arial" w:cs="Arial"/>
          <w:sz w:val="24"/>
          <w:szCs w:val="24"/>
        </w:rPr>
        <w:t>VIAL G</w:t>
      </w:r>
    </w:p>
    <w:p w14:paraId="5AC7DF36" w14:textId="77777777" w:rsidR="00F3654A" w:rsidRPr="00F3654A" w:rsidRDefault="00F3654A" w:rsidP="00F3654A">
      <w:pPr>
        <w:spacing w:line="360" w:lineRule="auto"/>
        <w:ind w:left="720"/>
        <w:rPr>
          <w:rFonts w:ascii="Arial" w:hAnsi="Arial" w:cs="Arial"/>
          <w:sz w:val="24"/>
          <w:szCs w:val="24"/>
        </w:rPr>
      </w:pPr>
      <w:r w:rsidRPr="00F3654A">
        <w:rPr>
          <w:rFonts w:ascii="Arial" w:hAnsi="Arial" w:cs="Arial"/>
          <w:sz w:val="24"/>
          <w:szCs w:val="24"/>
        </w:rPr>
        <w:t xml:space="preserve">2021. Understanding digital transformation: A review and a research agenda. </w:t>
      </w:r>
      <w:r w:rsidRPr="00F3654A">
        <w:rPr>
          <w:rFonts w:ascii="Arial" w:hAnsi="Arial" w:cs="Arial"/>
          <w:i/>
          <w:iCs/>
          <w:sz w:val="24"/>
          <w:szCs w:val="24"/>
        </w:rPr>
        <w:t>Managing digital transformation</w:t>
      </w:r>
      <w:r w:rsidRPr="00F3654A">
        <w:rPr>
          <w:rFonts w:ascii="Arial" w:hAnsi="Arial" w:cs="Arial"/>
          <w:sz w:val="24"/>
          <w:szCs w:val="24"/>
        </w:rPr>
        <w:t>: 13-66.</w:t>
      </w:r>
    </w:p>
    <w:p w14:paraId="40CAF5A8" w14:textId="77777777" w:rsidR="00F3654A" w:rsidRPr="00F3654A" w:rsidRDefault="00F3654A" w:rsidP="00F3654A">
      <w:pPr>
        <w:spacing w:line="360" w:lineRule="auto"/>
        <w:rPr>
          <w:rFonts w:ascii="Arial" w:hAnsi="Arial" w:cs="Arial"/>
          <w:sz w:val="24"/>
          <w:szCs w:val="24"/>
        </w:rPr>
      </w:pPr>
      <w:r w:rsidRPr="00F3654A">
        <w:rPr>
          <w:rFonts w:ascii="Arial" w:hAnsi="Arial" w:cs="Arial"/>
          <w:sz w:val="24"/>
          <w:szCs w:val="24"/>
        </w:rPr>
        <w:lastRenderedPageBreak/>
        <w:t>VIAL G</w:t>
      </w:r>
    </w:p>
    <w:p w14:paraId="7791BB71" w14:textId="77777777" w:rsidR="00F3654A" w:rsidRDefault="00F3654A" w:rsidP="00F3654A">
      <w:pPr>
        <w:spacing w:line="360" w:lineRule="auto"/>
        <w:ind w:firstLine="720"/>
        <w:rPr>
          <w:rFonts w:ascii="Arial" w:hAnsi="Arial" w:cs="Arial"/>
          <w:i/>
          <w:iCs/>
          <w:sz w:val="24"/>
          <w:szCs w:val="24"/>
        </w:rPr>
      </w:pPr>
      <w:r w:rsidRPr="00F3654A">
        <w:rPr>
          <w:rFonts w:ascii="Arial" w:hAnsi="Arial" w:cs="Arial"/>
          <w:sz w:val="24"/>
          <w:szCs w:val="24"/>
        </w:rPr>
        <w:t>2019. Understanding digital transformation: A review and a research</w:t>
      </w:r>
      <w:r>
        <w:rPr>
          <w:rFonts w:ascii="Arial" w:hAnsi="Arial" w:cs="Arial"/>
          <w:sz w:val="24"/>
          <w:szCs w:val="24"/>
        </w:rPr>
        <w:t xml:space="preserve"> </w:t>
      </w:r>
      <w:r w:rsidRPr="00F3654A">
        <w:rPr>
          <w:rFonts w:ascii="Arial" w:hAnsi="Arial" w:cs="Arial"/>
          <w:sz w:val="24"/>
          <w:szCs w:val="24"/>
        </w:rPr>
        <w:t xml:space="preserve">agenda. </w:t>
      </w:r>
      <w:r w:rsidRPr="00F3654A">
        <w:rPr>
          <w:rFonts w:ascii="Arial" w:hAnsi="Arial" w:cs="Arial"/>
          <w:i/>
          <w:iCs/>
          <w:sz w:val="24"/>
          <w:szCs w:val="24"/>
        </w:rPr>
        <w:t xml:space="preserve">Journal of </w:t>
      </w:r>
      <w:r>
        <w:rPr>
          <w:rFonts w:ascii="Arial" w:hAnsi="Arial" w:cs="Arial"/>
          <w:i/>
          <w:iCs/>
          <w:sz w:val="24"/>
          <w:szCs w:val="24"/>
        </w:rPr>
        <w:t xml:space="preserve"> </w:t>
      </w:r>
    </w:p>
    <w:p w14:paraId="2AB5BD44" w14:textId="29172275" w:rsidR="00F3654A" w:rsidRDefault="00F3654A" w:rsidP="00F3654A">
      <w:pPr>
        <w:spacing w:line="360" w:lineRule="auto"/>
        <w:ind w:firstLine="720"/>
        <w:rPr>
          <w:rFonts w:ascii="Arial" w:hAnsi="Arial" w:cs="Arial"/>
          <w:sz w:val="24"/>
          <w:szCs w:val="24"/>
        </w:rPr>
      </w:pPr>
      <w:r w:rsidRPr="00F3654A">
        <w:rPr>
          <w:rFonts w:ascii="Arial" w:hAnsi="Arial" w:cs="Arial"/>
          <w:i/>
          <w:iCs/>
          <w:sz w:val="24"/>
          <w:szCs w:val="24"/>
        </w:rPr>
        <w:t>Strategic Information Systems</w:t>
      </w:r>
      <w:r w:rsidRPr="00F3654A">
        <w:rPr>
          <w:rFonts w:ascii="Arial" w:hAnsi="Arial" w:cs="Arial"/>
          <w:sz w:val="24"/>
          <w:szCs w:val="24"/>
        </w:rPr>
        <w:t xml:space="preserve"> 28 (2): 18-44</w:t>
      </w:r>
      <w:r>
        <w:rPr>
          <w:rFonts w:ascii="Arial" w:hAnsi="Arial" w:cs="Arial"/>
          <w:sz w:val="24"/>
          <w:szCs w:val="24"/>
        </w:rPr>
        <w:t>.</w:t>
      </w:r>
    </w:p>
    <w:p w14:paraId="2E7A839B" w14:textId="77777777" w:rsidR="00F3654A" w:rsidRPr="00F3654A" w:rsidRDefault="00F3654A" w:rsidP="00F3654A">
      <w:pPr>
        <w:spacing w:line="360" w:lineRule="auto"/>
        <w:rPr>
          <w:rFonts w:ascii="Arial" w:hAnsi="Arial" w:cs="Arial"/>
          <w:sz w:val="24"/>
          <w:szCs w:val="24"/>
        </w:rPr>
      </w:pPr>
      <w:r w:rsidRPr="00F3654A">
        <w:rPr>
          <w:rFonts w:ascii="Arial" w:hAnsi="Arial" w:cs="Arial"/>
          <w:sz w:val="24"/>
          <w:szCs w:val="24"/>
        </w:rPr>
        <w:t>WADDOCK S &amp; SMITH N</w:t>
      </w:r>
    </w:p>
    <w:p w14:paraId="2D17A860" w14:textId="77777777" w:rsidR="00F3654A" w:rsidRPr="00F3654A" w:rsidRDefault="00F3654A" w:rsidP="00F3654A">
      <w:pPr>
        <w:spacing w:line="360" w:lineRule="auto"/>
        <w:ind w:left="720"/>
        <w:rPr>
          <w:rFonts w:ascii="Arial" w:hAnsi="Arial" w:cs="Arial"/>
          <w:sz w:val="24"/>
          <w:szCs w:val="24"/>
        </w:rPr>
      </w:pPr>
      <w:r w:rsidRPr="00F3654A">
        <w:rPr>
          <w:rFonts w:ascii="Arial" w:hAnsi="Arial" w:cs="Arial"/>
          <w:sz w:val="24"/>
          <w:szCs w:val="24"/>
        </w:rPr>
        <w:t xml:space="preserve">2000. Relationships: The real challenge of corporate global citizenship. </w:t>
      </w:r>
      <w:r w:rsidRPr="00F3654A">
        <w:rPr>
          <w:rFonts w:ascii="Arial" w:hAnsi="Arial" w:cs="Arial"/>
          <w:i/>
          <w:iCs/>
          <w:sz w:val="24"/>
          <w:szCs w:val="24"/>
        </w:rPr>
        <w:t xml:space="preserve">Business and society Review </w:t>
      </w:r>
      <w:r w:rsidRPr="00F3654A">
        <w:rPr>
          <w:rFonts w:ascii="Arial" w:hAnsi="Arial" w:cs="Arial"/>
          <w:sz w:val="24"/>
          <w:szCs w:val="24"/>
        </w:rPr>
        <w:t>105(1): 47-62.</w:t>
      </w:r>
    </w:p>
    <w:p w14:paraId="7FA34742" w14:textId="77777777" w:rsidR="00F3654A" w:rsidRPr="00F3654A" w:rsidRDefault="00F3654A" w:rsidP="00F3654A">
      <w:pPr>
        <w:spacing w:line="360" w:lineRule="auto"/>
        <w:rPr>
          <w:rFonts w:ascii="Arial" w:hAnsi="Arial" w:cs="Arial"/>
          <w:sz w:val="24"/>
          <w:szCs w:val="24"/>
        </w:rPr>
      </w:pPr>
      <w:r w:rsidRPr="00F3654A">
        <w:rPr>
          <w:rFonts w:ascii="Arial" w:hAnsi="Arial" w:cs="Arial"/>
          <w:sz w:val="24"/>
          <w:szCs w:val="24"/>
        </w:rPr>
        <w:t>WADE M</w:t>
      </w:r>
    </w:p>
    <w:p w14:paraId="61A96F6E" w14:textId="625B11AF" w:rsidR="00F3654A" w:rsidRDefault="00F3654A" w:rsidP="00F3654A">
      <w:pPr>
        <w:spacing w:line="360" w:lineRule="auto"/>
        <w:ind w:firstLine="720"/>
        <w:rPr>
          <w:rFonts w:ascii="Arial" w:hAnsi="Arial" w:cs="Arial"/>
          <w:sz w:val="24"/>
          <w:szCs w:val="24"/>
        </w:rPr>
      </w:pPr>
      <w:r w:rsidRPr="00F3654A">
        <w:rPr>
          <w:rFonts w:ascii="Arial" w:hAnsi="Arial" w:cs="Arial"/>
          <w:sz w:val="24"/>
          <w:szCs w:val="24"/>
        </w:rPr>
        <w:t xml:space="preserve">2020. Corporate responsibility in the digital era. </w:t>
      </w:r>
      <w:r w:rsidRPr="00F3654A">
        <w:rPr>
          <w:rFonts w:ascii="Arial" w:hAnsi="Arial" w:cs="Arial"/>
          <w:i/>
          <w:iCs/>
          <w:sz w:val="24"/>
          <w:szCs w:val="24"/>
        </w:rPr>
        <w:t>MIT Slo</w:t>
      </w:r>
      <w:r w:rsidR="007B2C91">
        <w:rPr>
          <w:rFonts w:ascii="Arial" w:hAnsi="Arial" w:cs="Arial"/>
          <w:i/>
          <w:iCs/>
          <w:sz w:val="24"/>
          <w:szCs w:val="24"/>
        </w:rPr>
        <w:t>g</w:t>
      </w:r>
      <w:r w:rsidRPr="00F3654A">
        <w:rPr>
          <w:rFonts w:ascii="Arial" w:hAnsi="Arial" w:cs="Arial"/>
          <w:i/>
          <w:iCs/>
          <w:sz w:val="24"/>
          <w:szCs w:val="24"/>
        </w:rPr>
        <w:t>an Management Review</w:t>
      </w:r>
      <w:r w:rsidRPr="00F3654A">
        <w:rPr>
          <w:rFonts w:ascii="Arial" w:hAnsi="Arial" w:cs="Arial"/>
          <w:sz w:val="24"/>
          <w:szCs w:val="24"/>
        </w:rPr>
        <w:t>: 28.</w:t>
      </w:r>
    </w:p>
    <w:p w14:paraId="60EC7179" w14:textId="77777777" w:rsidR="007B2C91" w:rsidRPr="007B2C91" w:rsidRDefault="007B2C91" w:rsidP="007B2C91">
      <w:pPr>
        <w:spacing w:line="360" w:lineRule="auto"/>
        <w:rPr>
          <w:rFonts w:ascii="Arial" w:hAnsi="Arial" w:cs="Arial"/>
          <w:sz w:val="24"/>
          <w:szCs w:val="24"/>
        </w:rPr>
      </w:pPr>
      <w:r w:rsidRPr="007B2C91">
        <w:rPr>
          <w:rFonts w:ascii="Arial" w:hAnsi="Arial" w:cs="Arial"/>
          <w:sz w:val="24"/>
          <w:szCs w:val="24"/>
        </w:rPr>
        <w:t>WALLIMANN-HELMER I, TERAN L, PORTMANN E, SCHUBEL H, &amp; PINCAY J</w:t>
      </w:r>
    </w:p>
    <w:p w14:paraId="69CA0D4A" w14:textId="77777777" w:rsidR="007B2C91" w:rsidRPr="007B2C91" w:rsidRDefault="007B2C91" w:rsidP="007B2C91">
      <w:pPr>
        <w:spacing w:line="360" w:lineRule="auto"/>
        <w:ind w:firstLine="720"/>
        <w:rPr>
          <w:rFonts w:ascii="Arial" w:hAnsi="Arial" w:cs="Arial"/>
          <w:sz w:val="24"/>
          <w:szCs w:val="24"/>
        </w:rPr>
      </w:pPr>
      <w:r w:rsidRPr="007B2C91">
        <w:rPr>
          <w:rFonts w:ascii="Arial" w:hAnsi="Arial" w:cs="Arial"/>
          <w:sz w:val="24"/>
          <w:szCs w:val="24"/>
        </w:rPr>
        <w:t>2021. An Integrated Framework for Ethical and Sustainable Digitalization.</w:t>
      </w:r>
    </w:p>
    <w:p w14:paraId="076CC407" w14:textId="77777777" w:rsidR="007B2C91" w:rsidRPr="007B2C91" w:rsidRDefault="007B2C91" w:rsidP="007B2C91">
      <w:pPr>
        <w:spacing w:line="360" w:lineRule="auto"/>
        <w:ind w:firstLine="720"/>
        <w:rPr>
          <w:rFonts w:ascii="Arial" w:hAnsi="Arial" w:cs="Arial"/>
          <w:sz w:val="24"/>
          <w:szCs w:val="24"/>
        </w:rPr>
      </w:pPr>
      <w:r w:rsidRPr="007B2C91">
        <w:rPr>
          <w:rFonts w:ascii="Arial" w:hAnsi="Arial" w:cs="Arial"/>
          <w:i/>
          <w:iCs/>
          <w:sz w:val="24"/>
          <w:szCs w:val="24"/>
        </w:rPr>
        <w:t>Eighth International Conference on E-Democracy &amp; amp; E-Government</w:t>
      </w:r>
      <w:r w:rsidRPr="007B2C91">
        <w:rPr>
          <w:rFonts w:ascii="Arial" w:hAnsi="Arial" w:cs="Arial"/>
          <w:sz w:val="24"/>
          <w:szCs w:val="24"/>
        </w:rPr>
        <w:t xml:space="preserve"> (ICEDEG): 156-162.</w:t>
      </w:r>
    </w:p>
    <w:p w14:paraId="72A8E27C" w14:textId="77777777" w:rsidR="007B2C91" w:rsidRPr="007B2C91" w:rsidRDefault="007B2C91" w:rsidP="007B2C91">
      <w:pPr>
        <w:spacing w:line="360" w:lineRule="auto"/>
        <w:rPr>
          <w:rFonts w:ascii="Arial" w:hAnsi="Arial" w:cs="Arial"/>
          <w:sz w:val="24"/>
          <w:szCs w:val="24"/>
        </w:rPr>
      </w:pPr>
      <w:r w:rsidRPr="007B2C91">
        <w:rPr>
          <w:rFonts w:ascii="Arial" w:hAnsi="Arial" w:cs="Arial"/>
          <w:sz w:val="24"/>
          <w:szCs w:val="24"/>
        </w:rPr>
        <w:t>WARNER KS &amp; WÄGER M</w:t>
      </w:r>
    </w:p>
    <w:p w14:paraId="75020B62" w14:textId="69D4ACAD" w:rsidR="007B2C91" w:rsidRPr="007B2C91" w:rsidRDefault="007B2C91" w:rsidP="007B2C91">
      <w:pPr>
        <w:spacing w:line="360" w:lineRule="auto"/>
        <w:ind w:left="720"/>
        <w:rPr>
          <w:rFonts w:ascii="Arial" w:hAnsi="Arial" w:cs="Arial"/>
          <w:sz w:val="24"/>
          <w:szCs w:val="24"/>
        </w:rPr>
      </w:pPr>
      <w:r w:rsidRPr="007B2C91">
        <w:rPr>
          <w:rFonts w:ascii="Arial" w:hAnsi="Arial" w:cs="Arial"/>
          <w:sz w:val="24"/>
          <w:szCs w:val="24"/>
        </w:rPr>
        <w:t>2019. Building dynamic capabilities for digital transformation: An</w:t>
      </w:r>
      <w:r>
        <w:rPr>
          <w:rFonts w:ascii="Arial" w:hAnsi="Arial" w:cs="Arial"/>
          <w:sz w:val="24"/>
          <w:szCs w:val="24"/>
        </w:rPr>
        <w:t xml:space="preserve"> </w:t>
      </w:r>
      <w:r w:rsidRPr="007B2C91">
        <w:rPr>
          <w:rFonts w:ascii="Arial" w:hAnsi="Arial" w:cs="Arial"/>
          <w:sz w:val="24"/>
          <w:szCs w:val="24"/>
        </w:rPr>
        <w:t xml:space="preserve">ongoing process of strategic renewal. </w:t>
      </w:r>
      <w:r w:rsidRPr="007B2C91">
        <w:rPr>
          <w:rFonts w:ascii="Arial" w:hAnsi="Arial" w:cs="Arial"/>
          <w:i/>
          <w:iCs/>
          <w:sz w:val="24"/>
          <w:szCs w:val="24"/>
        </w:rPr>
        <w:t>Long range planning</w:t>
      </w:r>
      <w:r w:rsidRPr="007B2C91">
        <w:rPr>
          <w:rFonts w:ascii="Arial" w:hAnsi="Arial" w:cs="Arial"/>
          <w:sz w:val="24"/>
          <w:szCs w:val="24"/>
        </w:rPr>
        <w:t xml:space="preserve"> 52(3): 326-349.</w:t>
      </w:r>
    </w:p>
    <w:p w14:paraId="6A7B9840" w14:textId="77777777" w:rsidR="007B2C91" w:rsidRPr="007B2C91" w:rsidRDefault="007B2C91" w:rsidP="007B2C91">
      <w:pPr>
        <w:spacing w:line="360" w:lineRule="auto"/>
        <w:rPr>
          <w:rFonts w:ascii="Arial" w:hAnsi="Arial" w:cs="Arial"/>
          <w:sz w:val="24"/>
          <w:szCs w:val="24"/>
        </w:rPr>
      </w:pPr>
      <w:r w:rsidRPr="007B2C91">
        <w:rPr>
          <w:rFonts w:ascii="Arial" w:hAnsi="Arial" w:cs="Arial"/>
          <w:sz w:val="24"/>
          <w:szCs w:val="24"/>
        </w:rPr>
        <w:t>WEBB M</w:t>
      </w:r>
    </w:p>
    <w:p w14:paraId="228CAD96" w14:textId="77777777" w:rsidR="007B2C91" w:rsidRPr="007B2C91" w:rsidRDefault="007B2C91" w:rsidP="007B2C91">
      <w:pPr>
        <w:spacing w:line="360" w:lineRule="auto"/>
        <w:ind w:firstLine="720"/>
        <w:rPr>
          <w:rFonts w:ascii="Arial" w:hAnsi="Arial" w:cs="Arial"/>
          <w:sz w:val="24"/>
          <w:szCs w:val="24"/>
        </w:rPr>
      </w:pPr>
      <w:r w:rsidRPr="007B2C91">
        <w:rPr>
          <w:rFonts w:ascii="Arial" w:hAnsi="Arial" w:cs="Arial"/>
          <w:sz w:val="24"/>
          <w:szCs w:val="24"/>
        </w:rPr>
        <w:t>2004. Defining the boundaries of legitimate state practice: norms, transnational</w:t>
      </w:r>
    </w:p>
    <w:p w14:paraId="11838B1C" w14:textId="09EC2145" w:rsidR="007B2C91" w:rsidRDefault="007B2C91" w:rsidP="007B2C91">
      <w:pPr>
        <w:spacing w:line="360" w:lineRule="auto"/>
        <w:ind w:left="720"/>
        <w:rPr>
          <w:rFonts w:ascii="Arial" w:hAnsi="Arial" w:cs="Arial"/>
          <w:sz w:val="24"/>
          <w:szCs w:val="24"/>
        </w:rPr>
      </w:pPr>
      <w:r w:rsidRPr="007B2C91">
        <w:rPr>
          <w:rFonts w:ascii="Arial" w:hAnsi="Arial" w:cs="Arial"/>
          <w:sz w:val="24"/>
          <w:szCs w:val="24"/>
        </w:rPr>
        <w:t xml:space="preserve">actors and the OECD project on harmful tax competition. </w:t>
      </w:r>
      <w:r w:rsidRPr="007B2C91">
        <w:rPr>
          <w:rFonts w:ascii="Arial" w:hAnsi="Arial" w:cs="Arial"/>
          <w:i/>
          <w:iCs/>
          <w:sz w:val="24"/>
          <w:szCs w:val="24"/>
        </w:rPr>
        <w:t>Review of International Political Economy</w:t>
      </w:r>
      <w:r w:rsidRPr="007B2C91">
        <w:rPr>
          <w:rFonts w:ascii="Arial" w:hAnsi="Arial" w:cs="Arial"/>
          <w:sz w:val="24"/>
          <w:szCs w:val="24"/>
        </w:rPr>
        <w:t xml:space="preserve"> 11(4): 787-827.</w:t>
      </w:r>
    </w:p>
    <w:p w14:paraId="569528DB" w14:textId="77777777" w:rsidR="00F06AB3" w:rsidRPr="00F06AB3" w:rsidRDefault="00F06AB3" w:rsidP="00F06AB3">
      <w:pPr>
        <w:spacing w:line="360" w:lineRule="auto"/>
        <w:rPr>
          <w:rFonts w:ascii="Arial" w:hAnsi="Arial" w:cs="Arial"/>
          <w:sz w:val="24"/>
          <w:szCs w:val="24"/>
        </w:rPr>
      </w:pPr>
      <w:r w:rsidRPr="00F06AB3">
        <w:rPr>
          <w:rFonts w:ascii="Arial" w:hAnsi="Arial" w:cs="Arial"/>
          <w:sz w:val="24"/>
          <w:szCs w:val="24"/>
        </w:rPr>
        <w:t>WIGAN MR &amp; CLARKE R</w:t>
      </w:r>
    </w:p>
    <w:p w14:paraId="334D3712" w14:textId="77777777" w:rsidR="00F06AB3" w:rsidRP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 xml:space="preserve">2013. Big data, big unintended consequences. </w:t>
      </w:r>
      <w:r w:rsidRPr="00F06AB3">
        <w:rPr>
          <w:rFonts w:ascii="Arial" w:hAnsi="Arial" w:cs="Arial"/>
          <w:i/>
          <w:iCs/>
          <w:sz w:val="24"/>
          <w:szCs w:val="24"/>
        </w:rPr>
        <w:t>Computer</w:t>
      </w:r>
      <w:r w:rsidRPr="00F06AB3">
        <w:rPr>
          <w:rFonts w:ascii="Arial" w:hAnsi="Arial" w:cs="Arial"/>
          <w:sz w:val="24"/>
          <w:szCs w:val="24"/>
        </w:rPr>
        <w:t xml:space="preserve"> 46(6): 46-53.</w:t>
      </w:r>
    </w:p>
    <w:p w14:paraId="34467B64" w14:textId="77777777" w:rsidR="00F06AB3" w:rsidRPr="00F06AB3" w:rsidRDefault="00F06AB3" w:rsidP="00F06AB3">
      <w:pPr>
        <w:spacing w:line="360" w:lineRule="auto"/>
        <w:rPr>
          <w:rFonts w:ascii="Arial" w:hAnsi="Arial" w:cs="Arial"/>
          <w:sz w:val="24"/>
          <w:szCs w:val="24"/>
        </w:rPr>
      </w:pPr>
      <w:r w:rsidRPr="00F06AB3">
        <w:rPr>
          <w:rFonts w:ascii="Arial" w:hAnsi="Arial" w:cs="Arial"/>
          <w:sz w:val="24"/>
          <w:szCs w:val="24"/>
        </w:rPr>
        <w:t>WILDHABER L</w:t>
      </w:r>
    </w:p>
    <w:p w14:paraId="0EF87A9B" w14:textId="77777777" w:rsidR="00F06AB3" w:rsidRP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 xml:space="preserve">2001. THE RIGHT TO OFFEND, SHOCK OR </w:t>
      </w:r>
      <w:proofErr w:type="gramStart"/>
      <w:r w:rsidRPr="00F06AB3">
        <w:rPr>
          <w:rFonts w:ascii="Arial" w:hAnsi="Arial" w:cs="Arial"/>
          <w:sz w:val="24"/>
          <w:szCs w:val="24"/>
        </w:rPr>
        <w:t>DISTURB?—</w:t>
      </w:r>
      <w:proofErr w:type="gramEnd"/>
      <w:r w:rsidRPr="00F06AB3">
        <w:rPr>
          <w:rFonts w:ascii="Arial" w:hAnsi="Arial" w:cs="Arial"/>
          <w:sz w:val="24"/>
          <w:szCs w:val="24"/>
        </w:rPr>
        <w:t>Aspects of</w:t>
      </w:r>
    </w:p>
    <w:p w14:paraId="0CC1A4DE" w14:textId="77777777" w:rsid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 xml:space="preserve">Freedom of Expression under the European Convention on Human Rights. </w:t>
      </w:r>
      <w:r w:rsidRPr="00F06AB3">
        <w:rPr>
          <w:rFonts w:ascii="Arial" w:hAnsi="Arial" w:cs="Arial"/>
          <w:i/>
          <w:iCs/>
          <w:sz w:val="24"/>
          <w:szCs w:val="24"/>
        </w:rPr>
        <w:t>Irish Jurist</w:t>
      </w:r>
      <w:r w:rsidRPr="00F06AB3">
        <w:rPr>
          <w:rFonts w:ascii="Arial" w:hAnsi="Arial" w:cs="Arial"/>
          <w:sz w:val="24"/>
          <w:szCs w:val="24"/>
        </w:rPr>
        <w:t xml:space="preserve"> 36: 17-</w:t>
      </w:r>
    </w:p>
    <w:p w14:paraId="6D844687" w14:textId="664C00A5" w:rsidR="00F06AB3" w:rsidRP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31.</w:t>
      </w:r>
    </w:p>
    <w:p w14:paraId="0692880E" w14:textId="77777777" w:rsidR="00F06AB3" w:rsidRPr="00F06AB3" w:rsidRDefault="00F06AB3" w:rsidP="00F06AB3">
      <w:pPr>
        <w:spacing w:line="360" w:lineRule="auto"/>
        <w:rPr>
          <w:rFonts w:ascii="Arial" w:hAnsi="Arial" w:cs="Arial"/>
          <w:sz w:val="24"/>
          <w:szCs w:val="24"/>
        </w:rPr>
      </w:pPr>
      <w:r w:rsidRPr="00F06AB3">
        <w:rPr>
          <w:rFonts w:ascii="Arial" w:hAnsi="Arial" w:cs="Arial"/>
          <w:sz w:val="24"/>
          <w:szCs w:val="24"/>
        </w:rPr>
        <w:t>WILLIAMS OF</w:t>
      </w:r>
    </w:p>
    <w:p w14:paraId="24DA8BFA" w14:textId="77777777" w:rsid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 xml:space="preserve">2004. The UN Global Compact: The challenge and the promise. </w:t>
      </w:r>
      <w:r w:rsidRPr="00F06AB3">
        <w:rPr>
          <w:rFonts w:ascii="Arial" w:hAnsi="Arial" w:cs="Arial"/>
          <w:i/>
          <w:iCs/>
          <w:sz w:val="24"/>
          <w:szCs w:val="24"/>
        </w:rPr>
        <w:t>Business Ethics Quarterly</w:t>
      </w:r>
      <w:r w:rsidRPr="00F06AB3">
        <w:rPr>
          <w:rFonts w:ascii="Arial" w:hAnsi="Arial" w:cs="Arial"/>
          <w:sz w:val="24"/>
          <w:szCs w:val="24"/>
        </w:rPr>
        <w:t xml:space="preserve"> </w:t>
      </w:r>
    </w:p>
    <w:p w14:paraId="6417DB0F" w14:textId="7BDE93D7" w:rsidR="00F06AB3" w:rsidRDefault="00F06AB3" w:rsidP="00F06AB3">
      <w:pPr>
        <w:spacing w:line="360" w:lineRule="auto"/>
        <w:ind w:firstLine="720"/>
        <w:rPr>
          <w:rFonts w:ascii="Arial" w:hAnsi="Arial" w:cs="Arial"/>
          <w:sz w:val="24"/>
          <w:szCs w:val="24"/>
        </w:rPr>
      </w:pPr>
      <w:r w:rsidRPr="00F06AB3">
        <w:rPr>
          <w:rFonts w:ascii="Arial" w:hAnsi="Arial" w:cs="Arial"/>
          <w:sz w:val="24"/>
          <w:szCs w:val="24"/>
        </w:rPr>
        <w:t>14(4): 755-774.</w:t>
      </w:r>
    </w:p>
    <w:p w14:paraId="259AA58C"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WINDSOR D</w:t>
      </w:r>
    </w:p>
    <w:p w14:paraId="38CDBAC2"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2001. The future of corporate social responsibility. The international journal of organizational analysis 9(3): 225-256.</w:t>
      </w:r>
    </w:p>
    <w:p w14:paraId="47828895"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WINDSOR D</w:t>
      </w:r>
    </w:p>
    <w:p w14:paraId="75BE8961" w14:textId="77777777" w:rsidR="00ED7F24" w:rsidRPr="00ED7F24" w:rsidRDefault="00ED7F24" w:rsidP="00ED7F24">
      <w:pPr>
        <w:spacing w:line="360" w:lineRule="auto"/>
        <w:ind w:left="720"/>
        <w:rPr>
          <w:rFonts w:ascii="Arial" w:hAnsi="Arial" w:cs="Arial"/>
          <w:sz w:val="24"/>
          <w:szCs w:val="24"/>
        </w:rPr>
      </w:pPr>
      <w:r w:rsidRPr="00ED7F24">
        <w:rPr>
          <w:rFonts w:ascii="Arial" w:hAnsi="Arial" w:cs="Arial"/>
          <w:sz w:val="24"/>
          <w:szCs w:val="24"/>
        </w:rPr>
        <w:t xml:space="preserve">2006. Corporate social responsibility: Three key approaches. </w:t>
      </w:r>
      <w:r w:rsidRPr="00ED7F24">
        <w:rPr>
          <w:rFonts w:ascii="Arial" w:hAnsi="Arial" w:cs="Arial"/>
          <w:i/>
          <w:iCs/>
          <w:sz w:val="24"/>
          <w:szCs w:val="24"/>
        </w:rPr>
        <w:t>Journal of Management Studies</w:t>
      </w:r>
      <w:r w:rsidRPr="00ED7F24">
        <w:rPr>
          <w:rFonts w:ascii="Arial" w:hAnsi="Arial" w:cs="Arial"/>
          <w:sz w:val="24"/>
          <w:szCs w:val="24"/>
        </w:rPr>
        <w:t xml:space="preserve"> 43(1):93-114.</w:t>
      </w:r>
    </w:p>
    <w:p w14:paraId="29A9327E" w14:textId="77777777" w:rsidR="00ED7F24" w:rsidRPr="00ED7F24" w:rsidRDefault="00ED7F24" w:rsidP="00ED7F24">
      <w:pPr>
        <w:spacing w:line="360" w:lineRule="auto"/>
        <w:rPr>
          <w:rFonts w:ascii="Arial" w:hAnsi="Arial" w:cs="Arial"/>
          <w:sz w:val="24"/>
          <w:szCs w:val="24"/>
        </w:rPr>
      </w:pPr>
      <w:proofErr w:type="spellStart"/>
      <w:r w:rsidRPr="00ED7F24">
        <w:rPr>
          <w:rFonts w:ascii="Arial" w:hAnsi="Arial" w:cs="Arial"/>
          <w:sz w:val="24"/>
          <w:szCs w:val="24"/>
        </w:rPr>
        <w:t>WEIßMÜLLER</w:t>
      </w:r>
      <w:proofErr w:type="spellEnd"/>
      <w:r w:rsidRPr="00ED7F24">
        <w:rPr>
          <w:rFonts w:ascii="Arial" w:hAnsi="Arial" w:cs="Arial"/>
          <w:sz w:val="24"/>
          <w:szCs w:val="24"/>
        </w:rPr>
        <w:t xml:space="preserve"> KS, RITZ A &amp; YERRAMSETTI S</w:t>
      </w:r>
    </w:p>
    <w:p w14:paraId="5B02E71C" w14:textId="77777777" w:rsidR="00ED7F24" w:rsidRPr="00ED7F24" w:rsidRDefault="00ED7F24" w:rsidP="00ED7F24">
      <w:pPr>
        <w:spacing w:line="360" w:lineRule="auto"/>
        <w:ind w:left="720"/>
        <w:rPr>
          <w:rFonts w:ascii="Arial" w:hAnsi="Arial" w:cs="Arial"/>
          <w:sz w:val="24"/>
          <w:szCs w:val="24"/>
        </w:rPr>
      </w:pPr>
      <w:r w:rsidRPr="00ED7F24">
        <w:rPr>
          <w:rFonts w:ascii="Arial" w:hAnsi="Arial" w:cs="Arial"/>
          <w:sz w:val="24"/>
          <w:szCs w:val="24"/>
        </w:rPr>
        <w:lastRenderedPageBreak/>
        <w:t xml:space="preserve">2023. Collaborating and co-creating the digital transformation: Empirical evidence on the crucial role of stakeholder demand from Swiss municipalities. </w:t>
      </w:r>
      <w:r w:rsidRPr="00ED7F24">
        <w:rPr>
          <w:rFonts w:ascii="Arial" w:hAnsi="Arial" w:cs="Arial"/>
          <w:i/>
          <w:iCs/>
          <w:sz w:val="24"/>
          <w:szCs w:val="24"/>
        </w:rPr>
        <w:t>Public policy and administration</w:t>
      </w:r>
      <w:r w:rsidRPr="00ED7F24">
        <w:rPr>
          <w:rFonts w:ascii="Arial" w:hAnsi="Arial" w:cs="Arial"/>
          <w:sz w:val="24"/>
          <w:szCs w:val="24"/>
        </w:rPr>
        <w:t>: 92.</w:t>
      </w:r>
    </w:p>
    <w:p w14:paraId="19690720"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WEST A</w:t>
      </w:r>
    </w:p>
    <w:p w14:paraId="6D4303F4" w14:textId="77777777" w:rsidR="00ED7F24" w:rsidRPr="00ED7F24" w:rsidRDefault="00ED7F24" w:rsidP="00ED7F24">
      <w:pPr>
        <w:spacing w:line="360" w:lineRule="auto"/>
        <w:ind w:left="720"/>
        <w:rPr>
          <w:rFonts w:ascii="Arial" w:hAnsi="Arial" w:cs="Arial"/>
          <w:sz w:val="24"/>
          <w:szCs w:val="24"/>
        </w:rPr>
      </w:pPr>
      <w:r w:rsidRPr="00ED7F24">
        <w:rPr>
          <w:rFonts w:ascii="Arial" w:hAnsi="Arial" w:cs="Arial"/>
          <w:sz w:val="24"/>
          <w:szCs w:val="24"/>
        </w:rPr>
        <w:t xml:space="preserve">2006. Theorising South Africa’s corporate governance. </w:t>
      </w:r>
      <w:r w:rsidRPr="00ED7F24">
        <w:rPr>
          <w:rFonts w:ascii="Arial" w:hAnsi="Arial" w:cs="Arial"/>
          <w:i/>
          <w:iCs/>
          <w:sz w:val="24"/>
          <w:szCs w:val="24"/>
        </w:rPr>
        <w:t>Journal of Business Ethics</w:t>
      </w:r>
      <w:r w:rsidRPr="00ED7F24">
        <w:rPr>
          <w:rFonts w:ascii="Arial" w:hAnsi="Arial" w:cs="Arial"/>
          <w:sz w:val="24"/>
          <w:szCs w:val="24"/>
        </w:rPr>
        <w:t xml:space="preserve"> 68(4): 433-448.</w:t>
      </w:r>
    </w:p>
    <w:p w14:paraId="3EFBA3B9"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WIRTZ J, KUNZ WH, HARTLEY N &amp; TARBIT J</w:t>
      </w:r>
    </w:p>
    <w:p w14:paraId="56C4C241" w14:textId="77777777" w:rsidR="00ED7F24" w:rsidRPr="00ED7F24" w:rsidRDefault="00ED7F24" w:rsidP="00ED7F24">
      <w:pPr>
        <w:spacing w:line="360" w:lineRule="auto"/>
        <w:ind w:left="720"/>
        <w:rPr>
          <w:rFonts w:ascii="Arial" w:hAnsi="Arial" w:cs="Arial"/>
          <w:sz w:val="24"/>
          <w:szCs w:val="24"/>
        </w:rPr>
      </w:pPr>
      <w:r w:rsidRPr="00ED7F24">
        <w:rPr>
          <w:rFonts w:ascii="Arial" w:hAnsi="Arial" w:cs="Arial"/>
          <w:sz w:val="24"/>
          <w:szCs w:val="24"/>
        </w:rPr>
        <w:t xml:space="preserve">2023. Corporate digital responsibility in service firms and their ecosystems. </w:t>
      </w:r>
      <w:r w:rsidRPr="00ED7F24">
        <w:rPr>
          <w:rFonts w:ascii="Arial" w:hAnsi="Arial" w:cs="Arial"/>
          <w:i/>
          <w:iCs/>
          <w:sz w:val="24"/>
          <w:szCs w:val="24"/>
        </w:rPr>
        <w:t>Journal of Service Research</w:t>
      </w:r>
      <w:r w:rsidRPr="00ED7F24">
        <w:rPr>
          <w:rFonts w:ascii="Arial" w:hAnsi="Arial" w:cs="Arial"/>
          <w:sz w:val="24"/>
          <w:szCs w:val="24"/>
        </w:rPr>
        <w:t xml:space="preserve"> 26(2): 173-190.</w:t>
      </w:r>
    </w:p>
    <w:p w14:paraId="555D0D7B"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WIRTZ J, HARTLEY N, KUNZ WH, TARBIT J &amp; FORD J</w:t>
      </w:r>
    </w:p>
    <w:p w14:paraId="6DDB07AA" w14:textId="77777777" w:rsidR="00ED7F24" w:rsidRP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2021. Corporate digital responsibility at the dawn of the digital service revolution: 8-15.</w:t>
      </w:r>
    </w:p>
    <w:p w14:paraId="06C1F8C0"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WIRTZ J, PATTERSON PG, KUNZ WH, GRUBER T, LU VN, PALUCH S &amp; MARTINS A</w:t>
      </w:r>
    </w:p>
    <w:p w14:paraId="5967B7EC" w14:textId="62669984" w:rsid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2018</w:t>
      </w:r>
      <w:r>
        <w:rPr>
          <w:rFonts w:ascii="Arial" w:hAnsi="Arial" w:cs="Arial"/>
          <w:sz w:val="24"/>
          <w:szCs w:val="24"/>
        </w:rPr>
        <w:t xml:space="preserve">. </w:t>
      </w:r>
      <w:r w:rsidRPr="00ED7F24">
        <w:rPr>
          <w:rFonts w:ascii="Arial" w:hAnsi="Arial" w:cs="Arial"/>
          <w:sz w:val="24"/>
          <w:szCs w:val="24"/>
        </w:rPr>
        <w:t>Brave New World: Service Robots in the Frontline</w:t>
      </w:r>
      <w:r>
        <w:rPr>
          <w:rFonts w:ascii="Arial" w:hAnsi="Arial" w:cs="Arial"/>
          <w:sz w:val="24"/>
          <w:szCs w:val="24"/>
        </w:rPr>
        <w:t>.</w:t>
      </w:r>
      <w:r w:rsidRPr="00ED7F24">
        <w:rPr>
          <w:rFonts w:ascii="Arial" w:hAnsi="Arial" w:cs="Arial"/>
          <w:sz w:val="24"/>
          <w:szCs w:val="24"/>
        </w:rPr>
        <w:t xml:space="preserve"> </w:t>
      </w:r>
      <w:r w:rsidRPr="00ED7F24">
        <w:rPr>
          <w:rFonts w:ascii="Arial" w:hAnsi="Arial" w:cs="Arial"/>
          <w:i/>
          <w:iCs/>
          <w:sz w:val="24"/>
          <w:szCs w:val="24"/>
        </w:rPr>
        <w:t>Journal of Service Management</w:t>
      </w:r>
      <w:r w:rsidRPr="00ED7F24">
        <w:rPr>
          <w:rFonts w:ascii="Arial" w:hAnsi="Arial" w:cs="Arial"/>
          <w:sz w:val="24"/>
          <w:szCs w:val="24"/>
        </w:rPr>
        <w:t xml:space="preserve"> 29 </w:t>
      </w:r>
    </w:p>
    <w:p w14:paraId="5A70981E" w14:textId="158CE632" w:rsidR="00ED7F24" w:rsidRP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(5): 907-931.</w:t>
      </w:r>
    </w:p>
    <w:p w14:paraId="2C88A3D8" w14:textId="77777777" w:rsidR="00ED7F24" w:rsidRPr="00ED7F24" w:rsidRDefault="00ED7F24" w:rsidP="00ED7F24">
      <w:pPr>
        <w:spacing w:line="360" w:lineRule="auto"/>
        <w:rPr>
          <w:rFonts w:ascii="Arial" w:hAnsi="Arial" w:cs="Arial"/>
          <w:sz w:val="24"/>
          <w:szCs w:val="24"/>
        </w:rPr>
      </w:pPr>
    </w:p>
    <w:p w14:paraId="1102735B"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 xml:space="preserve">WOOD DJ &amp; LOGSDON JM </w:t>
      </w:r>
    </w:p>
    <w:p w14:paraId="7B5FA283" w14:textId="77777777" w:rsid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 xml:space="preserve">2002. Business citizenship: From individuals to organizations. </w:t>
      </w:r>
      <w:r w:rsidRPr="00ED7F24">
        <w:rPr>
          <w:rFonts w:ascii="Arial" w:hAnsi="Arial" w:cs="Arial"/>
          <w:i/>
          <w:iCs/>
          <w:sz w:val="24"/>
          <w:szCs w:val="24"/>
        </w:rPr>
        <w:t>Business Ethics Quarterly</w:t>
      </w:r>
      <w:r w:rsidRPr="00ED7F24">
        <w:rPr>
          <w:rFonts w:ascii="Arial" w:hAnsi="Arial" w:cs="Arial"/>
          <w:sz w:val="24"/>
          <w:szCs w:val="24"/>
        </w:rPr>
        <w:t xml:space="preserve"> 12(3): </w:t>
      </w:r>
    </w:p>
    <w:p w14:paraId="26103464" w14:textId="151C57C3" w:rsidR="00ED7F24" w:rsidRP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59-94.</w:t>
      </w:r>
    </w:p>
    <w:p w14:paraId="56B69AFF" w14:textId="77777777" w:rsidR="00ED7F24" w:rsidRPr="00ED7F24" w:rsidRDefault="00ED7F24" w:rsidP="00ED7F24">
      <w:pPr>
        <w:spacing w:line="360" w:lineRule="auto"/>
        <w:rPr>
          <w:rFonts w:ascii="Arial" w:hAnsi="Arial" w:cs="Arial"/>
          <w:sz w:val="24"/>
          <w:szCs w:val="24"/>
        </w:rPr>
      </w:pPr>
      <w:r w:rsidRPr="00ED7F24">
        <w:rPr>
          <w:rFonts w:ascii="Arial" w:hAnsi="Arial" w:cs="Arial"/>
          <w:sz w:val="24"/>
          <w:szCs w:val="24"/>
        </w:rPr>
        <w:t xml:space="preserve">WOOD DJ </w:t>
      </w:r>
    </w:p>
    <w:p w14:paraId="7286E63B" w14:textId="77777777" w:rsid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 xml:space="preserve">1991. Corporate social performance revisited. </w:t>
      </w:r>
      <w:r w:rsidRPr="00ED7F24">
        <w:rPr>
          <w:rFonts w:ascii="Arial" w:hAnsi="Arial" w:cs="Arial"/>
          <w:i/>
          <w:iCs/>
          <w:sz w:val="24"/>
          <w:szCs w:val="24"/>
        </w:rPr>
        <w:t>Academy of Management Review</w:t>
      </w:r>
      <w:r w:rsidRPr="00ED7F24">
        <w:rPr>
          <w:rFonts w:ascii="Arial" w:hAnsi="Arial" w:cs="Arial"/>
          <w:sz w:val="24"/>
          <w:szCs w:val="24"/>
        </w:rPr>
        <w:t xml:space="preserve"> 18 (4): 691-</w:t>
      </w:r>
    </w:p>
    <w:p w14:paraId="2FE7ECE1" w14:textId="47BB2BAA" w:rsidR="00ED7F24" w:rsidRDefault="00ED7F24" w:rsidP="00ED7F24">
      <w:pPr>
        <w:spacing w:line="360" w:lineRule="auto"/>
        <w:ind w:firstLine="720"/>
        <w:rPr>
          <w:rFonts w:ascii="Arial" w:hAnsi="Arial" w:cs="Arial"/>
          <w:sz w:val="24"/>
          <w:szCs w:val="24"/>
        </w:rPr>
      </w:pPr>
      <w:r w:rsidRPr="00ED7F24">
        <w:rPr>
          <w:rFonts w:ascii="Arial" w:hAnsi="Arial" w:cs="Arial"/>
          <w:sz w:val="24"/>
          <w:szCs w:val="24"/>
        </w:rPr>
        <w:t>718.</w:t>
      </w:r>
    </w:p>
    <w:p w14:paraId="7BB17ACE" w14:textId="77777777" w:rsidR="009632B3" w:rsidRPr="009632B3" w:rsidRDefault="009632B3" w:rsidP="009632B3">
      <w:pPr>
        <w:spacing w:line="360" w:lineRule="auto"/>
        <w:rPr>
          <w:rFonts w:ascii="Arial" w:hAnsi="Arial" w:cs="Arial"/>
          <w:sz w:val="24"/>
          <w:szCs w:val="24"/>
        </w:rPr>
      </w:pPr>
      <w:r w:rsidRPr="009632B3">
        <w:rPr>
          <w:rFonts w:ascii="Arial" w:hAnsi="Arial" w:cs="Arial"/>
          <w:sz w:val="24"/>
          <w:szCs w:val="24"/>
        </w:rPr>
        <w:t>XIN XH, OU GL &amp; ZHU RY</w:t>
      </w:r>
    </w:p>
    <w:p w14:paraId="62C12C04" w14:textId="77777777" w:rsidR="009632B3" w:rsidRPr="009632B3" w:rsidRDefault="009632B3" w:rsidP="009632B3">
      <w:pPr>
        <w:spacing w:line="360" w:lineRule="auto"/>
        <w:ind w:left="720"/>
        <w:rPr>
          <w:rFonts w:ascii="Arial" w:hAnsi="Arial" w:cs="Arial"/>
          <w:sz w:val="24"/>
          <w:szCs w:val="24"/>
        </w:rPr>
      </w:pPr>
      <w:r w:rsidRPr="009632B3">
        <w:rPr>
          <w:rFonts w:ascii="Arial" w:hAnsi="Arial" w:cs="Arial"/>
          <w:sz w:val="24"/>
          <w:szCs w:val="24"/>
        </w:rPr>
        <w:t xml:space="preserve">2023. Does the Opening of High-Speed Railway Promote Corporate Digital Transformation? </w:t>
      </w:r>
      <w:r w:rsidRPr="009632B3">
        <w:rPr>
          <w:rFonts w:ascii="Arial" w:hAnsi="Arial" w:cs="Arial"/>
          <w:i/>
          <w:iCs/>
          <w:sz w:val="24"/>
          <w:szCs w:val="24"/>
        </w:rPr>
        <w:t>Sustainability</w:t>
      </w:r>
      <w:r w:rsidRPr="009632B3">
        <w:rPr>
          <w:rFonts w:ascii="Arial" w:hAnsi="Arial" w:cs="Arial"/>
          <w:sz w:val="24"/>
          <w:szCs w:val="24"/>
        </w:rPr>
        <w:t xml:space="preserve"> 15(8): 4-6.</w:t>
      </w:r>
    </w:p>
    <w:p w14:paraId="27C286F9" w14:textId="77777777" w:rsidR="009632B3" w:rsidRPr="009632B3" w:rsidRDefault="009632B3" w:rsidP="009632B3">
      <w:pPr>
        <w:spacing w:line="360" w:lineRule="auto"/>
        <w:rPr>
          <w:rFonts w:ascii="Arial" w:hAnsi="Arial" w:cs="Arial"/>
          <w:sz w:val="24"/>
          <w:szCs w:val="24"/>
        </w:rPr>
      </w:pPr>
      <w:r w:rsidRPr="009632B3">
        <w:rPr>
          <w:rFonts w:ascii="Arial" w:hAnsi="Arial" w:cs="Arial"/>
          <w:sz w:val="24"/>
          <w:szCs w:val="24"/>
        </w:rPr>
        <w:t xml:space="preserve">XU Z &amp; ZHANG L </w:t>
      </w:r>
    </w:p>
    <w:p w14:paraId="2427B408" w14:textId="6CC0B90C" w:rsidR="009632B3" w:rsidRDefault="009632B3" w:rsidP="009632B3">
      <w:pPr>
        <w:spacing w:line="360" w:lineRule="auto"/>
        <w:ind w:left="720"/>
        <w:rPr>
          <w:rFonts w:ascii="Arial" w:hAnsi="Arial" w:cs="Arial"/>
          <w:sz w:val="24"/>
          <w:szCs w:val="24"/>
        </w:rPr>
      </w:pPr>
      <w:r w:rsidRPr="009632B3">
        <w:rPr>
          <w:rFonts w:ascii="Arial" w:hAnsi="Arial" w:cs="Arial"/>
          <w:sz w:val="24"/>
          <w:szCs w:val="24"/>
        </w:rPr>
        <w:t>2023.</w:t>
      </w:r>
      <w:r w:rsidRPr="009632B3">
        <w:rPr>
          <w:rFonts w:ascii="Arial" w:hAnsi="Arial" w:cs="Arial"/>
          <w:sz w:val="24"/>
          <w:szCs w:val="24"/>
        </w:rPr>
        <w:tab/>
        <w:t xml:space="preserve">How does enterprise digitization affect agency costs? Evidence from Chinese manufacturing companies. </w:t>
      </w:r>
      <w:r w:rsidRPr="009632B3">
        <w:rPr>
          <w:rFonts w:ascii="Arial" w:hAnsi="Arial" w:cs="Arial"/>
          <w:i/>
          <w:iCs/>
          <w:sz w:val="24"/>
          <w:szCs w:val="24"/>
        </w:rPr>
        <w:t>Securities Market Herald</w:t>
      </w:r>
      <w:r w:rsidRPr="009632B3">
        <w:rPr>
          <w:rFonts w:ascii="Arial" w:hAnsi="Arial" w:cs="Arial"/>
          <w:sz w:val="24"/>
          <w:szCs w:val="24"/>
        </w:rPr>
        <w:t xml:space="preserve"> 02: 25-35.</w:t>
      </w:r>
    </w:p>
    <w:p w14:paraId="017DCE1B"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YEUNG K</w:t>
      </w:r>
    </w:p>
    <w:p w14:paraId="525887CC" w14:textId="77777777" w:rsidR="0024437A" w:rsidRPr="0024437A" w:rsidRDefault="0024437A" w:rsidP="0024437A">
      <w:pPr>
        <w:spacing w:line="360" w:lineRule="auto"/>
        <w:ind w:left="720"/>
        <w:rPr>
          <w:rFonts w:ascii="Arial" w:hAnsi="Arial" w:cs="Arial"/>
          <w:sz w:val="24"/>
          <w:szCs w:val="24"/>
        </w:rPr>
      </w:pPr>
      <w:r w:rsidRPr="0024437A">
        <w:rPr>
          <w:rFonts w:ascii="Arial" w:hAnsi="Arial" w:cs="Arial"/>
          <w:sz w:val="24"/>
          <w:szCs w:val="24"/>
        </w:rPr>
        <w:t xml:space="preserve">2020. Recommendation of the Council on Artificial Intelligence (OECD), Intern. </w:t>
      </w:r>
      <w:r w:rsidRPr="0024437A">
        <w:rPr>
          <w:rFonts w:ascii="Arial" w:hAnsi="Arial" w:cs="Arial"/>
          <w:i/>
          <w:iCs/>
          <w:sz w:val="24"/>
          <w:szCs w:val="24"/>
        </w:rPr>
        <w:t>Legal Materials</w:t>
      </w:r>
      <w:r w:rsidRPr="0024437A">
        <w:rPr>
          <w:rFonts w:ascii="Arial" w:hAnsi="Arial" w:cs="Arial"/>
          <w:sz w:val="24"/>
          <w:szCs w:val="24"/>
        </w:rPr>
        <w:t xml:space="preserve"> 59(1): 27-34.</w:t>
      </w:r>
    </w:p>
    <w:p w14:paraId="295E7A79"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YOO JW, FAN B &amp; CHANG YJ</w:t>
      </w:r>
    </w:p>
    <w:p w14:paraId="288D3F56" w14:textId="77777777" w:rsidR="0024437A" w:rsidRPr="0024437A" w:rsidRDefault="0024437A" w:rsidP="0024437A">
      <w:pPr>
        <w:spacing w:line="360" w:lineRule="auto"/>
        <w:ind w:left="720"/>
        <w:rPr>
          <w:rFonts w:ascii="Arial" w:hAnsi="Arial" w:cs="Arial"/>
          <w:sz w:val="24"/>
          <w:szCs w:val="24"/>
        </w:rPr>
      </w:pPr>
      <w:r w:rsidRPr="0024437A">
        <w:rPr>
          <w:rFonts w:ascii="Arial" w:hAnsi="Arial" w:cs="Arial"/>
          <w:sz w:val="24"/>
          <w:szCs w:val="24"/>
        </w:rPr>
        <w:t xml:space="preserve">2024. CSR, Digital Transformation, and Internal Control: Three-Way Interaction Effect on the Firm Value of Chinese Listed Companies. </w:t>
      </w:r>
      <w:r w:rsidRPr="0024437A">
        <w:rPr>
          <w:rFonts w:ascii="Arial" w:hAnsi="Arial" w:cs="Arial"/>
          <w:i/>
          <w:iCs/>
          <w:sz w:val="24"/>
          <w:szCs w:val="24"/>
        </w:rPr>
        <w:t>Systems</w:t>
      </w:r>
      <w:r w:rsidRPr="0024437A">
        <w:rPr>
          <w:rFonts w:ascii="Arial" w:hAnsi="Arial" w:cs="Arial"/>
          <w:sz w:val="24"/>
          <w:szCs w:val="24"/>
        </w:rPr>
        <w:t xml:space="preserve"> 12(7): 236.</w:t>
      </w:r>
    </w:p>
    <w:p w14:paraId="4DC395BE"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YOUNG IM</w:t>
      </w:r>
    </w:p>
    <w:p w14:paraId="63546925" w14:textId="77777777" w:rsidR="0024437A" w:rsidRPr="0024437A" w:rsidRDefault="0024437A" w:rsidP="0024437A">
      <w:pPr>
        <w:spacing w:line="360" w:lineRule="auto"/>
        <w:ind w:firstLine="720"/>
        <w:rPr>
          <w:rFonts w:ascii="Arial" w:hAnsi="Arial" w:cs="Arial"/>
          <w:i/>
          <w:iCs/>
          <w:sz w:val="24"/>
          <w:szCs w:val="24"/>
        </w:rPr>
      </w:pPr>
      <w:r w:rsidRPr="0024437A">
        <w:rPr>
          <w:rFonts w:ascii="Arial" w:hAnsi="Arial" w:cs="Arial"/>
          <w:sz w:val="24"/>
          <w:szCs w:val="24"/>
        </w:rPr>
        <w:t xml:space="preserve">2001. Equality of whom? Social groups and judgments of injustice. </w:t>
      </w:r>
      <w:r w:rsidRPr="0024437A">
        <w:rPr>
          <w:rFonts w:ascii="Arial" w:hAnsi="Arial" w:cs="Arial"/>
          <w:i/>
          <w:iCs/>
          <w:sz w:val="24"/>
          <w:szCs w:val="24"/>
        </w:rPr>
        <w:t>Journal of</w:t>
      </w:r>
    </w:p>
    <w:p w14:paraId="563B8807" w14:textId="04B3E356" w:rsidR="0024437A" w:rsidRPr="0024437A" w:rsidRDefault="0024437A" w:rsidP="0024437A">
      <w:pPr>
        <w:spacing w:line="360" w:lineRule="auto"/>
        <w:ind w:firstLine="720"/>
        <w:rPr>
          <w:rFonts w:ascii="Arial" w:hAnsi="Arial" w:cs="Arial"/>
          <w:sz w:val="24"/>
          <w:szCs w:val="24"/>
        </w:rPr>
      </w:pPr>
      <w:r w:rsidRPr="0024437A">
        <w:rPr>
          <w:rFonts w:ascii="Arial" w:hAnsi="Arial" w:cs="Arial"/>
          <w:i/>
          <w:iCs/>
          <w:sz w:val="24"/>
          <w:szCs w:val="24"/>
        </w:rPr>
        <w:t xml:space="preserve">political philosophy </w:t>
      </w:r>
      <w:r w:rsidRPr="0024437A">
        <w:rPr>
          <w:rFonts w:ascii="Arial" w:hAnsi="Arial" w:cs="Arial"/>
          <w:sz w:val="24"/>
          <w:szCs w:val="24"/>
        </w:rPr>
        <w:t>9(1): 6-12.</w:t>
      </w:r>
    </w:p>
    <w:p w14:paraId="44DE59EC"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lastRenderedPageBreak/>
        <w:t>ZANNETTOU S, SIRIVIANOS M, BLACKBURN J &amp; KOURTELLIS N</w:t>
      </w:r>
    </w:p>
    <w:p w14:paraId="212C835C" w14:textId="0044EBED" w:rsidR="0024437A" w:rsidRPr="0024437A" w:rsidRDefault="0024437A" w:rsidP="0024437A">
      <w:pPr>
        <w:spacing w:line="360" w:lineRule="auto"/>
        <w:ind w:left="720"/>
        <w:rPr>
          <w:rFonts w:ascii="Arial" w:hAnsi="Arial" w:cs="Arial"/>
          <w:sz w:val="24"/>
          <w:szCs w:val="24"/>
        </w:rPr>
      </w:pPr>
      <w:r w:rsidRPr="0024437A">
        <w:rPr>
          <w:rFonts w:ascii="Arial" w:hAnsi="Arial" w:cs="Arial"/>
          <w:sz w:val="24"/>
          <w:szCs w:val="24"/>
        </w:rPr>
        <w:t xml:space="preserve">2019. The web of false information: </w:t>
      </w:r>
      <w:proofErr w:type="spellStart"/>
      <w:r w:rsidRPr="0024437A">
        <w:rPr>
          <w:rFonts w:ascii="Arial" w:hAnsi="Arial" w:cs="Arial"/>
          <w:sz w:val="24"/>
          <w:szCs w:val="24"/>
        </w:rPr>
        <w:t>Rumors</w:t>
      </w:r>
      <w:proofErr w:type="spellEnd"/>
      <w:r w:rsidRPr="0024437A">
        <w:rPr>
          <w:rFonts w:ascii="Arial" w:hAnsi="Arial" w:cs="Arial"/>
          <w:sz w:val="24"/>
          <w:szCs w:val="24"/>
        </w:rPr>
        <w:t xml:space="preserve">, fake news, hoaxes, clickbait, and various other shenanigans. </w:t>
      </w:r>
      <w:r w:rsidRPr="0024437A">
        <w:rPr>
          <w:rFonts w:ascii="Arial" w:hAnsi="Arial" w:cs="Arial"/>
          <w:i/>
          <w:iCs/>
          <w:sz w:val="24"/>
          <w:szCs w:val="24"/>
        </w:rPr>
        <w:t>Journal of Data and Information Quality</w:t>
      </w:r>
      <w:r w:rsidRPr="0024437A">
        <w:rPr>
          <w:rFonts w:ascii="Arial" w:hAnsi="Arial" w:cs="Arial"/>
          <w:sz w:val="24"/>
          <w:szCs w:val="24"/>
        </w:rPr>
        <w:t xml:space="preserve"> 11(3): 1-37.</w:t>
      </w:r>
    </w:p>
    <w:p w14:paraId="43B824FB"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ZHAO C</w:t>
      </w:r>
    </w:p>
    <w:p w14:paraId="0A6F92BE" w14:textId="6F1B8650" w:rsidR="0024437A" w:rsidRPr="0024437A" w:rsidRDefault="0024437A" w:rsidP="0024437A">
      <w:pPr>
        <w:spacing w:line="360" w:lineRule="auto"/>
        <w:ind w:left="720"/>
        <w:rPr>
          <w:rFonts w:ascii="Arial" w:hAnsi="Arial" w:cs="Arial"/>
          <w:sz w:val="24"/>
          <w:szCs w:val="24"/>
        </w:rPr>
      </w:pPr>
      <w:r w:rsidRPr="0024437A">
        <w:rPr>
          <w:rFonts w:ascii="Arial" w:hAnsi="Arial" w:cs="Arial"/>
          <w:sz w:val="24"/>
          <w:szCs w:val="24"/>
        </w:rPr>
        <w:t>2024.</w:t>
      </w:r>
      <w:r w:rsidRPr="0024437A">
        <w:rPr>
          <w:rFonts w:ascii="Arial" w:hAnsi="Arial" w:cs="Arial"/>
          <w:sz w:val="24"/>
          <w:szCs w:val="24"/>
        </w:rPr>
        <w:tab/>
        <w:t xml:space="preserve">The impact of digital transformation on corporate social responsibility. </w:t>
      </w:r>
      <w:r w:rsidRPr="0024437A">
        <w:rPr>
          <w:rFonts w:ascii="Arial" w:hAnsi="Arial" w:cs="Arial"/>
          <w:i/>
          <w:iCs/>
          <w:sz w:val="24"/>
          <w:szCs w:val="24"/>
        </w:rPr>
        <w:t xml:space="preserve">Contemporary Economic Science </w:t>
      </w:r>
      <w:r w:rsidRPr="0024437A">
        <w:rPr>
          <w:rFonts w:ascii="Arial" w:hAnsi="Arial" w:cs="Arial"/>
          <w:sz w:val="24"/>
          <w:szCs w:val="24"/>
        </w:rPr>
        <w:t>02: 109-116.</w:t>
      </w:r>
    </w:p>
    <w:p w14:paraId="755D4987"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 xml:space="preserve">ZHAO T, ZHANG Z &amp; LIANG SK </w:t>
      </w:r>
    </w:p>
    <w:p w14:paraId="3EAC62C7" w14:textId="77777777" w:rsidR="00F95F70" w:rsidRDefault="0024437A" w:rsidP="0024437A">
      <w:pPr>
        <w:spacing w:line="360" w:lineRule="auto"/>
        <w:ind w:firstLine="720"/>
        <w:rPr>
          <w:rFonts w:ascii="Arial" w:hAnsi="Arial" w:cs="Arial"/>
          <w:sz w:val="24"/>
          <w:szCs w:val="24"/>
        </w:rPr>
      </w:pPr>
      <w:r w:rsidRPr="0024437A">
        <w:rPr>
          <w:rFonts w:ascii="Arial" w:hAnsi="Arial" w:cs="Arial"/>
          <w:sz w:val="24"/>
          <w:szCs w:val="24"/>
        </w:rPr>
        <w:t xml:space="preserve">2020 Digital economy, entrepreneurial activity and quality development: empirical evidence </w:t>
      </w:r>
    </w:p>
    <w:p w14:paraId="16DABD53" w14:textId="23102D73" w:rsidR="0024437A" w:rsidRPr="0024437A" w:rsidRDefault="0024437A" w:rsidP="0024437A">
      <w:pPr>
        <w:spacing w:line="360" w:lineRule="auto"/>
        <w:ind w:firstLine="720"/>
        <w:rPr>
          <w:rFonts w:ascii="Arial" w:hAnsi="Arial" w:cs="Arial"/>
          <w:sz w:val="24"/>
          <w:szCs w:val="24"/>
        </w:rPr>
      </w:pPr>
      <w:r w:rsidRPr="0024437A">
        <w:rPr>
          <w:rFonts w:ascii="Arial" w:hAnsi="Arial" w:cs="Arial"/>
          <w:sz w:val="24"/>
          <w:szCs w:val="24"/>
        </w:rPr>
        <w:t xml:space="preserve">from Chinese cities, Manag. </w:t>
      </w:r>
      <w:r w:rsidRPr="00F95F70">
        <w:rPr>
          <w:rFonts w:ascii="Arial" w:hAnsi="Arial" w:cs="Arial"/>
          <w:i/>
          <w:iCs/>
          <w:sz w:val="24"/>
          <w:szCs w:val="24"/>
        </w:rPr>
        <w:t xml:space="preserve">World </w:t>
      </w:r>
      <w:r w:rsidRPr="0024437A">
        <w:rPr>
          <w:rFonts w:ascii="Arial" w:hAnsi="Arial" w:cs="Arial"/>
          <w:sz w:val="24"/>
          <w:szCs w:val="24"/>
        </w:rPr>
        <w:t>10: 65-76.</w:t>
      </w:r>
    </w:p>
    <w:p w14:paraId="609DE79A"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 xml:space="preserve">ZHANG H, LI N, &amp; LIU D </w:t>
      </w:r>
    </w:p>
    <w:p w14:paraId="24CADF9B" w14:textId="77777777" w:rsidR="0024437A" w:rsidRPr="0024437A" w:rsidRDefault="0024437A" w:rsidP="00F95F70">
      <w:pPr>
        <w:spacing w:line="360" w:lineRule="auto"/>
        <w:ind w:left="720"/>
        <w:rPr>
          <w:rFonts w:ascii="Arial" w:hAnsi="Arial" w:cs="Arial"/>
          <w:sz w:val="24"/>
          <w:szCs w:val="24"/>
        </w:rPr>
      </w:pPr>
      <w:r w:rsidRPr="0024437A">
        <w:rPr>
          <w:rFonts w:ascii="Arial" w:hAnsi="Arial" w:cs="Arial"/>
          <w:sz w:val="24"/>
          <w:szCs w:val="24"/>
        </w:rPr>
        <w:t xml:space="preserve">2019. The intelligent transformation of the manufacturing industry empowered by the Internet of Things. </w:t>
      </w:r>
      <w:r w:rsidRPr="00F95F70">
        <w:rPr>
          <w:rFonts w:ascii="Arial" w:hAnsi="Arial" w:cs="Arial"/>
          <w:i/>
          <w:iCs/>
          <w:sz w:val="24"/>
          <w:szCs w:val="24"/>
        </w:rPr>
        <w:t>Economic Observer</w:t>
      </w:r>
      <w:r w:rsidRPr="0024437A">
        <w:rPr>
          <w:rFonts w:ascii="Arial" w:hAnsi="Arial" w:cs="Arial"/>
          <w:sz w:val="24"/>
          <w:szCs w:val="24"/>
        </w:rPr>
        <w:t xml:space="preserve"> 07: 93-100.</w:t>
      </w:r>
    </w:p>
    <w:p w14:paraId="15F0FCED" w14:textId="77777777" w:rsidR="0024437A" w:rsidRPr="0024437A" w:rsidRDefault="0024437A" w:rsidP="0024437A">
      <w:pPr>
        <w:spacing w:line="360" w:lineRule="auto"/>
        <w:rPr>
          <w:rFonts w:ascii="Arial" w:hAnsi="Arial" w:cs="Arial"/>
          <w:sz w:val="24"/>
          <w:szCs w:val="24"/>
        </w:rPr>
      </w:pPr>
      <w:r w:rsidRPr="0024437A">
        <w:rPr>
          <w:rFonts w:ascii="Arial" w:hAnsi="Arial" w:cs="Arial"/>
          <w:sz w:val="24"/>
          <w:szCs w:val="24"/>
        </w:rPr>
        <w:t>ZHU X, GE S &amp; WANG N</w:t>
      </w:r>
    </w:p>
    <w:p w14:paraId="3DB8E256" w14:textId="5923CBBD" w:rsidR="0024437A" w:rsidRDefault="0024437A" w:rsidP="00F95F70">
      <w:pPr>
        <w:spacing w:line="360" w:lineRule="auto"/>
        <w:ind w:left="720"/>
        <w:rPr>
          <w:rFonts w:ascii="Arial" w:hAnsi="Arial" w:cs="Arial"/>
          <w:sz w:val="24"/>
          <w:szCs w:val="24"/>
        </w:rPr>
      </w:pPr>
      <w:r w:rsidRPr="0024437A">
        <w:rPr>
          <w:rFonts w:ascii="Arial" w:hAnsi="Arial" w:cs="Arial"/>
          <w:sz w:val="24"/>
          <w:szCs w:val="24"/>
        </w:rPr>
        <w:t xml:space="preserve">2021. Digital transformation: A systematic literature review. </w:t>
      </w:r>
      <w:r w:rsidRPr="00F95F70">
        <w:rPr>
          <w:rFonts w:ascii="Arial" w:hAnsi="Arial" w:cs="Arial"/>
          <w:i/>
          <w:iCs/>
          <w:sz w:val="24"/>
          <w:szCs w:val="24"/>
        </w:rPr>
        <w:t>Computers &amp; Industrial Engineering</w:t>
      </w:r>
      <w:r w:rsidRPr="0024437A">
        <w:rPr>
          <w:rFonts w:ascii="Arial" w:hAnsi="Arial" w:cs="Arial"/>
          <w:sz w:val="24"/>
          <w:szCs w:val="24"/>
        </w:rPr>
        <w:t xml:space="preserve"> 162: 10-14.</w:t>
      </w:r>
    </w:p>
    <w:p w14:paraId="22332F8B" w14:textId="2E0F8D73" w:rsidR="00EC23FB" w:rsidRDefault="007F128E" w:rsidP="00EC23FB">
      <w:pPr>
        <w:pStyle w:val="Heading1"/>
        <w:rPr>
          <w:rFonts w:ascii="Arial" w:hAnsi="Arial" w:cs="Arial"/>
          <w:color w:val="auto"/>
          <w:sz w:val="28"/>
          <w:szCs w:val="28"/>
          <w:u w:val="single"/>
        </w:rPr>
      </w:pPr>
      <w:bookmarkStart w:id="241" w:name="_Toc183928497"/>
      <w:r w:rsidRPr="00EC23FB">
        <w:rPr>
          <w:rFonts w:ascii="Arial" w:hAnsi="Arial" w:cs="Arial"/>
          <w:color w:val="auto"/>
          <w:sz w:val="28"/>
          <w:szCs w:val="28"/>
          <w:u w:val="single"/>
        </w:rPr>
        <w:t>Internet Sources, Reports, and Papers</w:t>
      </w:r>
      <w:bookmarkEnd w:id="241"/>
    </w:p>
    <w:p w14:paraId="016A8986" w14:textId="77777777" w:rsidR="00EC23FB" w:rsidRPr="00EC23FB" w:rsidRDefault="00EC23FB" w:rsidP="00EC23FB"/>
    <w:p w14:paraId="65813E12" w14:textId="184D5FD1" w:rsidR="007F128E" w:rsidRPr="007F128E" w:rsidRDefault="007F128E" w:rsidP="007F128E">
      <w:pPr>
        <w:spacing w:line="360" w:lineRule="auto"/>
        <w:rPr>
          <w:rFonts w:ascii="Arial" w:hAnsi="Arial" w:cs="Arial"/>
          <w:sz w:val="24"/>
          <w:szCs w:val="24"/>
        </w:rPr>
      </w:pPr>
      <w:r w:rsidRPr="007F128E">
        <w:rPr>
          <w:rFonts w:ascii="Arial" w:hAnsi="Arial" w:cs="Arial"/>
          <w:sz w:val="24"/>
          <w:szCs w:val="24"/>
        </w:rPr>
        <w:t>ANDERSSON C</w:t>
      </w:r>
    </w:p>
    <w:p w14:paraId="06DDD97C" w14:textId="2A3734FF" w:rsidR="007F128E" w:rsidRDefault="007F128E" w:rsidP="007F128E">
      <w:pPr>
        <w:spacing w:line="360" w:lineRule="auto"/>
        <w:ind w:left="720"/>
        <w:rPr>
          <w:rFonts w:ascii="Arial" w:hAnsi="Arial" w:cs="Arial"/>
          <w:sz w:val="24"/>
          <w:szCs w:val="24"/>
        </w:rPr>
      </w:pPr>
      <w:r w:rsidRPr="007F128E">
        <w:rPr>
          <w:rFonts w:ascii="Arial" w:hAnsi="Arial" w:cs="Arial"/>
          <w:sz w:val="24"/>
          <w:szCs w:val="24"/>
        </w:rPr>
        <w:t>2023. The Road to Corporate Sustainability, Transparency, Prevention and Accountability for Global Human Rights Harms: 8.</w:t>
      </w:r>
    </w:p>
    <w:p w14:paraId="018F0635" w14:textId="1E142BB7" w:rsidR="007F128E" w:rsidRPr="007F128E" w:rsidRDefault="007F128E" w:rsidP="007F128E">
      <w:pPr>
        <w:spacing w:line="360" w:lineRule="auto"/>
        <w:rPr>
          <w:rFonts w:ascii="Arial" w:hAnsi="Arial" w:cs="Arial"/>
          <w:sz w:val="24"/>
          <w:szCs w:val="24"/>
        </w:rPr>
      </w:pPr>
      <w:r w:rsidRPr="007F128E">
        <w:rPr>
          <w:rFonts w:ascii="Arial" w:hAnsi="Arial" w:cs="Arial"/>
          <w:sz w:val="24"/>
          <w:szCs w:val="24"/>
        </w:rPr>
        <w:t>ANGERMANN NP</w:t>
      </w:r>
    </w:p>
    <w:p w14:paraId="3C7C5A78" w14:textId="201B8F23" w:rsidR="007F128E" w:rsidRPr="007F128E" w:rsidRDefault="007F128E" w:rsidP="007F128E">
      <w:pPr>
        <w:spacing w:line="360" w:lineRule="auto"/>
        <w:ind w:left="720"/>
        <w:rPr>
          <w:rFonts w:ascii="Arial" w:hAnsi="Arial" w:cs="Arial"/>
          <w:sz w:val="24"/>
          <w:szCs w:val="24"/>
        </w:rPr>
      </w:pPr>
      <w:r w:rsidRPr="007F128E">
        <w:rPr>
          <w:rFonts w:ascii="Arial" w:hAnsi="Arial" w:cs="Arial"/>
          <w:sz w:val="24"/>
          <w:szCs w:val="24"/>
        </w:rPr>
        <w:t xml:space="preserve">2023. </w:t>
      </w:r>
      <w:r w:rsidRPr="00C82048">
        <w:rPr>
          <w:rFonts w:ascii="Arial" w:hAnsi="Arial" w:cs="Arial"/>
          <w:i/>
          <w:iCs/>
          <w:sz w:val="24"/>
          <w:szCs w:val="24"/>
        </w:rPr>
        <w:t>The challenge of corporate digital responsibility: an analysis of key elements for CDR implementation</w:t>
      </w:r>
      <w:r w:rsidRPr="007F128E">
        <w:rPr>
          <w:rFonts w:ascii="Arial" w:hAnsi="Arial" w:cs="Arial"/>
          <w:sz w:val="24"/>
          <w:szCs w:val="24"/>
        </w:rPr>
        <w:t>. Doctoral dissertation: 12-36.</w:t>
      </w:r>
    </w:p>
    <w:p w14:paraId="2E968797" w14:textId="77777777" w:rsidR="007F128E" w:rsidRPr="007F128E" w:rsidRDefault="007F128E" w:rsidP="007F128E">
      <w:pPr>
        <w:spacing w:line="360" w:lineRule="auto"/>
        <w:rPr>
          <w:rFonts w:ascii="Arial" w:hAnsi="Arial" w:cs="Arial"/>
          <w:sz w:val="24"/>
          <w:szCs w:val="24"/>
        </w:rPr>
      </w:pPr>
      <w:r w:rsidRPr="007F128E">
        <w:rPr>
          <w:rFonts w:ascii="Arial" w:hAnsi="Arial" w:cs="Arial"/>
          <w:sz w:val="24"/>
          <w:szCs w:val="24"/>
        </w:rPr>
        <w:t>BAKAN J</w:t>
      </w:r>
    </w:p>
    <w:p w14:paraId="5FDC67A6" w14:textId="77777777" w:rsidR="007F128E" w:rsidRPr="007F128E" w:rsidRDefault="007F128E" w:rsidP="007F128E">
      <w:pPr>
        <w:spacing w:line="360" w:lineRule="auto"/>
        <w:ind w:firstLine="720"/>
        <w:rPr>
          <w:rFonts w:ascii="Arial" w:hAnsi="Arial" w:cs="Arial"/>
          <w:sz w:val="24"/>
          <w:szCs w:val="24"/>
        </w:rPr>
      </w:pPr>
      <w:r w:rsidRPr="007F128E">
        <w:rPr>
          <w:rFonts w:ascii="Arial" w:hAnsi="Arial" w:cs="Arial"/>
          <w:sz w:val="24"/>
          <w:szCs w:val="24"/>
        </w:rPr>
        <w:t>2006 "</w:t>
      </w:r>
      <w:r w:rsidRPr="00865E00">
        <w:rPr>
          <w:rFonts w:ascii="Arial" w:hAnsi="Arial" w:cs="Arial"/>
          <w:i/>
          <w:iCs/>
          <w:sz w:val="24"/>
          <w:szCs w:val="24"/>
        </w:rPr>
        <w:t>The Corporation. The Pathological Pursuit of Profit and Power</w:t>
      </w:r>
      <w:r w:rsidRPr="007F128E">
        <w:rPr>
          <w:rFonts w:ascii="Arial" w:hAnsi="Arial" w:cs="Arial"/>
          <w:sz w:val="24"/>
          <w:szCs w:val="24"/>
        </w:rPr>
        <w:t>". Society and</w:t>
      </w:r>
    </w:p>
    <w:p w14:paraId="16967EE4" w14:textId="3814C5AF" w:rsidR="007F128E" w:rsidRDefault="007F128E" w:rsidP="007F128E">
      <w:pPr>
        <w:spacing w:line="360" w:lineRule="auto"/>
        <w:ind w:left="720"/>
        <w:rPr>
          <w:rFonts w:ascii="Arial" w:hAnsi="Arial" w:cs="Arial"/>
          <w:sz w:val="24"/>
          <w:szCs w:val="24"/>
        </w:rPr>
      </w:pPr>
      <w:r w:rsidRPr="007F128E">
        <w:rPr>
          <w:rFonts w:ascii="Arial" w:hAnsi="Arial" w:cs="Arial"/>
          <w:sz w:val="24"/>
          <w:szCs w:val="24"/>
        </w:rPr>
        <w:t>Business</w:t>
      </w:r>
      <w:r w:rsidR="00A30AA6">
        <w:rPr>
          <w:rFonts w:ascii="Arial" w:hAnsi="Arial" w:cs="Arial"/>
          <w:sz w:val="24"/>
          <w:szCs w:val="24"/>
        </w:rPr>
        <w:t xml:space="preserve"> </w:t>
      </w:r>
      <w:r w:rsidRPr="007F128E">
        <w:rPr>
          <w:rFonts w:ascii="Arial" w:hAnsi="Arial" w:cs="Arial"/>
          <w:sz w:val="24"/>
          <w:szCs w:val="24"/>
        </w:rPr>
        <w:t>Review 1(3):</w:t>
      </w:r>
      <w:r w:rsidR="00A30AA6">
        <w:rPr>
          <w:rFonts w:ascii="Arial" w:hAnsi="Arial" w:cs="Arial"/>
          <w:sz w:val="24"/>
          <w:szCs w:val="24"/>
        </w:rPr>
        <w:t xml:space="preserve"> </w:t>
      </w:r>
      <w:r w:rsidRPr="007F128E">
        <w:rPr>
          <w:rFonts w:ascii="Arial" w:hAnsi="Arial" w:cs="Arial"/>
          <w:sz w:val="24"/>
          <w:szCs w:val="24"/>
        </w:rPr>
        <w:t xml:space="preserve">281-282. </w:t>
      </w:r>
      <w:hyperlink r:id="rId15" w:history="1">
        <w:r w:rsidRPr="00DC7165">
          <w:rPr>
            <w:rStyle w:val="Hyperlink"/>
            <w:rFonts w:ascii="Arial" w:hAnsi="Arial" w:cs="Arial"/>
            <w:sz w:val="24"/>
            <w:szCs w:val="24"/>
          </w:rPr>
          <w:t>https://doi.org/10.1108/17465680610706355</w:t>
        </w:r>
      </w:hyperlink>
      <w:r w:rsidRPr="007F128E">
        <w:rPr>
          <w:rFonts w:ascii="Arial" w:hAnsi="Arial" w:cs="Arial"/>
          <w:sz w:val="24"/>
          <w:szCs w:val="24"/>
        </w:rPr>
        <w:t>.</w:t>
      </w:r>
      <w:r>
        <w:rPr>
          <w:rFonts w:ascii="Arial" w:hAnsi="Arial" w:cs="Arial"/>
          <w:sz w:val="24"/>
          <w:szCs w:val="24"/>
        </w:rPr>
        <w:t xml:space="preserve"> </w:t>
      </w:r>
      <w:r w:rsidRPr="007F128E">
        <w:rPr>
          <w:rFonts w:ascii="Arial" w:hAnsi="Arial" w:cs="Arial"/>
          <w:sz w:val="24"/>
          <w:szCs w:val="24"/>
        </w:rPr>
        <w:t xml:space="preserve"> (accessed 11 April 2024).</w:t>
      </w:r>
    </w:p>
    <w:p w14:paraId="46DB6DAE" w14:textId="77777777" w:rsidR="00865E00" w:rsidRPr="00865E00" w:rsidRDefault="00865E00" w:rsidP="00865E00">
      <w:pPr>
        <w:spacing w:line="360" w:lineRule="auto"/>
        <w:rPr>
          <w:rFonts w:ascii="Arial" w:hAnsi="Arial" w:cs="Arial"/>
          <w:sz w:val="24"/>
          <w:szCs w:val="24"/>
        </w:rPr>
      </w:pPr>
      <w:r w:rsidRPr="00865E00">
        <w:rPr>
          <w:rFonts w:ascii="Arial" w:hAnsi="Arial" w:cs="Arial"/>
          <w:sz w:val="24"/>
          <w:szCs w:val="24"/>
        </w:rPr>
        <w:t>BERRYHILL J, HEANG KK, CLOGHER R &amp; MCBRIDE K</w:t>
      </w:r>
    </w:p>
    <w:p w14:paraId="15E97FA6" w14:textId="6B0B934F" w:rsidR="00865E00" w:rsidRDefault="00865E00" w:rsidP="00865E00">
      <w:pPr>
        <w:spacing w:line="360" w:lineRule="auto"/>
        <w:ind w:firstLine="720"/>
        <w:rPr>
          <w:rFonts w:ascii="Arial" w:hAnsi="Arial" w:cs="Arial"/>
          <w:sz w:val="24"/>
          <w:szCs w:val="24"/>
        </w:rPr>
      </w:pPr>
      <w:r w:rsidRPr="00865E00">
        <w:rPr>
          <w:rFonts w:ascii="Arial" w:hAnsi="Arial" w:cs="Arial"/>
          <w:sz w:val="24"/>
          <w:szCs w:val="24"/>
        </w:rPr>
        <w:t>2019. Hello, World: Artificial intelligence and its use in the public sector: 6-19.</w:t>
      </w:r>
    </w:p>
    <w:p w14:paraId="1D2C1ACE" w14:textId="77777777" w:rsidR="00C82048" w:rsidRPr="00C82048" w:rsidRDefault="00C82048" w:rsidP="00C82048">
      <w:pPr>
        <w:spacing w:line="360" w:lineRule="auto"/>
        <w:rPr>
          <w:rFonts w:ascii="Arial" w:hAnsi="Arial" w:cs="Arial"/>
          <w:sz w:val="24"/>
          <w:szCs w:val="24"/>
        </w:rPr>
      </w:pPr>
      <w:r w:rsidRPr="00C82048">
        <w:rPr>
          <w:rFonts w:ascii="Arial" w:hAnsi="Arial" w:cs="Arial"/>
          <w:sz w:val="24"/>
          <w:szCs w:val="24"/>
        </w:rPr>
        <w:t>CACOPARDO GS</w:t>
      </w:r>
    </w:p>
    <w:p w14:paraId="400D1DCA" w14:textId="77777777" w:rsidR="00C82048" w:rsidRPr="00C82048" w:rsidRDefault="00C82048" w:rsidP="00C82048">
      <w:pPr>
        <w:spacing w:line="360" w:lineRule="auto"/>
        <w:ind w:firstLine="720"/>
        <w:rPr>
          <w:rFonts w:ascii="Arial" w:hAnsi="Arial" w:cs="Arial"/>
          <w:i/>
          <w:iCs/>
          <w:sz w:val="24"/>
          <w:szCs w:val="24"/>
        </w:rPr>
      </w:pPr>
      <w:r w:rsidRPr="00C82048">
        <w:rPr>
          <w:rFonts w:ascii="Arial" w:hAnsi="Arial" w:cs="Arial"/>
          <w:sz w:val="24"/>
          <w:szCs w:val="24"/>
        </w:rPr>
        <w:t xml:space="preserve">2020. </w:t>
      </w:r>
      <w:r w:rsidRPr="00C82048">
        <w:rPr>
          <w:rFonts w:ascii="Arial" w:hAnsi="Arial" w:cs="Arial"/>
          <w:i/>
          <w:iCs/>
          <w:sz w:val="24"/>
          <w:szCs w:val="24"/>
        </w:rPr>
        <w:t>The interconnection between digital and cultural revolutions: How</w:t>
      </w:r>
    </w:p>
    <w:p w14:paraId="0970729A" w14:textId="523C96C3" w:rsidR="00C82048" w:rsidRPr="007F128E" w:rsidRDefault="00C82048" w:rsidP="00C82048">
      <w:pPr>
        <w:spacing w:line="360" w:lineRule="auto"/>
        <w:ind w:firstLine="720"/>
        <w:rPr>
          <w:rFonts w:ascii="Arial" w:hAnsi="Arial" w:cs="Arial"/>
          <w:sz w:val="24"/>
          <w:szCs w:val="24"/>
        </w:rPr>
      </w:pPr>
      <w:r w:rsidRPr="00C82048">
        <w:rPr>
          <w:rFonts w:ascii="Arial" w:hAnsi="Arial" w:cs="Arial"/>
          <w:i/>
          <w:iCs/>
          <w:sz w:val="24"/>
          <w:szCs w:val="24"/>
        </w:rPr>
        <w:t>artificial intelligence is challenging humankind</w:t>
      </w:r>
      <w:r w:rsidRPr="00C82048">
        <w:rPr>
          <w:rFonts w:ascii="Arial" w:hAnsi="Arial" w:cs="Arial"/>
          <w:sz w:val="24"/>
          <w:szCs w:val="24"/>
        </w:rPr>
        <w:t>. Doctoral dissertation: 12-28</w:t>
      </w:r>
    </w:p>
    <w:p w14:paraId="70723B2F" w14:textId="77777777" w:rsidR="00457079" w:rsidRPr="00457079" w:rsidRDefault="00457079" w:rsidP="00457079">
      <w:pPr>
        <w:spacing w:line="360" w:lineRule="auto"/>
        <w:rPr>
          <w:rFonts w:ascii="Arial" w:hAnsi="Arial" w:cs="Arial"/>
          <w:sz w:val="24"/>
          <w:szCs w:val="24"/>
        </w:rPr>
      </w:pPr>
      <w:r w:rsidRPr="00457079">
        <w:rPr>
          <w:rFonts w:ascii="Arial" w:hAnsi="Arial" w:cs="Arial"/>
          <w:sz w:val="24"/>
          <w:szCs w:val="24"/>
        </w:rPr>
        <w:t xml:space="preserve">CARL &amp; HINZ </w:t>
      </w:r>
    </w:p>
    <w:p w14:paraId="69557BD9" w14:textId="77777777" w:rsidR="00457079" w:rsidRPr="00A30AA6" w:rsidRDefault="00457079" w:rsidP="00457079">
      <w:pPr>
        <w:spacing w:line="360" w:lineRule="auto"/>
        <w:ind w:firstLine="720"/>
        <w:rPr>
          <w:rFonts w:ascii="Arial" w:hAnsi="Arial" w:cs="Arial"/>
          <w:i/>
          <w:iCs/>
          <w:sz w:val="24"/>
          <w:szCs w:val="24"/>
        </w:rPr>
      </w:pPr>
      <w:r w:rsidRPr="00457079">
        <w:rPr>
          <w:rFonts w:ascii="Arial" w:hAnsi="Arial" w:cs="Arial"/>
          <w:sz w:val="24"/>
          <w:szCs w:val="24"/>
        </w:rPr>
        <w:t>2024 “</w:t>
      </w:r>
      <w:r w:rsidRPr="00A30AA6">
        <w:rPr>
          <w:rFonts w:ascii="Arial" w:hAnsi="Arial" w:cs="Arial"/>
          <w:i/>
          <w:iCs/>
          <w:sz w:val="24"/>
          <w:szCs w:val="24"/>
        </w:rPr>
        <w:t xml:space="preserve">What we already know about corporate digital responsibility in IS </w:t>
      </w:r>
    </w:p>
    <w:p w14:paraId="21EE4494" w14:textId="1459B575" w:rsidR="003554AB" w:rsidRDefault="00457079" w:rsidP="00457079">
      <w:pPr>
        <w:spacing w:line="360" w:lineRule="auto"/>
        <w:ind w:left="720"/>
        <w:rPr>
          <w:rFonts w:ascii="Arial" w:hAnsi="Arial" w:cs="Arial"/>
          <w:sz w:val="24"/>
          <w:szCs w:val="24"/>
        </w:rPr>
      </w:pPr>
      <w:r w:rsidRPr="00A30AA6">
        <w:rPr>
          <w:rFonts w:ascii="Arial" w:hAnsi="Arial" w:cs="Arial"/>
          <w:i/>
          <w:iCs/>
          <w:sz w:val="24"/>
          <w:szCs w:val="24"/>
        </w:rPr>
        <w:t>research: A review and conceptualization of potential CDR activities</w:t>
      </w:r>
      <w:r w:rsidRPr="00457079">
        <w:rPr>
          <w:rFonts w:ascii="Arial" w:hAnsi="Arial" w:cs="Arial"/>
          <w:sz w:val="24"/>
          <w:szCs w:val="24"/>
        </w:rPr>
        <w:t xml:space="preserve">”. </w:t>
      </w:r>
      <w:hyperlink r:id="rId16" w:history="1">
        <w:r w:rsidRPr="00DC7165">
          <w:rPr>
            <w:rStyle w:val="Hyperlink"/>
            <w:rFonts w:ascii="Arial" w:hAnsi="Arial" w:cs="Arial"/>
            <w:sz w:val="24"/>
            <w:szCs w:val="24"/>
          </w:rPr>
          <w:t>https://doi.org/10.1007/s12525-024-00708-0</w:t>
        </w:r>
      </w:hyperlink>
      <w:r w:rsidRPr="00457079">
        <w:rPr>
          <w:rFonts w:ascii="Arial" w:hAnsi="Arial" w:cs="Arial"/>
          <w:sz w:val="24"/>
          <w:szCs w:val="24"/>
        </w:rPr>
        <w:t>.</w:t>
      </w:r>
      <w:r>
        <w:rPr>
          <w:rFonts w:ascii="Arial" w:hAnsi="Arial" w:cs="Arial"/>
          <w:sz w:val="24"/>
          <w:szCs w:val="24"/>
        </w:rPr>
        <w:t xml:space="preserve"> </w:t>
      </w:r>
      <w:r w:rsidRPr="00457079">
        <w:rPr>
          <w:rFonts w:ascii="Arial" w:hAnsi="Arial" w:cs="Arial"/>
          <w:sz w:val="24"/>
          <w:szCs w:val="24"/>
        </w:rPr>
        <w:t>(accessed on 4 August 2024).</w:t>
      </w:r>
    </w:p>
    <w:p w14:paraId="1299ED3B" w14:textId="77777777" w:rsidR="00135CD6" w:rsidRPr="00135CD6" w:rsidRDefault="00135CD6" w:rsidP="00135CD6">
      <w:pPr>
        <w:spacing w:line="360" w:lineRule="auto"/>
        <w:rPr>
          <w:rFonts w:ascii="Arial" w:hAnsi="Arial" w:cs="Arial"/>
          <w:sz w:val="24"/>
          <w:szCs w:val="24"/>
        </w:rPr>
      </w:pPr>
      <w:r w:rsidRPr="00135CD6">
        <w:rPr>
          <w:rFonts w:ascii="Arial" w:hAnsi="Arial" w:cs="Arial"/>
          <w:sz w:val="24"/>
          <w:szCs w:val="24"/>
        </w:rPr>
        <w:lastRenderedPageBreak/>
        <w:t>CARL KV</w:t>
      </w:r>
    </w:p>
    <w:p w14:paraId="362EB658" w14:textId="77777777" w:rsidR="00135CD6" w:rsidRPr="00135CD6" w:rsidRDefault="00135CD6" w:rsidP="00135CD6">
      <w:pPr>
        <w:spacing w:line="360" w:lineRule="auto"/>
        <w:ind w:firstLine="720"/>
        <w:rPr>
          <w:rFonts w:ascii="Arial" w:hAnsi="Arial" w:cs="Arial"/>
          <w:sz w:val="24"/>
          <w:szCs w:val="24"/>
        </w:rPr>
      </w:pPr>
      <w:r w:rsidRPr="00135CD6">
        <w:rPr>
          <w:rFonts w:ascii="Arial" w:hAnsi="Arial" w:cs="Arial"/>
          <w:sz w:val="24"/>
          <w:szCs w:val="24"/>
        </w:rPr>
        <w:t xml:space="preserve">2021. Corporate Digital Responsibility: Evaluating Privacy and Data Security </w:t>
      </w:r>
    </w:p>
    <w:p w14:paraId="3FD954AB" w14:textId="39161381" w:rsidR="00135CD6" w:rsidRDefault="00135CD6" w:rsidP="00135CD6">
      <w:pPr>
        <w:spacing w:line="360" w:lineRule="auto"/>
        <w:ind w:firstLine="720"/>
        <w:rPr>
          <w:rFonts w:ascii="Arial" w:hAnsi="Arial" w:cs="Arial"/>
          <w:sz w:val="24"/>
          <w:szCs w:val="24"/>
        </w:rPr>
      </w:pPr>
      <w:r w:rsidRPr="00135CD6">
        <w:rPr>
          <w:rFonts w:ascii="Arial" w:hAnsi="Arial" w:cs="Arial"/>
          <w:sz w:val="24"/>
          <w:szCs w:val="24"/>
        </w:rPr>
        <w:t>Activities on Company-level: 6-10.</w:t>
      </w:r>
    </w:p>
    <w:p w14:paraId="6D75AEC6" w14:textId="77777777" w:rsidR="00135CD6" w:rsidRPr="00135CD6" w:rsidRDefault="00135CD6" w:rsidP="00135CD6">
      <w:pPr>
        <w:spacing w:line="360" w:lineRule="auto"/>
        <w:rPr>
          <w:rFonts w:ascii="Arial" w:hAnsi="Arial" w:cs="Arial"/>
          <w:sz w:val="24"/>
          <w:szCs w:val="24"/>
        </w:rPr>
      </w:pPr>
      <w:r w:rsidRPr="00135CD6">
        <w:rPr>
          <w:rFonts w:ascii="Arial" w:hAnsi="Arial" w:cs="Arial"/>
          <w:sz w:val="24"/>
          <w:szCs w:val="24"/>
        </w:rPr>
        <w:t xml:space="preserve">CDR-INITIATIVE </w:t>
      </w:r>
    </w:p>
    <w:p w14:paraId="0C6C1A13" w14:textId="2483ED82" w:rsidR="003554AB" w:rsidRPr="00F57B78" w:rsidRDefault="00135CD6" w:rsidP="00F57B78">
      <w:pPr>
        <w:spacing w:line="360" w:lineRule="auto"/>
        <w:ind w:firstLine="720"/>
        <w:rPr>
          <w:rFonts w:ascii="Arial" w:hAnsi="Arial" w:cs="Arial"/>
          <w:sz w:val="24"/>
          <w:szCs w:val="24"/>
        </w:rPr>
      </w:pPr>
      <w:r w:rsidRPr="00135CD6">
        <w:rPr>
          <w:rFonts w:ascii="Arial" w:hAnsi="Arial" w:cs="Arial"/>
          <w:sz w:val="24"/>
          <w:szCs w:val="24"/>
        </w:rPr>
        <w:t>2021. “</w:t>
      </w:r>
      <w:r w:rsidRPr="00A30AA6">
        <w:rPr>
          <w:rFonts w:ascii="Arial" w:hAnsi="Arial" w:cs="Arial"/>
          <w:i/>
          <w:iCs/>
          <w:sz w:val="24"/>
          <w:szCs w:val="24"/>
        </w:rPr>
        <w:t>Our objectives: the CDR code</w:t>
      </w:r>
      <w:r w:rsidRPr="00135CD6">
        <w:rPr>
          <w:rFonts w:ascii="Arial" w:hAnsi="Arial" w:cs="Arial"/>
          <w:sz w:val="24"/>
          <w:szCs w:val="24"/>
        </w:rPr>
        <w:t xml:space="preserve">”. </w:t>
      </w:r>
      <w:hyperlink r:id="rId17" w:history="1">
        <w:r w:rsidRPr="00DC7165">
          <w:rPr>
            <w:rStyle w:val="Hyperlink"/>
            <w:rFonts w:ascii="Arial" w:hAnsi="Arial" w:cs="Arial"/>
            <w:sz w:val="24"/>
            <w:szCs w:val="24"/>
          </w:rPr>
          <w:t>https://cdr-initiative.de/kodex</w:t>
        </w:r>
      </w:hyperlink>
      <w:r w:rsidRPr="00135CD6">
        <w:rPr>
          <w:rFonts w:ascii="Arial" w:hAnsi="Arial" w:cs="Arial"/>
          <w:sz w:val="24"/>
          <w:szCs w:val="24"/>
        </w:rPr>
        <w:t>.</w:t>
      </w:r>
      <w:r>
        <w:rPr>
          <w:rFonts w:ascii="Arial" w:hAnsi="Arial" w:cs="Arial"/>
          <w:sz w:val="24"/>
          <w:szCs w:val="24"/>
        </w:rPr>
        <w:t xml:space="preserve"> </w:t>
      </w:r>
      <w:r w:rsidRPr="00135CD6">
        <w:rPr>
          <w:rFonts w:ascii="Arial" w:hAnsi="Arial" w:cs="Arial"/>
          <w:sz w:val="24"/>
          <w:szCs w:val="24"/>
        </w:rPr>
        <w:t>(accessed 10 July 2024).</w:t>
      </w:r>
    </w:p>
    <w:p w14:paraId="39BFA081"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COLEMAN EE </w:t>
      </w:r>
    </w:p>
    <w:p w14:paraId="1FE3CFB9" w14:textId="490B6A4B" w:rsidR="003554AB" w:rsidRDefault="003554AB" w:rsidP="0009729F">
      <w:pPr>
        <w:spacing w:line="360" w:lineRule="auto"/>
        <w:ind w:left="720"/>
        <w:rPr>
          <w:rFonts w:ascii="Arial" w:hAnsi="Arial" w:cs="Arial"/>
          <w:sz w:val="24"/>
          <w:szCs w:val="24"/>
        </w:rPr>
      </w:pPr>
      <w:r w:rsidRPr="003554AB">
        <w:rPr>
          <w:rFonts w:ascii="Arial" w:hAnsi="Arial" w:cs="Arial"/>
          <w:sz w:val="24"/>
          <w:szCs w:val="24"/>
        </w:rPr>
        <w:t xml:space="preserve">2013. </w:t>
      </w:r>
      <w:r w:rsidRPr="003554AB">
        <w:rPr>
          <w:rFonts w:ascii="Arial" w:hAnsi="Arial" w:cs="Arial"/>
          <w:i/>
          <w:iCs/>
          <w:sz w:val="24"/>
          <w:szCs w:val="24"/>
        </w:rPr>
        <w:t xml:space="preserve">Witness How electronic literature can facilitate critical </w:t>
      </w:r>
      <w:proofErr w:type="spellStart"/>
      <w:proofErr w:type="gramStart"/>
      <w:r w:rsidRPr="003554AB">
        <w:rPr>
          <w:rFonts w:ascii="Arial" w:hAnsi="Arial" w:cs="Arial"/>
          <w:i/>
          <w:iCs/>
          <w:sz w:val="24"/>
          <w:szCs w:val="24"/>
        </w:rPr>
        <w:t>empathy,convey</w:t>
      </w:r>
      <w:proofErr w:type="spellEnd"/>
      <w:proofErr w:type="gramEnd"/>
      <w:r w:rsidRPr="003554AB">
        <w:rPr>
          <w:rFonts w:ascii="Arial" w:hAnsi="Arial" w:cs="Arial"/>
          <w:i/>
          <w:iCs/>
          <w:sz w:val="24"/>
          <w:szCs w:val="24"/>
        </w:rPr>
        <w:t xml:space="preserve"> complex narratives, and bring us closer through the poetics of interactivity</w:t>
      </w:r>
      <w:r w:rsidRPr="003554AB">
        <w:rPr>
          <w:rFonts w:ascii="Arial" w:hAnsi="Arial" w:cs="Arial"/>
          <w:sz w:val="24"/>
          <w:szCs w:val="24"/>
        </w:rPr>
        <w:t>. Doctoral dissertation, OCAD University: 8-10.</w:t>
      </w:r>
    </w:p>
    <w:p w14:paraId="3AD80E7F" w14:textId="77777777" w:rsidR="00A30AA6" w:rsidRPr="00A30AA6" w:rsidRDefault="00A30AA6" w:rsidP="00A30AA6">
      <w:pPr>
        <w:spacing w:line="360" w:lineRule="auto"/>
        <w:rPr>
          <w:rFonts w:ascii="Arial" w:hAnsi="Arial" w:cs="Arial"/>
          <w:sz w:val="24"/>
          <w:szCs w:val="24"/>
        </w:rPr>
      </w:pPr>
      <w:r w:rsidRPr="00A30AA6">
        <w:rPr>
          <w:rFonts w:ascii="Arial" w:hAnsi="Arial" w:cs="Arial"/>
          <w:sz w:val="24"/>
          <w:szCs w:val="24"/>
        </w:rPr>
        <w:t>ELLIOTT K &amp; COPILAH-ALI J</w:t>
      </w:r>
    </w:p>
    <w:p w14:paraId="0DB0EF37" w14:textId="4DFA1333" w:rsidR="00A30AA6" w:rsidRPr="00A30AA6" w:rsidRDefault="00A30AA6" w:rsidP="00A30AA6">
      <w:pPr>
        <w:spacing w:line="360" w:lineRule="auto"/>
        <w:ind w:firstLine="720"/>
        <w:rPr>
          <w:rFonts w:ascii="Arial" w:hAnsi="Arial" w:cs="Arial"/>
          <w:i/>
          <w:iCs/>
          <w:sz w:val="24"/>
          <w:szCs w:val="24"/>
        </w:rPr>
      </w:pPr>
      <w:r w:rsidRPr="00A30AA6">
        <w:rPr>
          <w:rFonts w:ascii="Arial" w:hAnsi="Arial" w:cs="Arial"/>
          <w:sz w:val="24"/>
          <w:szCs w:val="24"/>
        </w:rPr>
        <w:t>2024. “</w:t>
      </w:r>
      <w:r w:rsidRPr="00A30AA6">
        <w:rPr>
          <w:rFonts w:ascii="Arial" w:hAnsi="Arial" w:cs="Arial"/>
          <w:i/>
          <w:iCs/>
          <w:sz w:val="24"/>
          <w:szCs w:val="24"/>
        </w:rPr>
        <w:t>Implementing corporate digital responsibility (CDR): Tackling wicked</w:t>
      </w:r>
    </w:p>
    <w:p w14:paraId="13247F73" w14:textId="6F37F9ED" w:rsidR="00A30AA6" w:rsidRDefault="00A30AA6" w:rsidP="00A30AA6">
      <w:pPr>
        <w:spacing w:line="360" w:lineRule="auto"/>
        <w:ind w:left="720"/>
        <w:rPr>
          <w:rFonts w:ascii="Arial" w:hAnsi="Arial" w:cs="Arial"/>
          <w:sz w:val="24"/>
          <w:szCs w:val="24"/>
        </w:rPr>
      </w:pPr>
      <w:r w:rsidRPr="00A30AA6">
        <w:rPr>
          <w:rFonts w:ascii="Arial" w:hAnsi="Arial" w:cs="Arial"/>
          <w:i/>
          <w:iCs/>
          <w:sz w:val="24"/>
          <w:szCs w:val="24"/>
        </w:rPr>
        <w:t>problems for the digital era: Pilot study insights. Organizational Dynamics</w:t>
      </w:r>
      <w:r w:rsidRPr="00A30AA6">
        <w:rPr>
          <w:rFonts w:ascii="Arial" w:hAnsi="Arial" w:cs="Arial"/>
          <w:sz w:val="24"/>
          <w:szCs w:val="24"/>
        </w:rPr>
        <w:t xml:space="preserve">” </w:t>
      </w:r>
      <w:hyperlink r:id="rId18" w:history="1">
        <w:r w:rsidRPr="00DC7165">
          <w:rPr>
            <w:rStyle w:val="Hyperlink"/>
            <w:rFonts w:ascii="Arial" w:hAnsi="Arial" w:cs="Arial"/>
            <w:sz w:val="24"/>
            <w:szCs w:val="24"/>
          </w:rPr>
          <w:t>https://doi.org/10.1016/j.orgdyn.2024.101040</w:t>
        </w:r>
      </w:hyperlink>
      <w:r w:rsidRPr="00A30AA6">
        <w:rPr>
          <w:rFonts w:ascii="Arial" w:hAnsi="Arial" w:cs="Arial"/>
          <w:sz w:val="24"/>
          <w:szCs w:val="24"/>
        </w:rPr>
        <w:t>.</w:t>
      </w:r>
      <w:r>
        <w:rPr>
          <w:rFonts w:ascii="Arial" w:hAnsi="Arial" w:cs="Arial"/>
          <w:sz w:val="24"/>
          <w:szCs w:val="24"/>
        </w:rPr>
        <w:t xml:space="preserve"> </w:t>
      </w:r>
      <w:r w:rsidRPr="00A30AA6">
        <w:rPr>
          <w:rFonts w:ascii="Arial" w:hAnsi="Arial" w:cs="Arial"/>
          <w:sz w:val="24"/>
          <w:szCs w:val="24"/>
        </w:rPr>
        <w:t>(accessed 24 March 2024).</w:t>
      </w:r>
    </w:p>
    <w:p w14:paraId="36911347"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 xml:space="preserve">ETHOS </w:t>
      </w:r>
    </w:p>
    <w:p w14:paraId="3E0447E6" w14:textId="50102F10" w:rsidR="009F3DB4" w:rsidRDefault="009F3DB4" w:rsidP="009F3DB4">
      <w:pPr>
        <w:spacing w:line="360" w:lineRule="auto"/>
        <w:ind w:left="720"/>
        <w:rPr>
          <w:rFonts w:ascii="Arial" w:hAnsi="Arial" w:cs="Arial"/>
          <w:sz w:val="24"/>
          <w:szCs w:val="24"/>
        </w:rPr>
      </w:pPr>
      <w:r w:rsidRPr="009F3DB4">
        <w:rPr>
          <w:rFonts w:ascii="Arial" w:hAnsi="Arial" w:cs="Arial"/>
          <w:sz w:val="24"/>
          <w:szCs w:val="24"/>
        </w:rPr>
        <w:t>2020.</w:t>
      </w:r>
      <w:r w:rsidRPr="009F3DB4">
        <w:rPr>
          <w:rFonts w:ascii="Arial" w:hAnsi="Arial" w:cs="Arial"/>
          <w:sz w:val="24"/>
          <w:szCs w:val="24"/>
        </w:rPr>
        <w:tab/>
        <w:t>Ethos</w:t>
      </w:r>
      <w:r w:rsidRPr="009F3DB4">
        <w:rPr>
          <w:rFonts w:ascii="Arial" w:hAnsi="Arial" w:cs="Arial"/>
          <w:sz w:val="24"/>
          <w:szCs w:val="24"/>
        </w:rPr>
        <w:tab/>
        <w:t>engagement</w:t>
      </w:r>
      <w:r w:rsidRPr="009F3DB4">
        <w:rPr>
          <w:rFonts w:ascii="Arial" w:hAnsi="Arial" w:cs="Arial"/>
          <w:sz w:val="24"/>
          <w:szCs w:val="24"/>
        </w:rPr>
        <w:tab/>
        <w:t>paper</w:t>
      </w:r>
      <w:r w:rsidRPr="009F3DB4">
        <w:rPr>
          <w:rFonts w:ascii="Arial" w:hAnsi="Arial" w:cs="Arial"/>
          <w:sz w:val="24"/>
          <w:szCs w:val="24"/>
        </w:rPr>
        <w:tab/>
        <w:t>corporate</w:t>
      </w:r>
      <w:r w:rsidRPr="009F3DB4">
        <w:rPr>
          <w:rFonts w:ascii="Arial" w:hAnsi="Arial" w:cs="Arial"/>
          <w:sz w:val="24"/>
          <w:szCs w:val="24"/>
        </w:rPr>
        <w:tab/>
        <w:t>digital</w:t>
      </w:r>
      <w:r w:rsidRPr="009F3DB4">
        <w:rPr>
          <w:rFonts w:ascii="Arial" w:hAnsi="Arial" w:cs="Arial"/>
          <w:sz w:val="24"/>
          <w:szCs w:val="24"/>
        </w:rPr>
        <w:tab/>
        <w:t xml:space="preserve">responsibility. </w:t>
      </w:r>
      <w:hyperlink r:id="rId19" w:history="1">
        <w:r w:rsidRPr="00DC7165">
          <w:rPr>
            <w:rStyle w:val="Hyperlink"/>
            <w:rFonts w:ascii="Arial" w:hAnsi="Arial" w:cs="Arial"/>
            <w:sz w:val="24"/>
            <w:szCs w:val="24"/>
          </w:rPr>
          <w:t>https://www.ethosfund.ch/de/news-und-publikationen/veroefentlichungen-und-berich-te</w:t>
        </w:r>
      </w:hyperlink>
      <w:r w:rsidRPr="009F3DB4">
        <w:rPr>
          <w:rFonts w:ascii="Arial" w:hAnsi="Arial" w:cs="Arial"/>
          <w:sz w:val="24"/>
          <w:szCs w:val="24"/>
        </w:rPr>
        <w:t>.</w:t>
      </w:r>
      <w:r>
        <w:rPr>
          <w:rFonts w:ascii="Arial" w:hAnsi="Arial" w:cs="Arial"/>
          <w:sz w:val="24"/>
          <w:szCs w:val="24"/>
        </w:rPr>
        <w:t xml:space="preserve"> </w:t>
      </w:r>
      <w:r w:rsidRPr="009F3DB4">
        <w:rPr>
          <w:rFonts w:ascii="Arial" w:hAnsi="Arial" w:cs="Arial"/>
          <w:sz w:val="24"/>
          <w:szCs w:val="24"/>
        </w:rPr>
        <w:t xml:space="preserve">  (accessed 10 July 2024).</w:t>
      </w:r>
    </w:p>
    <w:p w14:paraId="0DFA6C51"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 xml:space="preserve">EUROPEAN COMMISSION </w:t>
      </w:r>
    </w:p>
    <w:p w14:paraId="6FA90A77" w14:textId="63AE9B84" w:rsidR="009F3DB4" w:rsidRPr="009F3DB4" w:rsidRDefault="009F3DB4" w:rsidP="009F3DB4">
      <w:pPr>
        <w:spacing w:line="360" w:lineRule="auto"/>
        <w:ind w:left="720"/>
        <w:rPr>
          <w:rFonts w:ascii="Arial" w:hAnsi="Arial" w:cs="Arial"/>
          <w:sz w:val="24"/>
          <w:szCs w:val="24"/>
        </w:rPr>
      </w:pPr>
      <w:r w:rsidRPr="009F3DB4">
        <w:rPr>
          <w:rFonts w:ascii="Arial" w:hAnsi="Arial" w:cs="Arial"/>
          <w:sz w:val="24"/>
          <w:szCs w:val="24"/>
        </w:rPr>
        <w:t>“</w:t>
      </w:r>
      <w:r w:rsidRPr="009F3DB4">
        <w:rPr>
          <w:rFonts w:ascii="Arial" w:hAnsi="Arial" w:cs="Arial"/>
          <w:i/>
          <w:iCs/>
          <w:sz w:val="24"/>
          <w:szCs w:val="24"/>
        </w:rPr>
        <w:t>European legal framework for AI to address fundamental rights and safety risks specific</w:t>
      </w:r>
      <w:r w:rsidRPr="009F3DB4">
        <w:rPr>
          <w:rFonts w:ascii="Arial" w:hAnsi="Arial" w:cs="Arial"/>
          <w:i/>
          <w:iCs/>
          <w:sz w:val="24"/>
          <w:szCs w:val="24"/>
        </w:rPr>
        <w:tab/>
        <w:t>to</w:t>
      </w:r>
      <w:r w:rsidRPr="009F3DB4">
        <w:rPr>
          <w:rFonts w:ascii="Arial" w:hAnsi="Arial" w:cs="Arial"/>
          <w:i/>
          <w:iCs/>
          <w:sz w:val="24"/>
          <w:szCs w:val="24"/>
        </w:rPr>
        <w:tab/>
        <w:t>the AI</w:t>
      </w:r>
      <w:r w:rsidRPr="009F3DB4">
        <w:rPr>
          <w:rFonts w:ascii="Arial" w:hAnsi="Arial" w:cs="Arial"/>
          <w:i/>
          <w:iCs/>
          <w:sz w:val="24"/>
          <w:szCs w:val="24"/>
        </w:rPr>
        <w:tab/>
        <w:t>systems</w:t>
      </w:r>
      <w:r w:rsidRPr="009F3DB4">
        <w:rPr>
          <w:rFonts w:ascii="Arial" w:hAnsi="Arial" w:cs="Arial"/>
          <w:sz w:val="24"/>
          <w:szCs w:val="24"/>
        </w:rPr>
        <w:t xml:space="preserve">”,  </w:t>
      </w:r>
      <w:hyperlink r:id="rId20" w:history="1">
        <w:r w:rsidRPr="00DC7165">
          <w:rPr>
            <w:rStyle w:val="Hyperlink"/>
            <w:rFonts w:ascii="Arial" w:hAnsi="Arial" w:cs="Arial"/>
            <w:sz w:val="24"/>
            <w:szCs w:val="24"/>
          </w:rPr>
          <w:t>https://digitalstrategy.ec.europa.eu/en/policies/regulatory-framework-ai</w:t>
        </w:r>
      </w:hyperlink>
      <w:r w:rsidRPr="009F3DB4">
        <w:rPr>
          <w:rFonts w:ascii="Arial" w:hAnsi="Arial" w:cs="Arial"/>
          <w:sz w:val="24"/>
          <w:szCs w:val="24"/>
        </w:rPr>
        <w:t>.</w:t>
      </w:r>
      <w:r>
        <w:rPr>
          <w:rFonts w:ascii="Arial" w:hAnsi="Arial" w:cs="Arial"/>
          <w:sz w:val="24"/>
          <w:szCs w:val="24"/>
        </w:rPr>
        <w:t xml:space="preserve"> </w:t>
      </w:r>
      <w:r w:rsidRPr="009F3DB4">
        <w:rPr>
          <w:rFonts w:ascii="Arial" w:hAnsi="Arial" w:cs="Arial"/>
          <w:sz w:val="24"/>
          <w:szCs w:val="24"/>
        </w:rPr>
        <w:t>(accessed on 4 August 2024).</w:t>
      </w:r>
    </w:p>
    <w:p w14:paraId="47E443C8" w14:textId="77777777" w:rsidR="009F3DB4" w:rsidRPr="009F3DB4" w:rsidRDefault="009F3DB4" w:rsidP="009F3DB4">
      <w:pPr>
        <w:spacing w:line="360" w:lineRule="auto"/>
        <w:rPr>
          <w:rFonts w:ascii="Arial" w:hAnsi="Arial" w:cs="Arial"/>
          <w:sz w:val="24"/>
          <w:szCs w:val="24"/>
        </w:rPr>
      </w:pPr>
      <w:r w:rsidRPr="009F3DB4">
        <w:rPr>
          <w:rFonts w:ascii="Arial" w:hAnsi="Arial" w:cs="Arial"/>
          <w:sz w:val="24"/>
          <w:szCs w:val="24"/>
        </w:rPr>
        <w:t xml:space="preserve">EUROPEAN AI PROPOSAL </w:t>
      </w:r>
    </w:p>
    <w:p w14:paraId="3FF35A06" w14:textId="43890779" w:rsidR="003554AB" w:rsidRDefault="009F3DB4" w:rsidP="00380506">
      <w:pPr>
        <w:spacing w:line="360" w:lineRule="auto"/>
        <w:ind w:left="720"/>
        <w:rPr>
          <w:rFonts w:ascii="Arial" w:hAnsi="Arial" w:cs="Arial"/>
          <w:sz w:val="24"/>
          <w:szCs w:val="24"/>
        </w:rPr>
      </w:pPr>
      <w:r w:rsidRPr="009F3DB4">
        <w:rPr>
          <w:rFonts w:ascii="Arial" w:hAnsi="Arial" w:cs="Arial"/>
          <w:sz w:val="24"/>
          <w:szCs w:val="24"/>
        </w:rPr>
        <w:t xml:space="preserve">“The debate on the adoption of specific red lines regarding the use of AI in the field of facial recognition, European Digital Rights (EDRi), ‘Civil Society Calls for AI Red Lines in the European Union’s Artificial Intelligence Proposal” </w:t>
      </w:r>
      <w:hyperlink r:id="rId21" w:history="1">
        <w:r w:rsidRPr="00DC7165">
          <w:rPr>
            <w:rStyle w:val="Hyperlink"/>
            <w:rFonts w:ascii="Arial" w:hAnsi="Arial" w:cs="Arial"/>
            <w:sz w:val="24"/>
            <w:szCs w:val="24"/>
          </w:rPr>
          <w:t>https://edri.org/our-work/civil-society-call-for-ai-redlines-in-the-european-unions-artificial-intelligence-proposal/</w:t>
        </w:r>
      </w:hyperlink>
      <w:r w:rsidRPr="009F3DB4">
        <w:rPr>
          <w:rFonts w:ascii="Arial" w:hAnsi="Arial" w:cs="Arial"/>
          <w:sz w:val="24"/>
          <w:szCs w:val="24"/>
        </w:rPr>
        <w:t>.</w:t>
      </w:r>
      <w:r>
        <w:rPr>
          <w:rFonts w:ascii="Arial" w:hAnsi="Arial" w:cs="Arial"/>
          <w:sz w:val="24"/>
          <w:szCs w:val="24"/>
        </w:rPr>
        <w:t xml:space="preserve"> </w:t>
      </w:r>
      <w:r w:rsidRPr="009F3DB4">
        <w:rPr>
          <w:rFonts w:ascii="Arial" w:hAnsi="Arial" w:cs="Arial"/>
          <w:sz w:val="24"/>
          <w:szCs w:val="24"/>
        </w:rPr>
        <w:t xml:space="preserve"> (accessed 28 August 2024)</w:t>
      </w:r>
      <w:r w:rsidR="00380506">
        <w:rPr>
          <w:rFonts w:ascii="Arial" w:hAnsi="Arial" w:cs="Arial"/>
          <w:sz w:val="24"/>
          <w:szCs w:val="24"/>
        </w:rPr>
        <w:t>.</w:t>
      </w:r>
    </w:p>
    <w:p w14:paraId="134D1401" w14:textId="77777777" w:rsidR="00380506" w:rsidRPr="00380506" w:rsidRDefault="00380506" w:rsidP="00380506">
      <w:pPr>
        <w:spacing w:line="360" w:lineRule="auto"/>
        <w:rPr>
          <w:rFonts w:ascii="Arial" w:hAnsi="Arial" w:cs="Arial"/>
          <w:sz w:val="24"/>
          <w:szCs w:val="24"/>
        </w:rPr>
      </w:pPr>
      <w:r w:rsidRPr="00380506">
        <w:rPr>
          <w:rFonts w:ascii="Arial" w:hAnsi="Arial" w:cs="Arial"/>
          <w:sz w:val="24"/>
          <w:szCs w:val="24"/>
        </w:rPr>
        <w:t>GILLESPIE T</w:t>
      </w:r>
    </w:p>
    <w:p w14:paraId="36A58141" w14:textId="336B4203" w:rsidR="003554AB" w:rsidRPr="00380506" w:rsidRDefault="00380506" w:rsidP="00380506">
      <w:pPr>
        <w:spacing w:line="360" w:lineRule="auto"/>
        <w:ind w:firstLine="720"/>
        <w:rPr>
          <w:rFonts w:ascii="Arial" w:hAnsi="Arial" w:cs="Arial"/>
          <w:sz w:val="24"/>
          <w:szCs w:val="24"/>
        </w:rPr>
      </w:pPr>
      <w:r w:rsidRPr="00380506">
        <w:rPr>
          <w:rFonts w:ascii="Arial" w:hAnsi="Arial" w:cs="Arial"/>
          <w:sz w:val="24"/>
          <w:szCs w:val="24"/>
        </w:rPr>
        <w:t>2014. The relevance of algorithms: 4-10.</w:t>
      </w:r>
    </w:p>
    <w:p w14:paraId="6AAA8F4F" w14:textId="77777777" w:rsidR="003554AB" w:rsidRPr="003554AB" w:rsidRDefault="003554AB" w:rsidP="005038FC">
      <w:pPr>
        <w:spacing w:line="360" w:lineRule="auto"/>
        <w:rPr>
          <w:rFonts w:ascii="Arial" w:hAnsi="Arial" w:cs="Arial"/>
          <w:sz w:val="24"/>
          <w:szCs w:val="24"/>
        </w:rPr>
      </w:pPr>
      <w:r w:rsidRPr="003554AB">
        <w:rPr>
          <w:rFonts w:ascii="Arial" w:hAnsi="Arial" w:cs="Arial"/>
          <w:sz w:val="24"/>
          <w:szCs w:val="24"/>
        </w:rPr>
        <w:t xml:space="preserve">GILLAN ST, KOCH A &amp; STARKS L </w:t>
      </w:r>
    </w:p>
    <w:p w14:paraId="7D7F76AF" w14:textId="0E5FC826" w:rsidR="003554AB" w:rsidRPr="003554AB" w:rsidRDefault="003554AB" w:rsidP="00380506">
      <w:pPr>
        <w:spacing w:line="360" w:lineRule="auto"/>
        <w:ind w:left="720"/>
        <w:rPr>
          <w:rFonts w:ascii="Arial" w:hAnsi="Arial" w:cs="Arial"/>
          <w:sz w:val="24"/>
          <w:szCs w:val="24"/>
        </w:rPr>
      </w:pPr>
      <w:r w:rsidRPr="003554AB">
        <w:rPr>
          <w:rFonts w:ascii="Arial" w:hAnsi="Arial" w:cs="Arial"/>
          <w:sz w:val="24"/>
          <w:szCs w:val="24"/>
        </w:rPr>
        <w:t xml:space="preserve">2021. </w:t>
      </w:r>
      <w:r w:rsidR="00380506">
        <w:rPr>
          <w:rFonts w:ascii="Arial" w:hAnsi="Arial" w:cs="Arial"/>
          <w:sz w:val="24"/>
          <w:szCs w:val="24"/>
        </w:rPr>
        <w:t>“</w:t>
      </w:r>
      <w:r w:rsidRPr="00380506">
        <w:rPr>
          <w:rFonts w:ascii="Arial" w:hAnsi="Arial" w:cs="Arial"/>
          <w:i/>
          <w:iCs/>
          <w:sz w:val="24"/>
          <w:szCs w:val="24"/>
        </w:rPr>
        <w:t xml:space="preserve">Firms and social responsibility: a review of ESG and CSR research in corporate </w:t>
      </w:r>
      <w:proofErr w:type="spellStart"/>
      <w:r w:rsidRPr="00380506">
        <w:rPr>
          <w:rFonts w:ascii="Arial" w:hAnsi="Arial" w:cs="Arial"/>
          <w:i/>
          <w:iCs/>
          <w:sz w:val="24"/>
          <w:szCs w:val="24"/>
        </w:rPr>
        <w:t>fnance</w:t>
      </w:r>
      <w:proofErr w:type="spellEnd"/>
      <w:r w:rsidR="00380506">
        <w:rPr>
          <w:rFonts w:ascii="Arial" w:hAnsi="Arial" w:cs="Arial"/>
          <w:sz w:val="24"/>
          <w:szCs w:val="24"/>
        </w:rPr>
        <w:t xml:space="preserve">”. </w:t>
      </w:r>
      <w:hyperlink r:id="rId22" w:history="1">
        <w:r w:rsidR="00380506" w:rsidRPr="00DC7165">
          <w:rPr>
            <w:rStyle w:val="Hyperlink"/>
            <w:rFonts w:ascii="Arial" w:hAnsi="Arial" w:cs="Arial"/>
            <w:sz w:val="24"/>
            <w:szCs w:val="24"/>
          </w:rPr>
          <w:t>https://doi.org/10.1016/j.jcorpfn.2021.101889</w:t>
        </w:r>
      </w:hyperlink>
      <w:r w:rsidRPr="003554AB">
        <w:rPr>
          <w:rFonts w:ascii="Arial" w:hAnsi="Arial" w:cs="Arial"/>
          <w:sz w:val="24"/>
          <w:szCs w:val="24"/>
        </w:rPr>
        <w:t xml:space="preserve">  (accessed on 24 October</w:t>
      </w:r>
    </w:p>
    <w:p w14:paraId="1DF90798" w14:textId="77777777" w:rsidR="003554AB" w:rsidRPr="003554AB" w:rsidRDefault="003554AB" w:rsidP="005038FC">
      <w:pPr>
        <w:spacing w:line="360" w:lineRule="auto"/>
        <w:ind w:firstLine="720"/>
        <w:rPr>
          <w:rFonts w:ascii="Arial" w:hAnsi="Arial" w:cs="Arial"/>
          <w:sz w:val="24"/>
          <w:szCs w:val="24"/>
        </w:rPr>
      </w:pPr>
      <w:r w:rsidRPr="003554AB">
        <w:rPr>
          <w:rFonts w:ascii="Arial" w:hAnsi="Arial" w:cs="Arial"/>
          <w:sz w:val="24"/>
          <w:szCs w:val="24"/>
        </w:rPr>
        <w:t>2024).</w:t>
      </w:r>
    </w:p>
    <w:p w14:paraId="75A51AF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GLOBAL NETWORK INITIATIVE </w:t>
      </w:r>
    </w:p>
    <w:p w14:paraId="5A08AA9B"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The Global Network Initiative principles</w:t>
      </w:r>
      <w:r w:rsidRPr="003554AB">
        <w:rPr>
          <w:rFonts w:ascii="Arial" w:hAnsi="Arial" w:cs="Arial"/>
          <w:sz w:val="24"/>
          <w:szCs w:val="24"/>
        </w:rPr>
        <w:t xml:space="preserve">” </w:t>
      </w:r>
      <w:hyperlink r:id="rId23" w:history="1">
        <w:r w:rsidRPr="003554AB">
          <w:rPr>
            <w:rStyle w:val="Hyperlink"/>
            <w:rFonts w:ascii="Arial" w:hAnsi="Arial" w:cs="Arial"/>
            <w:sz w:val="24"/>
            <w:szCs w:val="24"/>
          </w:rPr>
          <w:t>https://globalnetworkinitiative.org/</w:t>
        </w:r>
      </w:hyperlink>
      <w:r w:rsidRPr="003554AB">
        <w:rPr>
          <w:rFonts w:ascii="Arial" w:hAnsi="Arial" w:cs="Arial"/>
          <w:sz w:val="24"/>
          <w:szCs w:val="24"/>
        </w:rPr>
        <w:t xml:space="preserve"> (accessed on 6 August 2024).</w:t>
      </w:r>
    </w:p>
    <w:p w14:paraId="1985E8BC"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lastRenderedPageBreak/>
        <w:t xml:space="preserve">GLOBAL NETWORK INITIATIVE </w:t>
      </w:r>
    </w:p>
    <w:p w14:paraId="413E2167"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Implementation guidelines for the principles on freedom of expression and privacy</w:t>
      </w:r>
      <w:r w:rsidRPr="003554AB">
        <w:rPr>
          <w:rFonts w:ascii="Arial" w:hAnsi="Arial" w:cs="Arial"/>
          <w:sz w:val="24"/>
          <w:szCs w:val="24"/>
        </w:rPr>
        <w:t xml:space="preserve">”. </w:t>
      </w:r>
      <w:hyperlink r:id="rId24" w:history="1">
        <w:r w:rsidRPr="003554AB">
          <w:rPr>
            <w:rStyle w:val="Hyperlink"/>
            <w:rFonts w:ascii="Arial" w:hAnsi="Arial" w:cs="Arial"/>
            <w:sz w:val="24"/>
            <w:szCs w:val="24"/>
          </w:rPr>
          <w:t>https://globalnetworkinitiative.org/wpcontent/uploads/2018/08/Implementation-Guidelines-for-the-GNI-Principles</w:t>
        </w:r>
      </w:hyperlink>
      <w:r w:rsidRPr="003554AB">
        <w:rPr>
          <w:rFonts w:ascii="Arial" w:hAnsi="Arial" w:cs="Arial"/>
          <w:sz w:val="24"/>
          <w:szCs w:val="24"/>
        </w:rPr>
        <w:t>.  (accessed on 6 August 2024).</w:t>
      </w:r>
    </w:p>
    <w:p w14:paraId="0794539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GNI PRINCIPLES</w:t>
      </w:r>
    </w:p>
    <w:p w14:paraId="2B1F232A" w14:textId="77777777" w:rsidR="00380506" w:rsidRDefault="003554AB" w:rsidP="00B850F4">
      <w:pPr>
        <w:spacing w:line="360" w:lineRule="auto"/>
        <w:ind w:firstLine="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Freedom of Expression</w:t>
      </w:r>
      <w:r w:rsidRPr="003554AB">
        <w:rPr>
          <w:rFonts w:ascii="Arial" w:hAnsi="Arial" w:cs="Arial"/>
          <w:sz w:val="24"/>
          <w:szCs w:val="24"/>
        </w:rPr>
        <w:t xml:space="preserve">” </w:t>
      </w:r>
      <w:hyperlink r:id="rId25" w:history="1">
        <w:r w:rsidRPr="003554AB">
          <w:rPr>
            <w:rStyle w:val="Hyperlink"/>
            <w:rFonts w:ascii="Arial" w:hAnsi="Arial" w:cs="Arial"/>
            <w:sz w:val="24"/>
            <w:szCs w:val="24"/>
          </w:rPr>
          <w:t>https://globalnetworkinitiative.org/gni-principles/</w:t>
        </w:r>
      </w:hyperlink>
      <w:r w:rsidRPr="003554AB">
        <w:rPr>
          <w:rFonts w:ascii="Arial" w:hAnsi="Arial" w:cs="Arial"/>
          <w:sz w:val="24"/>
          <w:szCs w:val="24"/>
        </w:rPr>
        <w:t>.  (</w:t>
      </w:r>
      <w:proofErr w:type="gramStart"/>
      <w:r w:rsidRPr="003554AB">
        <w:rPr>
          <w:rFonts w:ascii="Arial" w:hAnsi="Arial" w:cs="Arial"/>
          <w:sz w:val="24"/>
          <w:szCs w:val="24"/>
        </w:rPr>
        <w:t>accessed</w:t>
      </w:r>
      <w:proofErr w:type="gramEnd"/>
      <w:r w:rsidRPr="003554AB">
        <w:rPr>
          <w:rFonts w:ascii="Arial" w:hAnsi="Arial" w:cs="Arial"/>
          <w:sz w:val="24"/>
          <w:szCs w:val="24"/>
        </w:rPr>
        <w:t xml:space="preserve"> on 8 </w:t>
      </w:r>
    </w:p>
    <w:p w14:paraId="6057CCA0" w14:textId="6494DD85" w:rsid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August 2024)</w:t>
      </w:r>
      <w:r w:rsidR="00380506">
        <w:rPr>
          <w:rFonts w:ascii="Arial" w:hAnsi="Arial" w:cs="Arial"/>
          <w:sz w:val="24"/>
          <w:szCs w:val="24"/>
        </w:rPr>
        <w:t>.</w:t>
      </w:r>
    </w:p>
    <w:p w14:paraId="1E6574BD" w14:textId="77777777" w:rsidR="00C959CD" w:rsidRPr="00C959CD" w:rsidRDefault="00C959CD" w:rsidP="00C959CD">
      <w:pPr>
        <w:spacing w:line="360" w:lineRule="auto"/>
        <w:rPr>
          <w:rFonts w:ascii="Arial" w:hAnsi="Arial" w:cs="Arial"/>
          <w:sz w:val="24"/>
          <w:szCs w:val="24"/>
        </w:rPr>
      </w:pPr>
      <w:r w:rsidRPr="00C959CD">
        <w:rPr>
          <w:rFonts w:ascii="Arial" w:hAnsi="Arial" w:cs="Arial"/>
          <w:sz w:val="24"/>
          <w:szCs w:val="24"/>
        </w:rPr>
        <w:t>GREENE D, HOFFMANN AL &amp; STARK L</w:t>
      </w:r>
    </w:p>
    <w:p w14:paraId="6B6A4CCE" w14:textId="4DFC1380" w:rsidR="003554AB" w:rsidRPr="00C959CD" w:rsidRDefault="00C959CD" w:rsidP="00C959CD">
      <w:pPr>
        <w:spacing w:line="360" w:lineRule="auto"/>
        <w:ind w:left="720"/>
        <w:rPr>
          <w:rFonts w:ascii="Arial" w:hAnsi="Arial" w:cs="Arial"/>
          <w:sz w:val="24"/>
          <w:szCs w:val="24"/>
        </w:rPr>
      </w:pPr>
      <w:r w:rsidRPr="00C959CD">
        <w:rPr>
          <w:rFonts w:ascii="Arial" w:hAnsi="Arial" w:cs="Arial"/>
          <w:sz w:val="24"/>
          <w:szCs w:val="24"/>
        </w:rPr>
        <w:t>2019 “</w:t>
      </w:r>
      <w:r w:rsidRPr="00C959CD">
        <w:rPr>
          <w:rFonts w:ascii="Arial" w:hAnsi="Arial" w:cs="Arial"/>
          <w:i/>
          <w:iCs/>
          <w:sz w:val="24"/>
          <w:szCs w:val="24"/>
        </w:rPr>
        <w:t>Better, nicer, clearer, fairer: A critical assessment of the movement for ethical artificial intelligence and machine learning</w:t>
      </w:r>
      <w:r w:rsidRPr="00C959CD">
        <w:rPr>
          <w:rFonts w:ascii="Arial" w:hAnsi="Arial" w:cs="Arial"/>
          <w:sz w:val="24"/>
          <w:szCs w:val="24"/>
        </w:rPr>
        <w:t>” in Proc. Crit. Ethical Stud. Digit. Social Media: 10.</w:t>
      </w:r>
    </w:p>
    <w:p w14:paraId="6811768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GREENE LM</w:t>
      </w:r>
    </w:p>
    <w:p w14:paraId="7000A1D2" w14:textId="33BD351A" w:rsidR="003554AB" w:rsidRPr="003554AB" w:rsidRDefault="003554AB" w:rsidP="00E97226">
      <w:pPr>
        <w:spacing w:line="360" w:lineRule="auto"/>
        <w:ind w:left="720"/>
        <w:rPr>
          <w:rFonts w:ascii="Arial" w:hAnsi="Arial" w:cs="Arial"/>
          <w:sz w:val="24"/>
          <w:szCs w:val="24"/>
        </w:rPr>
      </w:pPr>
      <w:r w:rsidRPr="003554AB">
        <w:rPr>
          <w:rFonts w:ascii="Arial" w:hAnsi="Arial" w:cs="Arial"/>
          <w:sz w:val="24"/>
          <w:szCs w:val="24"/>
        </w:rPr>
        <w:t xml:space="preserve">2012. </w:t>
      </w:r>
      <w:r w:rsidRPr="003554AB">
        <w:rPr>
          <w:rFonts w:ascii="Arial" w:hAnsi="Arial" w:cs="Arial"/>
          <w:i/>
          <w:iCs/>
          <w:sz w:val="24"/>
          <w:szCs w:val="24"/>
        </w:rPr>
        <w:t>The rhetoric and reality gap: A sensemaking perspective on corporate social responsibility.</w:t>
      </w:r>
      <w:r w:rsidRPr="003554AB">
        <w:rPr>
          <w:rFonts w:ascii="Arial" w:hAnsi="Arial" w:cs="Arial"/>
          <w:sz w:val="24"/>
          <w:szCs w:val="24"/>
        </w:rPr>
        <w:t xml:space="preserve"> Doctoral dissertation, Stellenbosch: Stellenbosch University: 10-28.</w:t>
      </w:r>
    </w:p>
    <w:p w14:paraId="357748E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HIGH-LEVEL PANEL ON DIGITAL COOPERATION </w:t>
      </w:r>
    </w:p>
    <w:p w14:paraId="3C3509B5"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“The age of digital interdependence” </w:t>
      </w:r>
      <w:hyperlink r:id="rId26" w:history="1">
        <w:r w:rsidRPr="003554AB">
          <w:rPr>
            <w:rStyle w:val="Hyperlink"/>
            <w:rFonts w:ascii="Arial" w:hAnsi="Arial" w:cs="Arial"/>
            <w:sz w:val="24"/>
            <w:szCs w:val="24"/>
          </w:rPr>
          <w:t>https://digitalcooperation.org/wp-content/uploads/2019/06/DigitalCooperation-report-</w:t>
        </w:r>
      </w:hyperlink>
      <w:r w:rsidRPr="003554AB">
        <w:rPr>
          <w:rFonts w:ascii="Arial" w:hAnsi="Arial" w:cs="Arial"/>
          <w:sz w:val="24"/>
          <w:szCs w:val="24"/>
        </w:rPr>
        <w:t xml:space="preserve"> (accessed 24 August 2024).</w:t>
      </w:r>
    </w:p>
    <w:p w14:paraId="50AFAEC0" w14:textId="77777777" w:rsidR="00E97226" w:rsidRPr="00E97226" w:rsidRDefault="00E97226" w:rsidP="00E97226">
      <w:pPr>
        <w:spacing w:line="360" w:lineRule="auto"/>
        <w:rPr>
          <w:rFonts w:ascii="Arial" w:hAnsi="Arial" w:cs="Arial"/>
          <w:sz w:val="24"/>
          <w:szCs w:val="24"/>
        </w:rPr>
      </w:pPr>
      <w:r w:rsidRPr="00E97226">
        <w:rPr>
          <w:rFonts w:ascii="Arial" w:hAnsi="Arial" w:cs="Arial"/>
          <w:sz w:val="24"/>
          <w:szCs w:val="24"/>
        </w:rPr>
        <w:t>HOLTON AE &amp; CHYI HI</w:t>
      </w:r>
    </w:p>
    <w:p w14:paraId="7ECFD68F" w14:textId="77777777" w:rsidR="00E97226" w:rsidRPr="00E97226" w:rsidRDefault="00E97226" w:rsidP="00E97226">
      <w:pPr>
        <w:spacing w:line="360" w:lineRule="auto"/>
        <w:ind w:firstLine="720"/>
        <w:rPr>
          <w:rFonts w:ascii="Arial" w:hAnsi="Arial" w:cs="Arial"/>
          <w:i/>
          <w:iCs/>
          <w:sz w:val="24"/>
          <w:szCs w:val="24"/>
        </w:rPr>
      </w:pPr>
      <w:r w:rsidRPr="00E97226">
        <w:rPr>
          <w:rFonts w:ascii="Arial" w:hAnsi="Arial" w:cs="Arial"/>
          <w:sz w:val="24"/>
          <w:szCs w:val="24"/>
        </w:rPr>
        <w:t xml:space="preserve">2012. </w:t>
      </w:r>
      <w:r w:rsidRPr="00E97226">
        <w:rPr>
          <w:rFonts w:ascii="Arial" w:hAnsi="Arial" w:cs="Arial"/>
          <w:i/>
          <w:iCs/>
          <w:sz w:val="24"/>
          <w:szCs w:val="24"/>
        </w:rPr>
        <w:t>News and the overloaded consumer: Factors influencing</w:t>
      </w:r>
    </w:p>
    <w:p w14:paraId="19375DD8" w14:textId="555CA7C8" w:rsidR="003554AB" w:rsidRPr="00885092" w:rsidRDefault="00E97226" w:rsidP="00885092">
      <w:pPr>
        <w:spacing w:line="360" w:lineRule="auto"/>
        <w:ind w:firstLine="720"/>
        <w:rPr>
          <w:rFonts w:ascii="Arial" w:hAnsi="Arial" w:cs="Arial"/>
          <w:b/>
          <w:bCs/>
          <w:sz w:val="24"/>
          <w:szCs w:val="24"/>
        </w:rPr>
      </w:pPr>
      <w:r w:rsidRPr="00E97226">
        <w:rPr>
          <w:rFonts w:ascii="Arial" w:hAnsi="Arial" w:cs="Arial"/>
          <w:i/>
          <w:iCs/>
          <w:sz w:val="24"/>
          <w:szCs w:val="24"/>
        </w:rPr>
        <w:t xml:space="preserve">information overload among news consumers. Cyberpsychology, </w:t>
      </w:r>
      <w:proofErr w:type="spellStart"/>
      <w:r w:rsidRPr="00E97226">
        <w:rPr>
          <w:rFonts w:ascii="Arial" w:hAnsi="Arial" w:cs="Arial"/>
          <w:i/>
          <w:iCs/>
          <w:sz w:val="24"/>
          <w:szCs w:val="24"/>
        </w:rPr>
        <w:t>behavior</w:t>
      </w:r>
      <w:proofErr w:type="spellEnd"/>
      <w:r w:rsidRPr="00E97226">
        <w:rPr>
          <w:rFonts w:ascii="Arial" w:hAnsi="Arial" w:cs="Arial"/>
          <w:i/>
          <w:iCs/>
          <w:sz w:val="24"/>
          <w:szCs w:val="24"/>
        </w:rPr>
        <w:t>, and social n</w:t>
      </w:r>
      <w:r w:rsidRPr="00E97226">
        <w:rPr>
          <w:rFonts w:ascii="Arial" w:hAnsi="Arial" w:cs="Arial"/>
          <w:i/>
          <w:iCs/>
          <w:sz w:val="24"/>
          <w:szCs w:val="24"/>
        </w:rPr>
        <w:tab/>
      </w:r>
      <w:proofErr w:type="spellStart"/>
      <w:r w:rsidRPr="00E97226">
        <w:rPr>
          <w:rFonts w:ascii="Arial" w:hAnsi="Arial" w:cs="Arial"/>
          <w:i/>
          <w:iCs/>
          <w:sz w:val="24"/>
          <w:szCs w:val="24"/>
        </w:rPr>
        <w:t>etworking</w:t>
      </w:r>
      <w:proofErr w:type="spellEnd"/>
      <w:r w:rsidRPr="00E97226">
        <w:rPr>
          <w:rFonts w:ascii="Arial" w:hAnsi="Arial" w:cs="Arial"/>
          <w:sz w:val="24"/>
          <w:szCs w:val="24"/>
        </w:rPr>
        <w:t xml:space="preserve"> 15(11): 619-624.</w:t>
      </w:r>
    </w:p>
    <w:p w14:paraId="4B81136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HRC </w:t>
      </w:r>
    </w:p>
    <w:p w14:paraId="31D35886"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2012 “</w:t>
      </w:r>
      <w:r w:rsidRPr="003554AB">
        <w:rPr>
          <w:rFonts w:ascii="Arial" w:hAnsi="Arial" w:cs="Arial"/>
          <w:i/>
          <w:iCs/>
          <w:sz w:val="24"/>
          <w:szCs w:val="24"/>
        </w:rPr>
        <w:t>The promotion, protection and enjoyment of human rights on the Internet</w:t>
      </w:r>
      <w:r w:rsidRPr="003554AB">
        <w:rPr>
          <w:rFonts w:ascii="Arial" w:hAnsi="Arial" w:cs="Arial"/>
          <w:sz w:val="24"/>
          <w:szCs w:val="24"/>
        </w:rPr>
        <w:t xml:space="preserve">” </w:t>
      </w:r>
      <w:hyperlink r:id="rId27" w:history="1">
        <w:r w:rsidRPr="003554AB">
          <w:rPr>
            <w:rStyle w:val="Hyperlink"/>
            <w:rFonts w:ascii="Arial" w:hAnsi="Arial" w:cs="Arial"/>
            <w:sz w:val="24"/>
            <w:szCs w:val="24"/>
          </w:rPr>
          <w:t>https://documentsddsny.un.org/doc/RESOLUTION/GEN/G12/153/25/PDF/G1215325.pdf</w:t>
        </w:r>
      </w:hyperlink>
      <w:r w:rsidRPr="003554AB">
        <w:rPr>
          <w:rFonts w:ascii="Arial" w:hAnsi="Arial" w:cs="Arial"/>
          <w:sz w:val="24"/>
          <w:szCs w:val="24"/>
        </w:rPr>
        <w:t>?   (accessed on 24 August 2024).</w:t>
      </w:r>
    </w:p>
    <w:p w14:paraId="13F7E64C"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HUMAN RIGHT WATCH</w:t>
      </w:r>
    </w:p>
    <w:p w14:paraId="22B47E2D" w14:textId="49A10F98" w:rsidR="003554AB" w:rsidRPr="00E97226" w:rsidRDefault="003554AB" w:rsidP="00E97226">
      <w:pPr>
        <w:spacing w:line="360" w:lineRule="auto"/>
        <w:ind w:left="720"/>
        <w:rPr>
          <w:rFonts w:ascii="Arial" w:hAnsi="Arial" w:cs="Arial"/>
          <w:sz w:val="24"/>
          <w:szCs w:val="24"/>
        </w:rPr>
      </w:pPr>
      <w:r w:rsidRPr="003554AB">
        <w:rPr>
          <w:rFonts w:ascii="Arial" w:hAnsi="Arial" w:cs="Arial"/>
          <w:sz w:val="24"/>
          <w:szCs w:val="24"/>
        </w:rPr>
        <w:t xml:space="preserve">1999 </w:t>
      </w:r>
      <w:hyperlink r:id="rId28" w:history="1">
        <w:r w:rsidRPr="003554AB">
          <w:rPr>
            <w:rStyle w:val="Hyperlink"/>
            <w:rFonts w:ascii="Arial" w:hAnsi="Arial" w:cs="Arial"/>
            <w:sz w:val="24"/>
            <w:szCs w:val="24"/>
          </w:rPr>
          <w:t>http://www.refworld.org/docid/3ae6a82e0.html</w:t>
        </w:r>
      </w:hyperlink>
      <w:r w:rsidRPr="003554AB">
        <w:rPr>
          <w:rFonts w:ascii="Arial" w:hAnsi="Arial" w:cs="Arial"/>
          <w:sz w:val="24"/>
          <w:szCs w:val="24"/>
        </w:rPr>
        <w:t>. (accessed on 16 April 2024).</w:t>
      </w:r>
    </w:p>
    <w:p w14:paraId="2BBA1A8D"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INTERNATIONAL COVENANT ON ECONOMIC SOCIAL AND CULTURAL RIGHTS </w:t>
      </w:r>
    </w:p>
    <w:p w14:paraId="1DA44268" w14:textId="0F7A5AB4" w:rsidR="003554AB" w:rsidRPr="00A3098A" w:rsidRDefault="003554AB" w:rsidP="00A3098A">
      <w:pPr>
        <w:spacing w:line="360" w:lineRule="auto"/>
        <w:ind w:left="720"/>
        <w:rPr>
          <w:rFonts w:ascii="Arial" w:hAnsi="Arial" w:cs="Arial"/>
          <w:sz w:val="24"/>
          <w:szCs w:val="24"/>
        </w:rPr>
      </w:pPr>
      <w:r w:rsidRPr="003554AB">
        <w:rPr>
          <w:rFonts w:ascii="Arial" w:hAnsi="Arial" w:cs="Arial"/>
          <w:sz w:val="24"/>
          <w:szCs w:val="24"/>
        </w:rPr>
        <w:t>1966.</w:t>
      </w:r>
      <w:r w:rsidRPr="003554AB">
        <w:rPr>
          <w:rFonts w:ascii="Arial" w:hAnsi="Arial" w:cs="Arial"/>
          <w:sz w:val="24"/>
          <w:szCs w:val="24"/>
        </w:rPr>
        <w:tab/>
      </w:r>
      <w:hyperlink r:id="rId29" w:history="1">
        <w:r w:rsidRPr="003554AB">
          <w:rPr>
            <w:rStyle w:val="Hyperlink"/>
            <w:rFonts w:ascii="Arial" w:hAnsi="Arial" w:cs="Arial"/>
            <w:sz w:val="24"/>
            <w:szCs w:val="24"/>
          </w:rPr>
          <w:t>https://www.coe.int/en/web/compass/international-covenant-on-economic-social-and-cultural-rights</w:t>
        </w:r>
      </w:hyperlink>
      <w:r w:rsidRPr="003554AB">
        <w:rPr>
          <w:rFonts w:ascii="Arial" w:hAnsi="Arial" w:cs="Arial"/>
          <w:sz w:val="24"/>
          <w:szCs w:val="24"/>
        </w:rPr>
        <w:t>. (accessed 16 April 2024)</w:t>
      </w:r>
    </w:p>
    <w:p w14:paraId="419454A4"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JACINDA ARDERN </w:t>
      </w:r>
    </w:p>
    <w:p w14:paraId="727FEEA4"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How to Stop the Next Christchurch Massacre</w:t>
      </w:r>
      <w:r w:rsidRPr="003554AB">
        <w:rPr>
          <w:rFonts w:ascii="Arial" w:hAnsi="Arial" w:cs="Arial"/>
          <w:sz w:val="24"/>
          <w:szCs w:val="24"/>
        </w:rPr>
        <w:t>”</w:t>
      </w:r>
    </w:p>
    <w:p w14:paraId="7BE7903C" w14:textId="5231E87D" w:rsidR="00A3098A" w:rsidRPr="00F60BF6" w:rsidRDefault="003554AB" w:rsidP="00F60BF6">
      <w:pPr>
        <w:spacing w:line="360" w:lineRule="auto"/>
        <w:ind w:left="720"/>
        <w:rPr>
          <w:rFonts w:ascii="Arial" w:hAnsi="Arial" w:cs="Arial"/>
          <w:sz w:val="24"/>
          <w:szCs w:val="24"/>
        </w:rPr>
      </w:pPr>
      <w:hyperlink r:id="rId30" w:history="1">
        <w:r w:rsidRPr="003554AB">
          <w:rPr>
            <w:rStyle w:val="Hyperlink"/>
            <w:rFonts w:ascii="Arial" w:hAnsi="Arial" w:cs="Arial"/>
            <w:sz w:val="24"/>
            <w:szCs w:val="24"/>
          </w:rPr>
          <w:t>https://www.nytimes.com/2019/05/11/opinion/sunday/jacinda-ardern-</w:t>
        </w:r>
      </w:hyperlink>
      <w:r w:rsidRPr="003554AB">
        <w:rPr>
          <w:rFonts w:ascii="Arial" w:hAnsi="Arial" w:cs="Arial"/>
          <w:sz w:val="24"/>
          <w:szCs w:val="24"/>
        </w:rPr>
        <w:t>socialmedia. (accessed on 28 August 2024).</w:t>
      </w:r>
    </w:p>
    <w:p w14:paraId="2157ADBB" w14:textId="77777777" w:rsidR="003554AB" w:rsidRPr="003554AB" w:rsidRDefault="003554AB" w:rsidP="0018733D">
      <w:pPr>
        <w:spacing w:line="360" w:lineRule="auto"/>
        <w:rPr>
          <w:rFonts w:ascii="Arial" w:hAnsi="Arial" w:cs="Arial"/>
          <w:sz w:val="24"/>
          <w:szCs w:val="24"/>
        </w:rPr>
      </w:pPr>
      <w:r w:rsidRPr="003554AB">
        <w:rPr>
          <w:rFonts w:ascii="Arial" w:hAnsi="Arial" w:cs="Arial"/>
          <w:sz w:val="24"/>
          <w:szCs w:val="24"/>
        </w:rPr>
        <w:t>JANISZEWSKA-KIEWRA E</w:t>
      </w:r>
    </w:p>
    <w:p w14:paraId="3BB09D80" w14:textId="77777777" w:rsidR="003554AB" w:rsidRPr="003554AB" w:rsidRDefault="003554AB" w:rsidP="0018733D">
      <w:pPr>
        <w:spacing w:line="360" w:lineRule="auto"/>
        <w:ind w:firstLine="720"/>
        <w:rPr>
          <w:rFonts w:ascii="Arial" w:hAnsi="Arial" w:cs="Arial"/>
          <w:i/>
          <w:iCs/>
          <w:sz w:val="24"/>
          <w:szCs w:val="24"/>
        </w:rPr>
      </w:pPr>
      <w:r w:rsidRPr="003554AB">
        <w:rPr>
          <w:rFonts w:ascii="Arial" w:hAnsi="Arial" w:cs="Arial"/>
          <w:sz w:val="24"/>
          <w:szCs w:val="24"/>
        </w:rPr>
        <w:t>2020 “</w:t>
      </w:r>
      <w:r w:rsidRPr="003554AB">
        <w:rPr>
          <w:rFonts w:ascii="Arial" w:hAnsi="Arial" w:cs="Arial"/>
          <w:i/>
          <w:iCs/>
          <w:sz w:val="24"/>
          <w:szCs w:val="24"/>
        </w:rPr>
        <w:t>Ethical data usage in an era of digital technology and regulation.</w:t>
      </w:r>
    </w:p>
    <w:p w14:paraId="20B43FF3" w14:textId="70AB3EBD" w:rsidR="00F60BF6" w:rsidRDefault="003554AB" w:rsidP="00F60BF6">
      <w:pPr>
        <w:spacing w:line="360" w:lineRule="auto"/>
        <w:ind w:left="720"/>
        <w:rPr>
          <w:rFonts w:ascii="Arial" w:hAnsi="Arial" w:cs="Arial"/>
          <w:sz w:val="24"/>
          <w:szCs w:val="24"/>
        </w:rPr>
      </w:pPr>
      <w:r w:rsidRPr="003554AB">
        <w:rPr>
          <w:rFonts w:ascii="Arial" w:hAnsi="Arial" w:cs="Arial"/>
          <w:i/>
          <w:iCs/>
          <w:sz w:val="24"/>
          <w:szCs w:val="24"/>
        </w:rPr>
        <w:lastRenderedPageBreak/>
        <w:t>McKinsey Digital</w:t>
      </w:r>
      <w:r w:rsidRPr="003554AB">
        <w:rPr>
          <w:rFonts w:ascii="Arial" w:hAnsi="Arial" w:cs="Arial"/>
          <w:sz w:val="24"/>
          <w:szCs w:val="24"/>
        </w:rPr>
        <w:t>”</w:t>
      </w:r>
      <w:r w:rsidRPr="003554AB">
        <w:rPr>
          <w:rFonts w:ascii="Arial" w:hAnsi="Arial" w:cs="Arial"/>
          <w:sz w:val="24"/>
          <w:szCs w:val="24"/>
        </w:rPr>
        <w:tab/>
      </w:r>
      <w:hyperlink r:id="rId31" w:history="1">
        <w:r w:rsidRPr="003554AB">
          <w:rPr>
            <w:rStyle w:val="Hyperlink"/>
            <w:rFonts w:ascii="Arial" w:hAnsi="Arial" w:cs="Arial"/>
            <w:sz w:val="24"/>
            <w:szCs w:val="24"/>
          </w:rPr>
          <w:t>https://www.mckinsey.com/capabilities/mckinsey-digital/our-insights/techforward/ethical-data-usage-in-an-era-of-digital-technology-and-regulation</w:t>
        </w:r>
      </w:hyperlink>
      <w:r w:rsidRPr="003554AB">
        <w:rPr>
          <w:rFonts w:ascii="Arial" w:hAnsi="Arial" w:cs="Arial"/>
          <w:sz w:val="24"/>
          <w:szCs w:val="24"/>
        </w:rPr>
        <w:t>.  (accessed on 12 September 2024).</w:t>
      </w:r>
    </w:p>
    <w:p w14:paraId="5FDF0D95" w14:textId="77777777"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KELL G</w:t>
      </w:r>
    </w:p>
    <w:p w14:paraId="3DFD208D" w14:textId="0B18E39A" w:rsid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2013. </w:t>
      </w:r>
      <w:r w:rsidRPr="007C1FFD">
        <w:rPr>
          <w:rFonts w:ascii="Arial" w:hAnsi="Arial" w:cs="Arial"/>
          <w:i/>
          <w:iCs/>
          <w:sz w:val="24"/>
          <w:szCs w:val="24"/>
        </w:rPr>
        <w:t>Former Executive Director of the UN Global Compact</w:t>
      </w:r>
      <w:r w:rsidRPr="007C1FFD">
        <w:rPr>
          <w:rFonts w:ascii="Arial" w:hAnsi="Arial" w:cs="Arial"/>
          <w:sz w:val="24"/>
          <w:szCs w:val="24"/>
        </w:rPr>
        <w:t>. New York: Personal interview: 2-7.</w:t>
      </w:r>
    </w:p>
    <w:p w14:paraId="3D38B9E9" w14:textId="46F19C11" w:rsidR="007C1FFD" w:rsidRPr="007C1FFD" w:rsidRDefault="007C1FFD" w:rsidP="007C1FFD">
      <w:pPr>
        <w:spacing w:line="360" w:lineRule="auto"/>
        <w:rPr>
          <w:rFonts w:ascii="Arial" w:hAnsi="Arial" w:cs="Arial"/>
          <w:sz w:val="24"/>
          <w:szCs w:val="24"/>
        </w:rPr>
      </w:pPr>
      <w:r w:rsidRPr="007C1FFD">
        <w:rPr>
          <w:rFonts w:ascii="Arial" w:hAnsi="Arial" w:cs="Arial"/>
          <w:sz w:val="24"/>
          <w:szCs w:val="24"/>
        </w:rPr>
        <w:t xml:space="preserve">KING COMMITTEE ON CORPORATE GOVERNANCE </w:t>
      </w:r>
    </w:p>
    <w:p w14:paraId="06D6459A" w14:textId="4E628704" w:rsidR="003554AB" w:rsidRPr="007C1FFD" w:rsidRDefault="007C1FFD" w:rsidP="007C1FFD">
      <w:pPr>
        <w:spacing w:line="360" w:lineRule="auto"/>
        <w:ind w:left="720"/>
        <w:rPr>
          <w:rFonts w:ascii="Arial" w:hAnsi="Arial" w:cs="Arial"/>
          <w:sz w:val="24"/>
          <w:szCs w:val="24"/>
        </w:rPr>
      </w:pPr>
      <w:r w:rsidRPr="007C1FFD">
        <w:rPr>
          <w:rFonts w:ascii="Arial" w:hAnsi="Arial" w:cs="Arial"/>
          <w:sz w:val="24"/>
          <w:szCs w:val="24"/>
        </w:rPr>
        <w:t xml:space="preserve">2009. </w:t>
      </w:r>
      <w:r w:rsidRPr="007C1FFD">
        <w:rPr>
          <w:rFonts w:ascii="Arial" w:hAnsi="Arial" w:cs="Arial"/>
          <w:i/>
          <w:iCs/>
          <w:sz w:val="24"/>
          <w:szCs w:val="24"/>
        </w:rPr>
        <w:t>King Report on Corporate Governance for South Africa 2009 (King III), Institute of Directors in Southern Africa</w:t>
      </w:r>
      <w:r>
        <w:rPr>
          <w:rFonts w:ascii="Arial" w:hAnsi="Arial" w:cs="Arial"/>
          <w:sz w:val="24"/>
          <w:szCs w:val="24"/>
        </w:rPr>
        <w:t>.</w:t>
      </w:r>
      <w:r w:rsidRPr="007C1FFD">
        <w:rPr>
          <w:rFonts w:ascii="Arial" w:hAnsi="Arial" w:cs="Arial"/>
          <w:sz w:val="24"/>
          <w:szCs w:val="24"/>
        </w:rPr>
        <w:t xml:space="preserve"> Johannesburg: 10-24.</w:t>
      </w:r>
    </w:p>
    <w:p w14:paraId="315F9F73" w14:textId="77777777" w:rsidR="003554AB" w:rsidRPr="003554AB" w:rsidRDefault="003554AB" w:rsidP="00707ABB">
      <w:pPr>
        <w:spacing w:line="360" w:lineRule="auto"/>
        <w:rPr>
          <w:rFonts w:ascii="Arial" w:hAnsi="Arial" w:cs="Arial"/>
          <w:sz w:val="24"/>
          <w:szCs w:val="24"/>
        </w:rPr>
      </w:pPr>
      <w:r w:rsidRPr="003554AB">
        <w:rPr>
          <w:rFonts w:ascii="Arial" w:hAnsi="Arial" w:cs="Arial"/>
          <w:sz w:val="24"/>
          <w:szCs w:val="24"/>
        </w:rPr>
        <w:t xml:space="preserve">KIRON D &amp; UNRUH G </w:t>
      </w:r>
    </w:p>
    <w:p w14:paraId="3C74C1FD" w14:textId="71E92260" w:rsidR="003554AB" w:rsidRPr="003554AB" w:rsidRDefault="003554AB" w:rsidP="00707ABB">
      <w:pPr>
        <w:spacing w:line="360" w:lineRule="auto"/>
        <w:ind w:left="720"/>
        <w:rPr>
          <w:rFonts w:ascii="Arial" w:hAnsi="Arial" w:cs="Arial"/>
          <w:sz w:val="24"/>
          <w:szCs w:val="24"/>
        </w:rPr>
      </w:pPr>
      <w:r w:rsidRPr="003554AB">
        <w:rPr>
          <w:rFonts w:ascii="Arial" w:hAnsi="Arial" w:cs="Arial"/>
          <w:sz w:val="24"/>
          <w:szCs w:val="24"/>
        </w:rPr>
        <w:t xml:space="preserve">2018. </w:t>
      </w:r>
      <w:r w:rsidR="007C1FFD">
        <w:rPr>
          <w:rFonts w:ascii="Arial" w:hAnsi="Arial" w:cs="Arial"/>
          <w:sz w:val="24"/>
          <w:szCs w:val="24"/>
        </w:rPr>
        <w:t>“</w:t>
      </w:r>
      <w:r w:rsidRPr="003554AB">
        <w:rPr>
          <w:rFonts w:ascii="Arial" w:hAnsi="Arial" w:cs="Arial"/>
          <w:i/>
          <w:iCs/>
          <w:sz w:val="24"/>
          <w:szCs w:val="24"/>
        </w:rPr>
        <w:t>The convergence of digitalization and sustainability</w:t>
      </w:r>
      <w:r w:rsidR="007C1FFD">
        <w:rPr>
          <w:rFonts w:ascii="Arial" w:hAnsi="Arial" w:cs="Arial"/>
          <w:i/>
          <w:iCs/>
          <w:sz w:val="24"/>
          <w:szCs w:val="24"/>
        </w:rPr>
        <w:t>”</w:t>
      </w:r>
      <w:r w:rsidRPr="003554AB">
        <w:rPr>
          <w:rFonts w:ascii="Arial" w:hAnsi="Arial" w:cs="Arial"/>
          <w:i/>
          <w:iCs/>
          <w:sz w:val="24"/>
          <w:szCs w:val="24"/>
        </w:rPr>
        <w:t xml:space="preserve">. MIT </w:t>
      </w:r>
      <w:proofErr w:type="spellStart"/>
      <w:r w:rsidRPr="003554AB">
        <w:rPr>
          <w:rFonts w:ascii="Arial" w:hAnsi="Arial" w:cs="Arial"/>
          <w:i/>
          <w:iCs/>
          <w:sz w:val="24"/>
          <w:szCs w:val="24"/>
        </w:rPr>
        <w:t>sloan</w:t>
      </w:r>
      <w:proofErr w:type="spellEnd"/>
      <w:r w:rsidRPr="003554AB">
        <w:rPr>
          <w:rFonts w:ascii="Arial" w:hAnsi="Arial" w:cs="Arial"/>
          <w:i/>
          <w:iCs/>
          <w:sz w:val="24"/>
          <w:szCs w:val="24"/>
        </w:rPr>
        <w:t xml:space="preserve"> management review</w:t>
      </w:r>
      <w:r w:rsidRPr="003554AB">
        <w:rPr>
          <w:rFonts w:ascii="Arial" w:hAnsi="Arial" w:cs="Arial"/>
          <w:sz w:val="24"/>
          <w:szCs w:val="24"/>
        </w:rPr>
        <w:t xml:space="preserve"> </w:t>
      </w:r>
      <w:hyperlink r:id="rId32" w:history="1">
        <w:r w:rsidRPr="003554AB">
          <w:rPr>
            <w:rStyle w:val="Hyperlink"/>
            <w:rFonts w:ascii="Arial" w:hAnsi="Arial" w:cs="Arial"/>
            <w:sz w:val="24"/>
            <w:szCs w:val="24"/>
          </w:rPr>
          <w:t>https://sloanreview.mit.edu/article/the-convergence-of-digitalization-and-sustainability/amp</w:t>
        </w:r>
      </w:hyperlink>
      <w:r w:rsidRPr="003554AB">
        <w:rPr>
          <w:rFonts w:ascii="Arial" w:hAnsi="Arial" w:cs="Arial"/>
          <w:sz w:val="24"/>
          <w:szCs w:val="24"/>
        </w:rPr>
        <w:t>. (accessed on 24 October 2024).</w:t>
      </w:r>
    </w:p>
    <w:p w14:paraId="5FE2A840" w14:textId="1BE5833E" w:rsidR="003554AB" w:rsidRPr="003554AB" w:rsidRDefault="003554AB" w:rsidP="0001210D">
      <w:pPr>
        <w:spacing w:line="360" w:lineRule="auto"/>
        <w:ind w:left="720"/>
        <w:rPr>
          <w:rFonts w:ascii="Arial" w:hAnsi="Arial" w:cs="Arial"/>
          <w:sz w:val="24"/>
          <w:szCs w:val="24"/>
        </w:rPr>
      </w:pPr>
    </w:p>
    <w:p w14:paraId="155D998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KLEEBLATT CLM</w:t>
      </w:r>
    </w:p>
    <w:p w14:paraId="42D7E108"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2023. </w:t>
      </w:r>
      <w:r w:rsidRPr="003554AB">
        <w:rPr>
          <w:rFonts w:ascii="Arial" w:hAnsi="Arial" w:cs="Arial"/>
          <w:i/>
          <w:iCs/>
          <w:sz w:val="24"/>
          <w:szCs w:val="24"/>
        </w:rPr>
        <w:t>Corporate Digital Responsibility: does it pay to be good? Understanding how active CDR can lead to a competitive advantage for firms</w:t>
      </w:r>
      <w:r w:rsidRPr="003554AB">
        <w:rPr>
          <w:rFonts w:ascii="Arial" w:hAnsi="Arial" w:cs="Arial"/>
          <w:sz w:val="24"/>
          <w:szCs w:val="24"/>
        </w:rPr>
        <w:t>. Doctoral dissertation: 10-24.</w:t>
      </w:r>
    </w:p>
    <w:p w14:paraId="6EE0B59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KLEINBERG J, LUDWIG J, MULLAINATHAN S &amp; SUNSTEIN CR</w:t>
      </w:r>
    </w:p>
    <w:p w14:paraId="3DA338D9" w14:textId="77777777" w:rsidR="003554AB" w:rsidRPr="003554AB" w:rsidRDefault="003554AB" w:rsidP="00E523BF">
      <w:pPr>
        <w:spacing w:line="360" w:lineRule="auto"/>
        <w:ind w:left="720"/>
        <w:rPr>
          <w:rFonts w:ascii="Arial" w:hAnsi="Arial" w:cs="Arial"/>
          <w:i/>
          <w:iCs/>
          <w:sz w:val="24"/>
          <w:szCs w:val="24"/>
        </w:rPr>
      </w:pPr>
      <w:r w:rsidRPr="003554AB">
        <w:rPr>
          <w:rFonts w:ascii="Arial" w:hAnsi="Arial" w:cs="Arial"/>
          <w:sz w:val="24"/>
          <w:szCs w:val="24"/>
        </w:rPr>
        <w:t xml:space="preserve">2018. Discrimination in the Age of Algorithms. </w:t>
      </w:r>
      <w:r w:rsidRPr="003554AB">
        <w:rPr>
          <w:rFonts w:ascii="Arial" w:hAnsi="Arial" w:cs="Arial"/>
          <w:i/>
          <w:iCs/>
          <w:sz w:val="24"/>
          <w:szCs w:val="24"/>
        </w:rPr>
        <w:t>Journal of Legal Analysis</w:t>
      </w:r>
      <w:r w:rsidRPr="003554AB">
        <w:rPr>
          <w:rFonts w:ascii="Arial" w:hAnsi="Arial" w:cs="Arial"/>
          <w:sz w:val="24"/>
          <w:szCs w:val="24"/>
        </w:rPr>
        <w:t xml:space="preserve"> 10: 113-174</w:t>
      </w:r>
      <w:r w:rsidRPr="003554AB">
        <w:rPr>
          <w:rFonts w:ascii="Arial" w:hAnsi="Arial" w:cs="Arial"/>
          <w:i/>
          <w:iCs/>
          <w:sz w:val="24"/>
          <w:szCs w:val="24"/>
        </w:rPr>
        <w:t>.</w:t>
      </w:r>
    </w:p>
    <w:p w14:paraId="39C8B253"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KNEISSEL K, OBERLÄNDER AM, ROSEMANN M &amp; LOCKL A</w:t>
      </w:r>
    </w:p>
    <w:p w14:paraId="636DFDA8"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2024. </w:t>
      </w:r>
      <w:r w:rsidRPr="003554AB">
        <w:rPr>
          <w:rFonts w:ascii="Arial" w:hAnsi="Arial" w:cs="Arial"/>
          <w:i/>
          <w:iCs/>
          <w:sz w:val="24"/>
          <w:szCs w:val="24"/>
        </w:rPr>
        <w:t>Game Changers–Designing Digital Solutions for Social Inclusion at Scale</w:t>
      </w:r>
      <w:r w:rsidRPr="003554AB">
        <w:rPr>
          <w:rFonts w:ascii="Arial" w:hAnsi="Arial" w:cs="Arial"/>
          <w:sz w:val="24"/>
          <w:szCs w:val="24"/>
        </w:rPr>
        <w:t>: 8-12.</w:t>
      </w:r>
    </w:p>
    <w:p w14:paraId="0DA8F844"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KOCH T &amp; WINDSPERGER J</w:t>
      </w:r>
    </w:p>
    <w:p w14:paraId="26490133"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2017. Seeing through the network: Competitive advantage in the digital economy. </w:t>
      </w:r>
      <w:r w:rsidRPr="003554AB">
        <w:rPr>
          <w:rFonts w:ascii="Arial" w:hAnsi="Arial" w:cs="Arial"/>
          <w:i/>
          <w:iCs/>
          <w:sz w:val="24"/>
          <w:szCs w:val="24"/>
        </w:rPr>
        <w:t>Journal of Organization Design</w:t>
      </w:r>
      <w:r w:rsidRPr="003554AB">
        <w:rPr>
          <w:rFonts w:ascii="Arial" w:hAnsi="Arial" w:cs="Arial"/>
          <w:sz w:val="24"/>
          <w:szCs w:val="24"/>
        </w:rPr>
        <w:t xml:space="preserve"> 6: </w:t>
      </w:r>
      <w:bookmarkStart w:id="242" w:name="_Hlk181922428"/>
      <w:r w:rsidRPr="003554AB">
        <w:rPr>
          <w:rFonts w:ascii="Arial" w:hAnsi="Arial" w:cs="Arial"/>
          <w:sz w:val="24"/>
          <w:szCs w:val="24"/>
        </w:rPr>
        <w:t>1-30</w:t>
      </w:r>
      <w:bookmarkEnd w:id="242"/>
      <w:r w:rsidRPr="003554AB">
        <w:rPr>
          <w:rFonts w:ascii="Arial" w:hAnsi="Arial" w:cs="Arial"/>
          <w:sz w:val="24"/>
          <w:szCs w:val="24"/>
        </w:rPr>
        <w:t>.</w:t>
      </w:r>
    </w:p>
    <w:p w14:paraId="59BFD9B7"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KOCMANOVÁ A &amp; ŠIMBEROVÁ I </w:t>
      </w:r>
    </w:p>
    <w:p w14:paraId="301039AB"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2014. Determination of environmental, social and corporate governance indicators: framework in the measurement of sustainable performance. </w:t>
      </w:r>
      <w:r w:rsidRPr="003554AB">
        <w:rPr>
          <w:rFonts w:ascii="Arial" w:hAnsi="Arial" w:cs="Arial"/>
          <w:i/>
          <w:iCs/>
          <w:sz w:val="24"/>
          <w:szCs w:val="24"/>
        </w:rPr>
        <w:t>Journal of Business Economics and Management</w:t>
      </w:r>
      <w:r w:rsidRPr="003554AB">
        <w:rPr>
          <w:rFonts w:ascii="Arial" w:hAnsi="Arial" w:cs="Arial"/>
          <w:sz w:val="24"/>
          <w:szCs w:val="24"/>
        </w:rPr>
        <w:t xml:space="preserve"> 15(5): </w:t>
      </w:r>
      <w:bookmarkStart w:id="243" w:name="_Hlk182118270"/>
      <w:r w:rsidRPr="003554AB">
        <w:rPr>
          <w:rFonts w:ascii="Arial" w:hAnsi="Arial" w:cs="Arial"/>
          <w:sz w:val="24"/>
          <w:szCs w:val="24"/>
        </w:rPr>
        <w:t>1017-1033</w:t>
      </w:r>
      <w:bookmarkEnd w:id="243"/>
      <w:r w:rsidRPr="003554AB">
        <w:rPr>
          <w:rFonts w:ascii="Arial" w:hAnsi="Arial" w:cs="Arial"/>
          <w:sz w:val="24"/>
          <w:szCs w:val="24"/>
        </w:rPr>
        <w:t>.</w:t>
      </w:r>
    </w:p>
    <w:p w14:paraId="79811615" w14:textId="77777777" w:rsidR="003554AB" w:rsidRPr="003554AB" w:rsidRDefault="003554AB" w:rsidP="004133FF">
      <w:pPr>
        <w:spacing w:line="360" w:lineRule="auto"/>
        <w:rPr>
          <w:rFonts w:ascii="Arial" w:hAnsi="Arial" w:cs="Arial"/>
          <w:sz w:val="24"/>
          <w:szCs w:val="24"/>
        </w:rPr>
      </w:pPr>
      <w:r w:rsidRPr="003554AB">
        <w:rPr>
          <w:rFonts w:ascii="Arial" w:hAnsi="Arial" w:cs="Arial"/>
          <w:sz w:val="24"/>
          <w:szCs w:val="24"/>
        </w:rPr>
        <w:t>KONG D &amp; LIU B</w:t>
      </w:r>
    </w:p>
    <w:p w14:paraId="68390FF9" w14:textId="77777777" w:rsidR="003554AB" w:rsidRPr="003554AB" w:rsidRDefault="003554AB" w:rsidP="004133FF">
      <w:pPr>
        <w:spacing w:line="360" w:lineRule="auto"/>
        <w:ind w:left="720"/>
        <w:rPr>
          <w:rFonts w:ascii="Arial" w:hAnsi="Arial" w:cs="Arial"/>
          <w:sz w:val="24"/>
          <w:szCs w:val="24"/>
        </w:rPr>
      </w:pPr>
      <w:r w:rsidRPr="003554AB">
        <w:rPr>
          <w:rFonts w:ascii="Arial" w:hAnsi="Arial" w:cs="Arial"/>
          <w:sz w:val="24"/>
          <w:szCs w:val="24"/>
        </w:rPr>
        <w:t xml:space="preserve">2023. Digital technology and corporate social responsibility: evidence from China. </w:t>
      </w:r>
      <w:r w:rsidRPr="003554AB">
        <w:rPr>
          <w:rFonts w:ascii="Arial" w:hAnsi="Arial" w:cs="Arial"/>
          <w:i/>
          <w:iCs/>
          <w:sz w:val="24"/>
          <w:szCs w:val="24"/>
        </w:rPr>
        <w:t>Emerging Markets Finance and Trade</w:t>
      </w:r>
      <w:r w:rsidRPr="003554AB">
        <w:rPr>
          <w:rFonts w:ascii="Arial" w:hAnsi="Arial" w:cs="Arial"/>
          <w:sz w:val="24"/>
          <w:szCs w:val="24"/>
        </w:rPr>
        <w:t xml:space="preserve"> 59(9): 67-93.</w:t>
      </w:r>
    </w:p>
    <w:p w14:paraId="7026B678" w14:textId="77777777" w:rsidR="003554AB" w:rsidRPr="003554AB" w:rsidRDefault="003554AB" w:rsidP="00D60086">
      <w:pPr>
        <w:spacing w:line="360" w:lineRule="auto"/>
        <w:rPr>
          <w:rFonts w:ascii="Arial" w:hAnsi="Arial" w:cs="Arial"/>
          <w:sz w:val="24"/>
          <w:szCs w:val="24"/>
        </w:rPr>
      </w:pPr>
      <w:r w:rsidRPr="003554AB">
        <w:rPr>
          <w:rFonts w:ascii="Arial" w:hAnsi="Arial" w:cs="Arial"/>
          <w:sz w:val="24"/>
          <w:szCs w:val="24"/>
        </w:rPr>
        <w:t>KONG T, SUN R, SUN G &amp; SONG Y</w:t>
      </w:r>
    </w:p>
    <w:p w14:paraId="183312D5" w14:textId="77777777" w:rsidR="003554AB" w:rsidRPr="003554AB" w:rsidRDefault="003554AB" w:rsidP="00D60086">
      <w:pPr>
        <w:spacing w:line="360" w:lineRule="auto"/>
        <w:ind w:left="720"/>
        <w:rPr>
          <w:rFonts w:ascii="Arial" w:hAnsi="Arial" w:cs="Arial"/>
          <w:sz w:val="24"/>
          <w:szCs w:val="24"/>
        </w:rPr>
      </w:pPr>
      <w:r w:rsidRPr="003554AB">
        <w:rPr>
          <w:rFonts w:ascii="Arial" w:hAnsi="Arial" w:cs="Arial"/>
          <w:sz w:val="24"/>
          <w:szCs w:val="24"/>
        </w:rPr>
        <w:t xml:space="preserve">2022. Effects of digital finance on green innovation considering information asymmetry: An empirical study based on Chinese listed firms. </w:t>
      </w:r>
      <w:r w:rsidRPr="003554AB">
        <w:rPr>
          <w:rFonts w:ascii="Arial" w:hAnsi="Arial" w:cs="Arial"/>
          <w:i/>
          <w:iCs/>
          <w:sz w:val="24"/>
          <w:szCs w:val="24"/>
        </w:rPr>
        <w:t>Emerging Markets Finance and Trade</w:t>
      </w:r>
      <w:r w:rsidRPr="003554AB">
        <w:rPr>
          <w:rFonts w:ascii="Arial" w:hAnsi="Arial" w:cs="Arial"/>
          <w:sz w:val="24"/>
          <w:szCs w:val="24"/>
        </w:rPr>
        <w:t xml:space="preserve"> 58(15): 43-46.</w:t>
      </w:r>
    </w:p>
    <w:p w14:paraId="7A6624F5"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KOPLIN J, SEURING S &amp; MESTERHARM M</w:t>
      </w:r>
    </w:p>
    <w:p w14:paraId="3BA4B1F5"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lastRenderedPageBreak/>
        <w:t xml:space="preserve">2007. Incorporating sustainability into supply management in the automotive industry-the case of the Volkswagen AG. </w:t>
      </w:r>
      <w:r w:rsidRPr="003554AB">
        <w:rPr>
          <w:rFonts w:ascii="Arial" w:hAnsi="Arial" w:cs="Arial"/>
          <w:i/>
          <w:iCs/>
          <w:sz w:val="24"/>
          <w:szCs w:val="24"/>
        </w:rPr>
        <w:t>Journal of cleaner production</w:t>
      </w:r>
      <w:r w:rsidRPr="003554AB">
        <w:rPr>
          <w:rFonts w:ascii="Arial" w:hAnsi="Arial" w:cs="Arial"/>
          <w:sz w:val="24"/>
          <w:szCs w:val="24"/>
        </w:rPr>
        <w:t xml:space="preserve"> 15(11-12): 1053-1062.</w:t>
      </w:r>
    </w:p>
    <w:p w14:paraId="384BCDA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KORINEK A</w:t>
      </w:r>
    </w:p>
    <w:p w14:paraId="4F1D9513"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2020. </w:t>
      </w:r>
      <w:r w:rsidRPr="003554AB">
        <w:rPr>
          <w:rFonts w:ascii="Arial" w:hAnsi="Arial" w:cs="Arial"/>
          <w:i/>
          <w:iCs/>
          <w:sz w:val="24"/>
          <w:szCs w:val="24"/>
        </w:rPr>
        <w:t>Integrating Ethical Values and Economic Value to Steer Progress in Artificial Intelligence</w:t>
      </w:r>
      <w:r w:rsidRPr="003554AB">
        <w:rPr>
          <w:rFonts w:ascii="Arial" w:hAnsi="Arial" w:cs="Arial"/>
          <w:sz w:val="24"/>
          <w:szCs w:val="24"/>
        </w:rPr>
        <w:t>. Oxford University Press: 475-491.</w:t>
      </w:r>
    </w:p>
    <w:p w14:paraId="3CECDB16" w14:textId="77777777" w:rsidR="003554AB" w:rsidRPr="003554AB" w:rsidRDefault="003554AB" w:rsidP="004E4DA0">
      <w:pPr>
        <w:spacing w:line="360" w:lineRule="auto"/>
        <w:rPr>
          <w:rFonts w:ascii="Arial" w:hAnsi="Arial" w:cs="Arial"/>
          <w:sz w:val="24"/>
          <w:szCs w:val="24"/>
        </w:rPr>
      </w:pPr>
      <w:r w:rsidRPr="003554AB">
        <w:rPr>
          <w:rFonts w:ascii="Arial" w:hAnsi="Arial" w:cs="Arial"/>
          <w:sz w:val="24"/>
          <w:szCs w:val="24"/>
        </w:rPr>
        <w:t xml:space="preserve">KPMG’S GOVERNANCE, RISK, AND COMPLIANCE REPORT </w:t>
      </w:r>
    </w:p>
    <w:p w14:paraId="659DA505" w14:textId="77777777" w:rsidR="003554AB" w:rsidRPr="003554AB" w:rsidRDefault="003554AB" w:rsidP="004E4DA0">
      <w:pPr>
        <w:spacing w:line="360" w:lineRule="auto"/>
        <w:ind w:firstLine="720"/>
        <w:rPr>
          <w:rFonts w:ascii="Arial" w:hAnsi="Arial" w:cs="Arial"/>
          <w:sz w:val="24"/>
          <w:szCs w:val="24"/>
        </w:rPr>
      </w:pPr>
      <w:r w:rsidRPr="003554AB">
        <w:rPr>
          <w:rFonts w:ascii="Arial" w:hAnsi="Arial" w:cs="Arial"/>
          <w:sz w:val="24"/>
          <w:szCs w:val="24"/>
        </w:rPr>
        <w:t xml:space="preserve">2018. </w:t>
      </w:r>
      <w:r w:rsidRPr="003554AB">
        <w:rPr>
          <w:rFonts w:ascii="Arial" w:hAnsi="Arial" w:cs="Arial"/>
          <w:i/>
          <w:iCs/>
          <w:sz w:val="24"/>
          <w:szCs w:val="24"/>
        </w:rPr>
        <w:t>“Driving audit quality in South Africa”.</w:t>
      </w:r>
    </w:p>
    <w:p w14:paraId="63225DF8" w14:textId="0CCC406E" w:rsidR="003554AB" w:rsidRPr="00C6655B" w:rsidRDefault="003554AB" w:rsidP="00C6655B">
      <w:pPr>
        <w:spacing w:line="360" w:lineRule="auto"/>
        <w:ind w:left="720"/>
        <w:rPr>
          <w:rFonts w:ascii="Arial" w:hAnsi="Arial" w:cs="Arial"/>
          <w:sz w:val="24"/>
          <w:szCs w:val="24"/>
        </w:rPr>
      </w:pPr>
      <w:hyperlink r:id="rId33" w:history="1">
        <w:r w:rsidRPr="003554AB">
          <w:rPr>
            <w:rStyle w:val="Hyperlink"/>
            <w:rFonts w:ascii="Arial" w:hAnsi="Arial" w:cs="Arial"/>
            <w:sz w:val="24"/>
            <w:szCs w:val="24"/>
          </w:rPr>
          <w:t>https://assets.kpmg.com/content/dam/kpmg/za/pdf/pdf2020/kpmg-south-africa-transparency-report-2019.pdf</w:t>
        </w:r>
      </w:hyperlink>
      <w:r w:rsidRPr="003554AB">
        <w:rPr>
          <w:rFonts w:ascii="Arial" w:hAnsi="Arial" w:cs="Arial"/>
          <w:sz w:val="24"/>
          <w:szCs w:val="24"/>
        </w:rPr>
        <w:t xml:space="preserve">  (accessed on 26 September 2024).</w:t>
      </w:r>
    </w:p>
    <w:p w14:paraId="0EAB360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LAW AND JUSTICE</w:t>
      </w:r>
    </w:p>
    <w:p w14:paraId="59458815" w14:textId="77777777" w:rsidR="003554AB" w:rsidRDefault="003554AB" w:rsidP="00B850F4">
      <w:pPr>
        <w:spacing w:line="360" w:lineRule="auto"/>
        <w:ind w:left="720"/>
        <w:rPr>
          <w:rFonts w:ascii="Arial" w:hAnsi="Arial" w:cs="Arial"/>
          <w:sz w:val="24"/>
          <w:szCs w:val="24"/>
        </w:rPr>
      </w:pPr>
      <w:r w:rsidRPr="003554AB">
        <w:rPr>
          <w:rFonts w:ascii="Arial" w:hAnsi="Arial" w:cs="Arial"/>
          <w:sz w:val="24"/>
          <w:szCs w:val="24"/>
        </w:rPr>
        <w:t>2019. “</w:t>
      </w:r>
      <w:r w:rsidRPr="003554AB">
        <w:rPr>
          <w:rFonts w:ascii="Arial" w:hAnsi="Arial" w:cs="Arial"/>
          <w:i/>
          <w:iCs/>
          <w:sz w:val="24"/>
          <w:szCs w:val="24"/>
        </w:rPr>
        <w:t>Justice, and Development Week 2019 - Rights, Technology, and Development</w:t>
      </w:r>
      <w:r w:rsidRPr="003554AB">
        <w:rPr>
          <w:rFonts w:ascii="Arial" w:hAnsi="Arial" w:cs="Arial"/>
          <w:i/>
          <w:iCs/>
          <w:sz w:val="24"/>
          <w:szCs w:val="24"/>
        </w:rPr>
        <w:tab/>
        <w:t>November</w:t>
      </w:r>
      <w:r w:rsidRPr="003554AB">
        <w:rPr>
          <w:rFonts w:ascii="Arial" w:hAnsi="Arial" w:cs="Arial"/>
          <w:i/>
          <w:iCs/>
          <w:sz w:val="24"/>
          <w:szCs w:val="24"/>
        </w:rPr>
        <w:tab/>
        <w:t>4-7,</w:t>
      </w:r>
      <w:r w:rsidRPr="003554AB">
        <w:rPr>
          <w:rFonts w:ascii="Arial" w:hAnsi="Arial" w:cs="Arial"/>
          <w:i/>
          <w:iCs/>
          <w:sz w:val="24"/>
          <w:szCs w:val="24"/>
        </w:rPr>
        <w:tab/>
        <w:t>2019,</w:t>
      </w:r>
      <w:r w:rsidRPr="003554AB">
        <w:rPr>
          <w:rFonts w:ascii="Arial" w:hAnsi="Arial" w:cs="Arial"/>
          <w:i/>
          <w:iCs/>
          <w:sz w:val="24"/>
          <w:szCs w:val="24"/>
        </w:rPr>
        <w:tab/>
        <w:t>Washington</w:t>
      </w:r>
      <w:r w:rsidRPr="003554AB">
        <w:rPr>
          <w:rFonts w:ascii="Arial" w:hAnsi="Arial" w:cs="Arial"/>
          <w:i/>
          <w:iCs/>
          <w:sz w:val="24"/>
          <w:szCs w:val="24"/>
        </w:rPr>
        <w:tab/>
        <w:t>DC”</w:t>
      </w:r>
      <w:r w:rsidRPr="003554AB">
        <w:rPr>
          <w:rFonts w:ascii="Arial" w:hAnsi="Arial" w:cs="Arial"/>
          <w:sz w:val="24"/>
          <w:szCs w:val="24"/>
        </w:rPr>
        <w:t xml:space="preserve">. </w:t>
      </w:r>
      <w:hyperlink r:id="rId34" w:history="1">
        <w:r w:rsidRPr="003554AB">
          <w:rPr>
            <w:rStyle w:val="Hyperlink"/>
            <w:rFonts w:ascii="Arial" w:hAnsi="Arial" w:cs="Arial"/>
            <w:sz w:val="24"/>
            <w:szCs w:val="24"/>
          </w:rPr>
          <w:t>https://ghum.kuleuven.be/ggs/program-ljd-week-2019.pdf</w:t>
        </w:r>
      </w:hyperlink>
      <w:r w:rsidRPr="003554AB">
        <w:rPr>
          <w:rFonts w:ascii="Arial" w:hAnsi="Arial" w:cs="Arial"/>
          <w:sz w:val="24"/>
          <w:szCs w:val="24"/>
        </w:rPr>
        <w:t>. (accessed on 19 April 2024).</w:t>
      </w:r>
    </w:p>
    <w:p w14:paraId="4122303A" w14:textId="77777777" w:rsidR="00C6655B" w:rsidRPr="00C6655B" w:rsidRDefault="00C6655B" w:rsidP="00C6655B">
      <w:pPr>
        <w:spacing w:line="360" w:lineRule="auto"/>
        <w:rPr>
          <w:rFonts w:ascii="Arial" w:hAnsi="Arial" w:cs="Arial"/>
          <w:sz w:val="24"/>
          <w:szCs w:val="24"/>
        </w:rPr>
      </w:pPr>
      <w:r w:rsidRPr="00C6655B">
        <w:rPr>
          <w:rFonts w:ascii="Arial" w:hAnsi="Arial" w:cs="Arial"/>
          <w:sz w:val="24"/>
          <w:szCs w:val="24"/>
        </w:rPr>
        <w:t>LESLIE D, BURR C, AITKEN M, COWLS J, KATELL M &amp; BRIGGS M</w:t>
      </w:r>
    </w:p>
    <w:p w14:paraId="60477941" w14:textId="334C40F1" w:rsidR="00C6655B" w:rsidRPr="00AE5CF0" w:rsidRDefault="00C6655B" w:rsidP="00AE5CF0">
      <w:pPr>
        <w:spacing w:line="360" w:lineRule="auto"/>
        <w:ind w:firstLine="720"/>
        <w:rPr>
          <w:rFonts w:ascii="Arial" w:hAnsi="Arial" w:cs="Arial"/>
          <w:sz w:val="24"/>
          <w:szCs w:val="24"/>
        </w:rPr>
      </w:pPr>
      <w:r w:rsidRPr="00C6655B">
        <w:rPr>
          <w:rFonts w:ascii="Arial" w:hAnsi="Arial" w:cs="Arial"/>
          <w:sz w:val="24"/>
          <w:szCs w:val="24"/>
        </w:rPr>
        <w:t xml:space="preserve">2021. </w:t>
      </w:r>
      <w:r w:rsidRPr="00C6655B">
        <w:rPr>
          <w:rFonts w:ascii="Arial" w:hAnsi="Arial" w:cs="Arial"/>
          <w:i/>
          <w:iCs/>
          <w:sz w:val="24"/>
          <w:szCs w:val="24"/>
        </w:rPr>
        <w:t>Artificial intelligence, human rights, democracy, and the rule of law. a primer</w:t>
      </w:r>
      <w:r w:rsidRPr="00C6655B">
        <w:rPr>
          <w:rFonts w:ascii="Arial" w:hAnsi="Arial" w:cs="Arial"/>
          <w:sz w:val="24"/>
          <w:szCs w:val="24"/>
        </w:rPr>
        <w:t>: 11-15.</w:t>
      </w:r>
    </w:p>
    <w:p w14:paraId="293DBF56" w14:textId="77777777" w:rsidR="003554AB" w:rsidRPr="003554AB" w:rsidRDefault="003554AB" w:rsidP="00184ED8">
      <w:pPr>
        <w:spacing w:line="360" w:lineRule="auto"/>
        <w:rPr>
          <w:rFonts w:ascii="Arial" w:hAnsi="Arial" w:cs="Arial"/>
          <w:sz w:val="24"/>
          <w:szCs w:val="24"/>
        </w:rPr>
      </w:pPr>
      <w:r w:rsidRPr="003554AB">
        <w:rPr>
          <w:rFonts w:ascii="Arial" w:hAnsi="Arial" w:cs="Arial"/>
          <w:sz w:val="24"/>
          <w:szCs w:val="24"/>
        </w:rPr>
        <w:t>LOCH CH &amp; TERWIESCH C</w:t>
      </w:r>
    </w:p>
    <w:p w14:paraId="40E211B2" w14:textId="77777777" w:rsidR="003554AB" w:rsidRPr="003554AB" w:rsidRDefault="003554AB" w:rsidP="00184ED8">
      <w:pPr>
        <w:spacing w:line="360" w:lineRule="auto"/>
        <w:ind w:left="720"/>
        <w:rPr>
          <w:rFonts w:ascii="Arial" w:hAnsi="Arial" w:cs="Arial"/>
          <w:sz w:val="24"/>
          <w:szCs w:val="24"/>
        </w:rPr>
      </w:pPr>
      <w:r w:rsidRPr="003554AB">
        <w:rPr>
          <w:rFonts w:ascii="Arial" w:hAnsi="Arial" w:cs="Arial"/>
          <w:sz w:val="24"/>
          <w:szCs w:val="24"/>
        </w:rPr>
        <w:t xml:space="preserve">2007. </w:t>
      </w:r>
      <w:r w:rsidRPr="003554AB">
        <w:rPr>
          <w:rFonts w:ascii="Arial" w:hAnsi="Arial" w:cs="Arial"/>
          <w:i/>
          <w:iCs/>
          <w:sz w:val="24"/>
          <w:szCs w:val="24"/>
        </w:rPr>
        <w:t>Coordination and information exchange</w:t>
      </w:r>
      <w:r w:rsidRPr="003554AB">
        <w:rPr>
          <w:rFonts w:ascii="Arial" w:hAnsi="Arial" w:cs="Arial"/>
          <w:sz w:val="24"/>
          <w:szCs w:val="24"/>
        </w:rPr>
        <w:t>. In Handbook of New Product Development Management: 315-344.</w:t>
      </w:r>
    </w:p>
    <w:p w14:paraId="20576BF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LOHMANN RA</w:t>
      </w:r>
    </w:p>
    <w:p w14:paraId="54D6E669" w14:textId="77777777" w:rsidR="003554AB" w:rsidRPr="003554AB" w:rsidRDefault="003554AB" w:rsidP="00B850F4">
      <w:pPr>
        <w:spacing w:line="360" w:lineRule="auto"/>
        <w:ind w:firstLine="720"/>
        <w:rPr>
          <w:rFonts w:ascii="Arial" w:hAnsi="Arial" w:cs="Arial"/>
          <w:i/>
          <w:iCs/>
          <w:sz w:val="24"/>
          <w:szCs w:val="24"/>
        </w:rPr>
      </w:pPr>
      <w:r w:rsidRPr="003554AB">
        <w:rPr>
          <w:rFonts w:ascii="Arial" w:hAnsi="Arial" w:cs="Arial"/>
          <w:sz w:val="24"/>
          <w:szCs w:val="24"/>
        </w:rPr>
        <w:t xml:space="preserve">1992. </w:t>
      </w:r>
      <w:r w:rsidRPr="003554AB">
        <w:rPr>
          <w:rFonts w:ascii="Arial" w:hAnsi="Arial" w:cs="Arial"/>
          <w:i/>
          <w:iCs/>
          <w:sz w:val="24"/>
          <w:szCs w:val="24"/>
        </w:rPr>
        <w:t xml:space="preserve">The commons: New perspectives on nonprofit organization, voluntary </w:t>
      </w:r>
    </w:p>
    <w:p w14:paraId="53521CA4" w14:textId="77777777" w:rsidR="003554AB" w:rsidRDefault="003554AB" w:rsidP="00B850F4">
      <w:pPr>
        <w:spacing w:line="360" w:lineRule="auto"/>
        <w:ind w:firstLine="720"/>
        <w:rPr>
          <w:rFonts w:ascii="Arial" w:hAnsi="Arial" w:cs="Arial"/>
          <w:sz w:val="24"/>
          <w:szCs w:val="24"/>
        </w:rPr>
      </w:pPr>
      <w:r w:rsidRPr="003554AB">
        <w:rPr>
          <w:rFonts w:ascii="Arial" w:hAnsi="Arial" w:cs="Arial"/>
          <w:i/>
          <w:iCs/>
          <w:sz w:val="24"/>
          <w:szCs w:val="24"/>
        </w:rPr>
        <w:t>action and philanthropy</w:t>
      </w:r>
      <w:r w:rsidRPr="003554AB">
        <w:rPr>
          <w:rFonts w:ascii="Arial" w:hAnsi="Arial" w:cs="Arial"/>
          <w:sz w:val="24"/>
          <w:szCs w:val="24"/>
        </w:rPr>
        <w:t>: 86-94.</w:t>
      </w:r>
    </w:p>
    <w:p w14:paraId="12BF3445" w14:textId="77777777" w:rsidR="00AE5CF0" w:rsidRPr="00AE5CF0" w:rsidRDefault="00AE5CF0" w:rsidP="00AE5CF0">
      <w:pPr>
        <w:spacing w:line="360" w:lineRule="auto"/>
        <w:rPr>
          <w:rFonts w:ascii="Arial" w:hAnsi="Arial" w:cs="Arial"/>
          <w:sz w:val="24"/>
          <w:szCs w:val="24"/>
        </w:rPr>
      </w:pPr>
      <w:r w:rsidRPr="00AE5CF0">
        <w:rPr>
          <w:rFonts w:ascii="Arial" w:hAnsi="Arial" w:cs="Arial"/>
          <w:sz w:val="24"/>
          <w:szCs w:val="24"/>
        </w:rPr>
        <w:t xml:space="preserve">LONDOÑO-CARDOZO J &amp; PÉREZ DE PAZ M </w:t>
      </w:r>
    </w:p>
    <w:p w14:paraId="6D217833" w14:textId="4C450459" w:rsidR="00AE5CF0" w:rsidRDefault="00AE5CF0" w:rsidP="00AE5CF0">
      <w:pPr>
        <w:spacing w:line="360" w:lineRule="auto"/>
        <w:ind w:left="720"/>
        <w:rPr>
          <w:rFonts w:ascii="Arial" w:hAnsi="Arial" w:cs="Arial"/>
          <w:sz w:val="24"/>
          <w:szCs w:val="24"/>
        </w:rPr>
      </w:pPr>
      <w:r w:rsidRPr="00AE5CF0">
        <w:rPr>
          <w:rFonts w:ascii="Arial" w:hAnsi="Arial" w:cs="Arial"/>
          <w:sz w:val="24"/>
          <w:szCs w:val="24"/>
        </w:rPr>
        <w:t>2021.</w:t>
      </w:r>
      <w:r w:rsidRPr="00AE5CF0">
        <w:rPr>
          <w:rFonts w:ascii="Arial" w:hAnsi="Arial" w:cs="Arial"/>
          <w:sz w:val="24"/>
          <w:szCs w:val="24"/>
        </w:rPr>
        <w:tab/>
        <w:t xml:space="preserve">Corporate digital responsibility: Foundations and considerations for its development. </w:t>
      </w:r>
      <w:proofErr w:type="spellStart"/>
      <w:r w:rsidRPr="00AE5CF0">
        <w:rPr>
          <w:rFonts w:ascii="Arial" w:hAnsi="Arial" w:cs="Arial"/>
          <w:sz w:val="24"/>
          <w:szCs w:val="24"/>
        </w:rPr>
        <w:t>Revista</w:t>
      </w:r>
      <w:proofErr w:type="spellEnd"/>
      <w:r w:rsidRPr="00AE5CF0">
        <w:rPr>
          <w:rFonts w:ascii="Arial" w:hAnsi="Arial" w:cs="Arial"/>
          <w:sz w:val="24"/>
          <w:szCs w:val="24"/>
        </w:rPr>
        <w:t xml:space="preserve"> de </w:t>
      </w:r>
      <w:proofErr w:type="spellStart"/>
      <w:r w:rsidRPr="00AE5CF0">
        <w:rPr>
          <w:rFonts w:ascii="Arial" w:hAnsi="Arial" w:cs="Arial"/>
          <w:sz w:val="24"/>
          <w:szCs w:val="24"/>
        </w:rPr>
        <w:t>Administração</w:t>
      </w:r>
      <w:proofErr w:type="spellEnd"/>
      <w:r w:rsidRPr="00AE5CF0">
        <w:rPr>
          <w:rFonts w:ascii="Arial" w:hAnsi="Arial" w:cs="Arial"/>
          <w:sz w:val="24"/>
          <w:szCs w:val="24"/>
        </w:rPr>
        <w:t xml:space="preserve"> Mackenzie 22(6): 1-31.</w:t>
      </w:r>
    </w:p>
    <w:p w14:paraId="27BD39B3"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LOWE GS</w:t>
      </w:r>
    </w:p>
    <w:p w14:paraId="3C3C55EA" w14:textId="78EB543A" w:rsidR="00AE5CF0" w:rsidRPr="00727FC7" w:rsidRDefault="00727FC7" w:rsidP="00727FC7">
      <w:pPr>
        <w:spacing w:line="360" w:lineRule="auto"/>
        <w:ind w:firstLine="720"/>
        <w:rPr>
          <w:rFonts w:ascii="Arial" w:hAnsi="Arial" w:cs="Arial"/>
          <w:sz w:val="24"/>
          <w:szCs w:val="24"/>
        </w:rPr>
      </w:pPr>
      <w:r w:rsidRPr="00727FC7">
        <w:rPr>
          <w:rFonts w:ascii="Arial" w:hAnsi="Arial" w:cs="Arial"/>
          <w:sz w:val="24"/>
          <w:szCs w:val="24"/>
        </w:rPr>
        <w:t xml:space="preserve">2010. </w:t>
      </w:r>
      <w:r w:rsidRPr="00727FC7">
        <w:rPr>
          <w:rFonts w:ascii="Arial" w:hAnsi="Arial" w:cs="Arial"/>
          <w:i/>
          <w:iCs/>
          <w:sz w:val="24"/>
          <w:szCs w:val="24"/>
        </w:rPr>
        <w:t>Creating healthy organizations: How vibrant workplaces inspire employees to achieve s</w:t>
      </w:r>
      <w:r w:rsidRPr="00727FC7">
        <w:rPr>
          <w:rFonts w:ascii="Arial" w:hAnsi="Arial" w:cs="Arial"/>
          <w:i/>
          <w:iCs/>
          <w:sz w:val="24"/>
          <w:szCs w:val="24"/>
        </w:rPr>
        <w:tab/>
      </w:r>
      <w:proofErr w:type="spellStart"/>
      <w:r w:rsidRPr="00727FC7">
        <w:rPr>
          <w:rFonts w:ascii="Arial" w:hAnsi="Arial" w:cs="Arial"/>
          <w:i/>
          <w:iCs/>
          <w:sz w:val="24"/>
          <w:szCs w:val="24"/>
        </w:rPr>
        <w:t>ustainable</w:t>
      </w:r>
      <w:proofErr w:type="spellEnd"/>
      <w:r w:rsidRPr="00727FC7">
        <w:rPr>
          <w:rFonts w:ascii="Arial" w:hAnsi="Arial" w:cs="Arial"/>
          <w:i/>
          <w:iCs/>
          <w:sz w:val="24"/>
          <w:szCs w:val="24"/>
        </w:rPr>
        <w:t xml:space="preserve"> success.</w:t>
      </w:r>
      <w:r w:rsidRPr="00727FC7">
        <w:rPr>
          <w:rFonts w:ascii="Arial" w:hAnsi="Arial" w:cs="Arial"/>
          <w:sz w:val="24"/>
          <w:szCs w:val="24"/>
        </w:rPr>
        <w:t xml:space="preserve"> University of Toronto Press: 3-10.</w:t>
      </w:r>
    </w:p>
    <w:p w14:paraId="0CFC7837"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LUCCIONI A &amp; BENGIO Y </w:t>
      </w:r>
    </w:p>
    <w:p w14:paraId="4C9C9080"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2020. On the morality of artificial intelligence [Commentary]. </w:t>
      </w:r>
      <w:r w:rsidRPr="003554AB">
        <w:rPr>
          <w:rFonts w:ascii="Arial" w:hAnsi="Arial" w:cs="Arial"/>
          <w:i/>
          <w:iCs/>
          <w:sz w:val="24"/>
          <w:szCs w:val="24"/>
        </w:rPr>
        <w:t>IEEE Technology and Society Magazine</w:t>
      </w:r>
      <w:r w:rsidRPr="003554AB">
        <w:rPr>
          <w:rFonts w:ascii="Arial" w:hAnsi="Arial" w:cs="Arial"/>
          <w:sz w:val="24"/>
          <w:szCs w:val="24"/>
        </w:rPr>
        <w:t xml:space="preserve"> 39(1): 16-25.</w:t>
      </w:r>
    </w:p>
    <w:p w14:paraId="2D605305" w14:textId="77777777" w:rsidR="003554AB" w:rsidRPr="003554AB" w:rsidRDefault="003554AB" w:rsidP="00153D7F">
      <w:pPr>
        <w:spacing w:line="360" w:lineRule="auto"/>
        <w:rPr>
          <w:rFonts w:ascii="Arial" w:hAnsi="Arial" w:cs="Arial"/>
          <w:sz w:val="24"/>
          <w:szCs w:val="24"/>
        </w:rPr>
      </w:pPr>
      <w:r w:rsidRPr="003554AB">
        <w:rPr>
          <w:rFonts w:ascii="Arial" w:hAnsi="Arial" w:cs="Arial"/>
          <w:sz w:val="24"/>
          <w:szCs w:val="24"/>
        </w:rPr>
        <w:t>LUO X &amp; YU SC</w:t>
      </w:r>
    </w:p>
    <w:p w14:paraId="635DBC75" w14:textId="77777777" w:rsidR="003554AB" w:rsidRPr="003554AB" w:rsidRDefault="003554AB" w:rsidP="00153D7F">
      <w:pPr>
        <w:spacing w:line="360" w:lineRule="auto"/>
        <w:ind w:left="720"/>
        <w:rPr>
          <w:rFonts w:ascii="Arial" w:hAnsi="Arial" w:cs="Arial"/>
          <w:sz w:val="24"/>
          <w:szCs w:val="24"/>
        </w:rPr>
      </w:pPr>
      <w:r w:rsidRPr="003554AB">
        <w:rPr>
          <w:rFonts w:ascii="Arial" w:hAnsi="Arial" w:cs="Arial"/>
          <w:sz w:val="24"/>
          <w:szCs w:val="24"/>
        </w:rPr>
        <w:t xml:space="preserve">2022. The regulatory effect of firm size on digital transformation: An empirical study of pharmaceutical companies in China. </w:t>
      </w:r>
      <w:r w:rsidRPr="003554AB">
        <w:rPr>
          <w:rFonts w:ascii="Arial" w:hAnsi="Arial" w:cs="Arial"/>
          <w:i/>
          <w:iCs/>
          <w:sz w:val="24"/>
          <w:szCs w:val="24"/>
        </w:rPr>
        <w:t>Computational Intelligence and Neuroscience</w:t>
      </w:r>
      <w:r w:rsidRPr="003554AB">
        <w:rPr>
          <w:rFonts w:ascii="Arial" w:hAnsi="Arial" w:cs="Arial"/>
          <w:sz w:val="24"/>
          <w:szCs w:val="24"/>
        </w:rPr>
        <w:t xml:space="preserve"> (1): 12-16.</w:t>
      </w:r>
    </w:p>
    <w:p w14:paraId="395FB72C" w14:textId="77777777" w:rsidR="00727FC7" w:rsidRPr="00727FC7" w:rsidRDefault="00727FC7" w:rsidP="00727FC7">
      <w:pPr>
        <w:spacing w:line="360" w:lineRule="auto"/>
        <w:rPr>
          <w:rFonts w:ascii="Arial" w:hAnsi="Arial" w:cs="Arial"/>
          <w:sz w:val="24"/>
          <w:szCs w:val="24"/>
        </w:rPr>
      </w:pPr>
      <w:r w:rsidRPr="00727FC7">
        <w:rPr>
          <w:rFonts w:ascii="Arial" w:hAnsi="Arial" w:cs="Arial"/>
          <w:sz w:val="24"/>
          <w:szCs w:val="24"/>
        </w:rPr>
        <w:t>LYON D</w:t>
      </w:r>
    </w:p>
    <w:p w14:paraId="2802D945" w14:textId="77777777" w:rsidR="00727FC7" w:rsidRPr="00727FC7" w:rsidRDefault="00727FC7" w:rsidP="00727FC7">
      <w:pPr>
        <w:spacing w:line="360" w:lineRule="auto"/>
        <w:ind w:firstLine="720"/>
        <w:rPr>
          <w:rFonts w:ascii="Arial" w:hAnsi="Arial" w:cs="Arial"/>
          <w:i/>
          <w:iCs/>
          <w:sz w:val="24"/>
          <w:szCs w:val="24"/>
        </w:rPr>
      </w:pPr>
      <w:r w:rsidRPr="00727FC7">
        <w:rPr>
          <w:rFonts w:ascii="Arial" w:hAnsi="Arial" w:cs="Arial"/>
          <w:sz w:val="24"/>
          <w:szCs w:val="24"/>
        </w:rPr>
        <w:t xml:space="preserve">2005. </w:t>
      </w:r>
      <w:r w:rsidRPr="00727FC7">
        <w:rPr>
          <w:rFonts w:ascii="Arial" w:hAnsi="Arial" w:cs="Arial"/>
          <w:i/>
          <w:iCs/>
          <w:sz w:val="24"/>
          <w:szCs w:val="24"/>
        </w:rPr>
        <w:t>Surveillance as social sorting: Computer codes and mobile bodies. In</w:t>
      </w:r>
    </w:p>
    <w:p w14:paraId="37F09436" w14:textId="548E9DA2" w:rsidR="003554AB" w:rsidRPr="00727FC7" w:rsidRDefault="00727FC7" w:rsidP="00727FC7">
      <w:pPr>
        <w:spacing w:line="360" w:lineRule="auto"/>
        <w:ind w:firstLine="720"/>
        <w:rPr>
          <w:rFonts w:ascii="Arial" w:hAnsi="Arial" w:cs="Arial"/>
          <w:sz w:val="24"/>
          <w:szCs w:val="24"/>
        </w:rPr>
      </w:pPr>
      <w:r w:rsidRPr="00727FC7">
        <w:rPr>
          <w:rFonts w:ascii="Arial" w:hAnsi="Arial" w:cs="Arial"/>
          <w:i/>
          <w:iCs/>
          <w:sz w:val="24"/>
          <w:szCs w:val="24"/>
        </w:rPr>
        <w:t>Surveillance as social sorting</w:t>
      </w:r>
      <w:r w:rsidRPr="00727FC7">
        <w:rPr>
          <w:rFonts w:ascii="Arial" w:hAnsi="Arial" w:cs="Arial"/>
          <w:sz w:val="24"/>
          <w:szCs w:val="24"/>
        </w:rPr>
        <w:t>. Routledge: 27-44.</w:t>
      </w:r>
    </w:p>
    <w:p w14:paraId="23729EFB"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lastRenderedPageBreak/>
        <w:t>MALAN D</w:t>
      </w:r>
    </w:p>
    <w:p w14:paraId="7F49C1F8" w14:textId="77777777" w:rsidR="003554AB" w:rsidRPr="003554AB" w:rsidRDefault="003554AB" w:rsidP="00B850F4">
      <w:pPr>
        <w:spacing w:line="360" w:lineRule="auto"/>
        <w:ind w:firstLine="720"/>
        <w:rPr>
          <w:rFonts w:ascii="Arial" w:hAnsi="Arial" w:cs="Arial"/>
          <w:i/>
          <w:iCs/>
          <w:sz w:val="24"/>
          <w:szCs w:val="24"/>
        </w:rPr>
      </w:pPr>
      <w:r w:rsidRPr="003554AB">
        <w:rPr>
          <w:rFonts w:ascii="Arial" w:hAnsi="Arial" w:cs="Arial"/>
          <w:sz w:val="24"/>
          <w:szCs w:val="24"/>
        </w:rPr>
        <w:t xml:space="preserve">2015. </w:t>
      </w:r>
      <w:r w:rsidRPr="003554AB">
        <w:rPr>
          <w:rFonts w:ascii="Arial" w:hAnsi="Arial" w:cs="Arial"/>
          <w:i/>
          <w:iCs/>
          <w:sz w:val="24"/>
          <w:szCs w:val="24"/>
        </w:rPr>
        <w:t>The power of responsibility: integrative social contracts theory and the</w:t>
      </w:r>
    </w:p>
    <w:p w14:paraId="4D938276" w14:textId="7AB91DA7" w:rsidR="00727FC7" w:rsidRPr="002B33D3" w:rsidRDefault="003554AB" w:rsidP="002B33D3">
      <w:pPr>
        <w:spacing w:line="360" w:lineRule="auto"/>
        <w:ind w:left="720"/>
        <w:rPr>
          <w:rFonts w:ascii="Arial" w:hAnsi="Arial" w:cs="Arial"/>
          <w:sz w:val="24"/>
          <w:szCs w:val="24"/>
        </w:rPr>
      </w:pPr>
      <w:r w:rsidRPr="003554AB">
        <w:rPr>
          <w:rFonts w:ascii="Arial" w:hAnsi="Arial" w:cs="Arial"/>
          <w:i/>
          <w:iCs/>
          <w:sz w:val="24"/>
          <w:szCs w:val="24"/>
        </w:rPr>
        <w:t>United Nations Global Compact</w:t>
      </w:r>
      <w:r w:rsidRPr="003554AB">
        <w:rPr>
          <w:rFonts w:ascii="Arial" w:hAnsi="Arial" w:cs="Arial"/>
          <w:sz w:val="24"/>
          <w:szCs w:val="24"/>
        </w:rPr>
        <w:t>.</w:t>
      </w:r>
      <w:r w:rsidRPr="003554AB">
        <w:rPr>
          <w:rFonts w:ascii="Arial" w:hAnsi="Arial" w:cs="Arial"/>
          <w:sz w:val="24"/>
          <w:szCs w:val="24"/>
        </w:rPr>
        <w:tab/>
        <w:t>Doctoral dissertation, Stellenbosch: 10-32.</w:t>
      </w:r>
    </w:p>
    <w:p w14:paraId="3CAD23FF" w14:textId="77777777" w:rsidR="003554AB" w:rsidRPr="003554AB" w:rsidRDefault="003554AB" w:rsidP="00394A0A">
      <w:pPr>
        <w:spacing w:line="360" w:lineRule="auto"/>
        <w:rPr>
          <w:rFonts w:ascii="Arial" w:hAnsi="Arial" w:cs="Arial"/>
          <w:sz w:val="24"/>
          <w:szCs w:val="24"/>
        </w:rPr>
      </w:pPr>
      <w:r w:rsidRPr="003554AB">
        <w:rPr>
          <w:rFonts w:ascii="Arial" w:hAnsi="Arial" w:cs="Arial"/>
          <w:sz w:val="24"/>
          <w:szCs w:val="24"/>
        </w:rPr>
        <w:t>MERBECKS U</w:t>
      </w:r>
    </w:p>
    <w:p w14:paraId="594ACB7C" w14:textId="77777777" w:rsidR="003554AB" w:rsidRPr="003554AB" w:rsidRDefault="003554AB" w:rsidP="00394A0A">
      <w:pPr>
        <w:spacing w:line="360" w:lineRule="auto"/>
        <w:ind w:firstLine="720"/>
        <w:rPr>
          <w:rFonts w:ascii="Arial" w:hAnsi="Arial" w:cs="Arial"/>
          <w:sz w:val="24"/>
          <w:szCs w:val="24"/>
        </w:rPr>
      </w:pPr>
      <w:r w:rsidRPr="003554AB">
        <w:rPr>
          <w:rFonts w:ascii="Arial" w:hAnsi="Arial" w:cs="Arial"/>
          <w:sz w:val="24"/>
          <w:szCs w:val="24"/>
        </w:rPr>
        <w:t xml:space="preserve">2022. </w:t>
      </w:r>
      <w:r w:rsidRPr="003554AB">
        <w:rPr>
          <w:rFonts w:ascii="Arial" w:hAnsi="Arial" w:cs="Arial"/>
          <w:i/>
          <w:iCs/>
          <w:sz w:val="24"/>
          <w:szCs w:val="24"/>
        </w:rPr>
        <w:t>Corporate Digital Responsibility</w:t>
      </w:r>
      <w:r w:rsidRPr="003554AB">
        <w:rPr>
          <w:rFonts w:ascii="Arial" w:hAnsi="Arial" w:cs="Arial"/>
          <w:sz w:val="24"/>
          <w:szCs w:val="24"/>
        </w:rPr>
        <w:t xml:space="preserve"> 51:50-53.</w:t>
      </w:r>
    </w:p>
    <w:p w14:paraId="499E68C7"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MICROSOFT AI</w:t>
      </w:r>
    </w:p>
    <w:p w14:paraId="5D2669A4"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 “Principles and approach”. </w:t>
      </w:r>
    </w:p>
    <w:p w14:paraId="25AFA022" w14:textId="77777777" w:rsidR="003554AB" w:rsidRPr="003554AB" w:rsidRDefault="003554AB" w:rsidP="00B850F4">
      <w:pPr>
        <w:spacing w:line="360" w:lineRule="auto"/>
        <w:ind w:left="720"/>
        <w:rPr>
          <w:rFonts w:ascii="Arial" w:hAnsi="Arial" w:cs="Arial"/>
          <w:sz w:val="24"/>
          <w:szCs w:val="24"/>
        </w:rPr>
      </w:pPr>
      <w:hyperlink r:id="rId35" w:history="1">
        <w:r w:rsidRPr="003554AB">
          <w:rPr>
            <w:rStyle w:val="Hyperlink"/>
            <w:rFonts w:ascii="Arial" w:hAnsi="Arial" w:cs="Arial"/>
            <w:sz w:val="24"/>
            <w:szCs w:val="24"/>
          </w:rPr>
          <w:t>https://www.microsoft.com/enus/ai/ourapproach?activetab=pivot1%3aprimary5</w:t>
        </w:r>
      </w:hyperlink>
      <w:r w:rsidRPr="003554AB">
        <w:rPr>
          <w:rFonts w:ascii="Arial" w:hAnsi="Arial" w:cs="Arial"/>
          <w:sz w:val="24"/>
          <w:szCs w:val="24"/>
        </w:rPr>
        <w:t>.  (accessed on 6 August 2024).</w:t>
      </w:r>
    </w:p>
    <w:p w14:paraId="2140E9F2"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MIHALE-WILSON AC, HINZ O, VAN DER AALST W &amp; WEINHARDT C </w:t>
      </w:r>
    </w:p>
    <w:p w14:paraId="23CF3CE9" w14:textId="7178AFE1" w:rsidR="002B33D3" w:rsidRPr="002B33D3" w:rsidRDefault="003554AB" w:rsidP="002B33D3">
      <w:pPr>
        <w:spacing w:line="360" w:lineRule="auto"/>
        <w:ind w:left="720"/>
        <w:rPr>
          <w:rFonts w:ascii="Arial" w:hAnsi="Arial" w:cs="Arial"/>
          <w:sz w:val="24"/>
          <w:szCs w:val="24"/>
        </w:rPr>
      </w:pPr>
      <w:r w:rsidRPr="003554AB">
        <w:rPr>
          <w:rFonts w:ascii="Arial" w:hAnsi="Arial" w:cs="Arial"/>
          <w:sz w:val="24"/>
          <w:szCs w:val="24"/>
        </w:rPr>
        <w:t>2022. “</w:t>
      </w:r>
      <w:r w:rsidRPr="003554AB">
        <w:rPr>
          <w:rFonts w:ascii="Arial" w:hAnsi="Arial" w:cs="Arial"/>
          <w:i/>
          <w:iCs/>
          <w:sz w:val="24"/>
          <w:szCs w:val="24"/>
        </w:rPr>
        <w:t>Corporate digital responsibility: relevance and opportunities for business and</w:t>
      </w:r>
      <w:r w:rsidR="002B33D3">
        <w:rPr>
          <w:rFonts w:ascii="Arial" w:hAnsi="Arial" w:cs="Arial"/>
          <w:i/>
          <w:iCs/>
          <w:sz w:val="24"/>
          <w:szCs w:val="24"/>
        </w:rPr>
        <w:t xml:space="preserve"> </w:t>
      </w:r>
      <w:r w:rsidRPr="003554AB">
        <w:rPr>
          <w:rFonts w:ascii="Arial" w:hAnsi="Arial" w:cs="Arial"/>
          <w:i/>
          <w:iCs/>
          <w:sz w:val="24"/>
          <w:szCs w:val="24"/>
        </w:rPr>
        <w:t>information systems engineering</w:t>
      </w:r>
      <w:r w:rsidRPr="003554AB">
        <w:rPr>
          <w:rFonts w:ascii="Arial" w:hAnsi="Arial" w:cs="Arial"/>
          <w:sz w:val="24"/>
          <w:szCs w:val="24"/>
        </w:rPr>
        <w:t xml:space="preserve">”. </w:t>
      </w:r>
      <w:hyperlink r:id="rId36" w:history="1">
        <w:r w:rsidRPr="003554AB">
          <w:rPr>
            <w:rStyle w:val="Hyperlink"/>
            <w:rFonts w:ascii="Arial" w:hAnsi="Arial" w:cs="Arial"/>
            <w:sz w:val="24"/>
            <w:szCs w:val="24"/>
          </w:rPr>
          <w:t>https://doi.org/10.1007/s12599-022-00746-y</w:t>
        </w:r>
      </w:hyperlink>
      <w:r w:rsidRPr="003554AB">
        <w:rPr>
          <w:rFonts w:ascii="Arial" w:hAnsi="Arial" w:cs="Arial"/>
          <w:sz w:val="24"/>
          <w:szCs w:val="24"/>
        </w:rPr>
        <w:t xml:space="preserve">  (accessed on 30 April 2024)</w:t>
      </w:r>
      <w:r w:rsidR="002B33D3">
        <w:rPr>
          <w:rFonts w:ascii="Arial" w:hAnsi="Arial" w:cs="Arial"/>
          <w:sz w:val="24"/>
          <w:szCs w:val="24"/>
        </w:rPr>
        <w:t>.</w:t>
      </w:r>
    </w:p>
    <w:p w14:paraId="203AD21D" w14:textId="71A54CF6"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MOKOENA K</w:t>
      </w:r>
    </w:p>
    <w:p w14:paraId="0B9B66B9"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2023. </w:t>
      </w:r>
      <w:r w:rsidRPr="003554AB">
        <w:rPr>
          <w:rFonts w:ascii="Arial" w:hAnsi="Arial" w:cs="Arial"/>
          <w:i/>
          <w:iCs/>
          <w:sz w:val="24"/>
          <w:szCs w:val="24"/>
        </w:rPr>
        <w:t>Towards an Ubuntu/Botho ethics of technology</w:t>
      </w:r>
      <w:r w:rsidRPr="003554AB">
        <w:rPr>
          <w:rFonts w:ascii="Arial" w:hAnsi="Arial" w:cs="Arial"/>
          <w:sz w:val="24"/>
          <w:szCs w:val="24"/>
        </w:rPr>
        <w:t xml:space="preserve">. Doctoral dissertation, </w:t>
      </w:r>
    </w:p>
    <w:p w14:paraId="7BDC5819" w14:textId="00C51EE0" w:rsidR="002B33D3" w:rsidRPr="001F4E87" w:rsidRDefault="003554AB" w:rsidP="001F4E87">
      <w:pPr>
        <w:spacing w:line="360" w:lineRule="auto"/>
        <w:ind w:firstLine="720"/>
        <w:rPr>
          <w:rFonts w:ascii="Arial" w:hAnsi="Arial" w:cs="Arial"/>
          <w:sz w:val="24"/>
          <w:szCs w:val="24"/>
        </w:rPr>
      </w:pPr>
      <w:r w:rsidRPr="003554AB">
        <w:rPr>
          <w:rFonts w:ascii="Arial" w:hAnsi="Arial" w:cs="Arial"/>
          <w:sz w:val="24"/>
          <w:szCs w:val="24"/>
        </w:rPr>
        <w:t>PhD Thesis, University of Pretoria, Pretoria:10-26</w:t>
      </w:r>
      <w:r w:rsidR="002B33D3">
        <w:rPr>
          <w:rFonts w:ascii="Arial" w:hAnsi="Arial" w:cs="Arial"/>
          <w:sz w:val="24"/>
          <w:szCs w:val="24"/>
        </w:rPr>
        <w:t>.</w:t>
      </w:r>
    </w:p>
    <w:p w14:paraId="041E5C7F" w14:textId="77777777" w:rsidR="003554AB" w:rsidRPr="003554AB" w:rsidRDefault="003554AB" w:rsidP="007A154E">
      <w:pPr>
        <w:spacing w:line="360" w:lineRule="auto"/>
        <w:rPr>
          <w:rFonts w:ascii="Arial" w:hAnsi="Arial" w:cs="Arial"/>
          <w:sz w:val="24"/>
          <w:szCs w:val="24"/>
        </w:rPr>
      </w:pPr>
      <w:r w:rsidRPr="003554AB">
        <w:rPr>
          <w:rFonts w:ascii="Arial" w:hAnsi="Arial" w:cs="Arial"/>
          <w:sz w:val="24"/>
          <w:szCs w:val="24"/>
        </w:rPr>
        <w:t>MOTLOUNG OM</w:t>
      </w:r>
    </w:p>
    <w:p w14:paraId="1BCF1ABA" w14:textId="77777777" w:rsidR="003554AB" w:rsidRPr="003554AB" w:rsidRDefault="003554AB" w:rsidP="007A154E">
      <w:pPr>
        <w:spacing w:line="360" w:lineRule="auto"/>
        <w:ind w:left="720"/>
        <w:rPr>
          <w:rFonts w:ascii="Arial" w:hAnsi="Arial" w:cs="Arial"/>
          <w:sz w:val="24"/>
          <w:szCs w:val="24"/>
        </w:rPr>
      </w:pPr>
      <w:r w:rsidRPr="003554AB">
        <w:rPr>
          <w:rFonts w:ascii="Arial" w:hAnsi="Arial" w:cs="Arial"/>
          <w:sz w:val="24"/>
          <w:szCs w:val="24"/>
        </w:rPr>
        <w:t xml:space="preserve">2022. </w:t>
      </w:r>
      <w:r w:rsidRPr="003554AB">
        <w:rPr>
          <w:rFonts w:ascii="Arial" w:hAnsi="Arial" w:cs="Arial"/>
          <w:i/>
          <w:iCs/>
          <w:sz w:val="24"/>
          <w:szCs w:val="24"/>
        </w:rPr>
        <w:t>Governance of digital innovation in the Public Sector in South Africa</w:t>
      </w:r>
      <w:r w:rsidRPr="003554AB">
        <w:rPr>
          <w:rFonts w:ascii="Arial" w:hAnsi="Arial" w:cs="Arial"/>
          <w:sz w:val="24"/>
          <w:szCs w:val="24"/>
        </w:rPr>
        <w:t>. Doctoral dissertation, North-West University (South Africa): 112.</w:t>
      </w:r>
    </w:p>
    <w:p w14:paraId="25C10047"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MÜLLER JH</w:t>
      </w:r>
    </w:p>
    <w:p w14:paraId="782FE64E" w14:textId="2A7BE910" w:rsidR="003554AB" w:rsidRPr="0095657B" w:rsidRDefault="003554AB" w:rsidP="0095657B">
      <w:pPr>
        <w:spacing w:line="360" w:lineRule="auto"/>
        <w:ind w:left="720"/>
        <w:rPr>
          <w:rFonts w:ascii="Arial" w:hAnsi="Arial" w:cs="Arial"/>
          <w:sz w:val="24"/>
          <w:szCs w:val="24"/>
        </w:rPr>
      </w:pPr>
      <w:r w:rsidRPr="003554AB">
        <w:rPr>
          <w:rFonts w:ascii="Arial" w:hAnsi="Arial" w:cs="Arial"/>
          <w:sz w:val="24"/>
          <w:szCs w:val="24"/>
        </w:rPr>
        <w:t xml:space="preserve">2022. </w:t>
      </w:r>
      <w:r w:rsidRPr="003554AB">
        <w:rPr>
          <w:rFonts w:ascii="Arial" w:hAnsi="Arial" w:cs="Arial"/>
          <w:i/>
          <w:iCs/>
          <w:sz w:val="24"/>
          <w:szCs w:val="24"/>
        </w:rPr>
        <w:t>Pathways to Digital Transformation: The Adoption of Emerging Technologies</w:t>
      </w:r>
      <w:r w:rsidRPr="003554AB">
        <w:rPr>
          <w:rFonts w:ascii="Arial" w:hAnsi="Arial" w:cs="Arial"/>
          <w:sz w:val="24"/>
          <w:szCs w:val="24"/>
        </w:rPr>
        <w:t>. Doctoral dissertation, ETH Zurich: 8-24.</w:t>
      </w:r>
    </w:p>
    <w:p w14:paraId="60A330E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O’BRENNAN J &amp; RAUNIO T</w:t>
      </w:r>
    </w:p>
    <w:p w14:paraId="6F97DD6A"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2007. </w:t>
      </w:r>
      <w:r w:rsidRPr="0095657B">
        <w:rPr>
          <w:rFonts w:ascii="Arial" w:hAnsi="Arial" w:cs="Arial"/>
          <w:i/>
          <w:iCs/>
          <w:sz w:val="24"/>
          <w:szCs w:val="24"/>
        </w:rPr>
        <w:t>National parliaments within the enlarged European Union. From “victims” of integration to competitive actors</w:t>
      </w:r>
      <w:r w:rsidRPr="003554AB">
        <w:rPr>
          <w:rFonts w:ascii="Arial" w:hAnsi="Arial" w:cs="Arial"/>
          <w:sz w:val="24"/>
          <w:szCs w:val="24"/>
        </w:rPr>
        <w:t>: 4-10.</w:t>
      </w:r>
    </w:p>
    <w:p w14:paraId="301620F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OCDE </w:t>
      </w:r>
    </w:p>
    <w:p w14:paraId="5BFCA948"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2019 “</w:t>
      </w:r>
      <w:r w:rsidRPr="0095657B">
        <w:rPr>
          <w:rFonts w:ascii="Arial" w:hAnsi="Arial" w:cs="Arial"/>
          <w:i/>
          <w:iCs/>
          <w:sz w:val="24"/>
          <w:szCs w:val="24"/>
        </w:rPr>
        <w:t>Recommendation of the Council on Artificial Intelligence</w:t>
      </w:r>
      <w:r w:rsidRPr="003554AB">
        <w:rPr>
          <w:rFonts w:ascii="Arial" w:hAnsi="Arial" w:cs="Arial"/>
          <w:sz w:val="24"/>
          <w:szCs w:val="24"/>
        </w:rPr>
        <w:t>”</w:t>
      </w:r>
    </w:p>
    <w:p w14:paraId="06F71669" w14:textId="5D78CD72" w:rsidR="003554AB" w:rsidRPr="003554AB" w:rsidRDefault="003554AB" w:rsidP="00B850F4">
      <w:pPr>
        <w:spacing w:line="360" w:lineRule="auto"/>
        <w:ind w:left="720"/>
        <w:rPr>
          <w:rFonts w:ascii="Arial" w:hAnsi="Arial" w:cs="Arial"/>
          <w:sz w:val="24"/>
          <w:szCs w:val="24"/>
        </w:rPr>
      </w:pPr>
      <w:hyperlink r:id="rId37" w:history="1">
        <w:r w:rsidRPr="003554AB">
          <w:rPr>
            <w:rStyle w:val="Hyperlink"/>
            <w:rFonts w:ascii="Arial" w:hAnsi="Arial" w:cs="Arial"/>
            <w:sz w:val="24"/>
            <w:szCs w:val="24"/>
          </w:rPr>
          <w:t>https://legalinstruments.oecd.org/en/instruments/oecd-legal0449</w:t>
        </w:r>
      </w:hyperlink>
      <w:r w:rsidRPr="003554AB">
        <w:rPr>
          <w:rFonts w:ascii="Arial" w:hAnsi="Arial" w:cs="Arial"/>
          <w:sz w:val="24"/>
          <w:szCs w:val="24"/>
        </w:rPr>
        <w:t>.</w:t>
      </w:r>
      <w:r w:rsidR="0095657B">
        <w:rPr>
          <w:rFonts w:ascii="Arial" w:hAnsi="Arial" w:cs="Arial"/>
          <w:sz w:val="24"/>
          <w:szCs w:val="24"/>
        </w:rPr>
        <w:t xml:space="preserve"> </w:t>
      </w:r>
      <w:r w:rsidRPr="003554AB">
        <w:rPr>
          <w:rFonts w:ascii="Arial" w:hAnsi="Arial" w:cs="Arial"/>
          <w:sz w:val="24"/>
          <w:szCs w:val="24"/>
        </w:rPr>
        <w:t>(accessed on 4 August 2024).</w:t>
      </w:r>
    </w:p>
    <w:p w14:paraId="5023792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OECD </w:t>
      </w:r>
    </w:p>
    <w:p w14:paraId="7BEBEA84" w14:textId="77777777" w:rsidR="003554AB" w:rsidRPr="003554AB" w:rsidRDefault="003554AB" w:rsidP="00B850F4">
      <w:pPr>
        <w:spacing w:line="360" w:lineRule="auto"/>
        <w:ind w:firstLine="720"/>
        <w:rPr>
          <w:rFonts w:ascii="Arial" w:hAnsi="Arial" w:cs="Arial"/>
          <w:i/>
          <w:iCs/>
          <w:sz w:val="24"/>
          <w:szCs w:val="24"/>
        </w:rPr>
      </w:pPr>
      <w:r w:rsidRPr="003554AB">
        <w:rPr>
          <w:rFonts w:ascii="Arial" w:hAnsi="Arial" w:cs="Arial"/>
          <w:sz w:val="24"/>
          <w:szCs w:val="24"/>
        </w:rPr>
        <w:t>2021. “</w:t>
      </w:r>
      <w:r w:rsidRPr="003554AB">
        <w:rPr>
          <w:rFonts w:ascii="Arial" w:hAnsi="Arial" w:cs="Arial"/>
          <w:i/>
          <w:iCs/>
          <w:sz w:val="24"/>
          <w:szCs w:val="24"/>
        </w:rPr>
        <w:t>State of implementation of the OECD AI Principles: Insights from</w:t>
      </w:r>
    </w:p>
    <w:p w14:paraId="2490B4E1"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i/>
          <w:iCs/>
          <w:sz w:val="24"/>
          <w:szCs w:val="24"/>
        </w:rPr>
        <w:t>national AI policies</w:t>
      </w:r>
      <w:r w:rsidRPr="003554AB">
        <w:rPr>
          <w:rFonts w:ascii="Arial" w:hAnsi="Arial" w:cs="Arial"/>
          <w:sz w:val="24"/>
          <w:szCs w:val="24"/>
        </w:rPr>
        <w:t xml:space="preserve">” </w:t>
      </w:r>
      <w:hyperlink r:id="rId38" w:history="1">
        <w:r w:rsidRPr="003554AB">
          <w:rPr>
            <w:rStyle w:val="Hyperlink"/>
            <w:rFonts w:ascii="Arial" w:hAnsi="Arial" w:cs="Arial"/>
            <w:sz w:val="24"/>
            <w:szCs w:val="24"/>
          </w:rPr>
          <w:t>https://doi.org/10.1787/1cd40c44-en</w:t>
        </w:r>
      </w:hyperlink>
      <w:r w:rsidRPr="003554AB">
        <w:rPr>
          <w:rFonts w:ascii="Arial" w:hAnsi="Arial" w:cs="Arial"/>
          <w:sz w:val="24"/>
          <w:szCs w:val="24"/>
        </w:rPr>
        <w:t>. (accessed on 4 August 2024).</w:t>
      </w:r>
    </w:p>
    <w:p w14:paraId="5E77D701"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OECD GUIDELINES </w:t>
      </w:r>
    </w:p>
    <w:p w14:paraId="36803534"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2020. </w:t>
      </w:r>
      <w:r w:rsidRPr="003554AB">
        <w:rPr>
          <w:rFonts w:ascii="Arial" w:hAnsi="Arial" w:cs="Arial"/>
          <w:i/>
          <w:iCs/>
          <w:sz w:val="24"/>
          <w:szCs w:val="24"/>
        </w:rPr>
        <w:t>Digitalisation and Responsible Business Conduct: Stocktaking of Policies and Initiatives</w:t>
      </w:r>
      <w:r w:rsidRPr="003554AB">
        <w:rPr>
          <w:rFonts w:ascii="Arial" w:hAnsi="Arial" w:cs="Arial"/>
          <w:sz w:val="24"/>
          <w:szCs w:val="24"/>
        </w:rPr>
        <w:t>. Paris: 8-10.</w:t>
      </w:r>
    </w:p>
    <w:p w14:paraId="6F85DEA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OECD TGG</w:t>
      </w:r>
    </w:p>
    <w:p w14:paraId="7DBCD4C2"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lastRenderedPageBreak/>
        <w:t xml:space="preserve">1963. </w:t>
      </w:r>
      <w:r w:rsidRPr="003554AB">
        <w:rPr>
          <w:rFonts w:ascii="Arial" w:hAnsi="Arial" w:cs="Arial"/>
          <w:i/>
          <w:iCs/>
          <w:sz w:val="24"/>
          <w:szCs w:val="24"/>
        </w:rPr>
        <w:t>The Organisation for Economic Co-operation and Development</w:t>
      </w:r>
      <w:r w:rsidRPr="003554AB">
        <w:rPr>
          <w:rFonts w:ascii="Arial" w:hAnsi="Arial" w:cs="Arial"/>
          <w:sz w:val="24"/>
          <w:szCs w:val="24"/>
        </w:rPr>
        <w:t xml:space="preserve">. Paris, </w:t>
      </w:r>
    </w:p>
    <w:p w14:paraId="503B19FA"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France: OECD: 8-22.</w:t>
      </w:r>
    </w:p>
    <w:p w14:paraId="69DACFC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OFFICE OF THE HIGH COMMISSIONER FOR HUMAN RIGHTS </w:t>
      </w:r>
    </w:p>
    <w:p w14:paraId="59EB1476" w14:textId="6E4901F0" w:rsidR="003554AB" w:rsidRPr="00B30683" w:rsidRDefault="003554AB" w:rsidP="00B30683">
      <w:pPr>
        <w:spacing w:line="360" w:lineRule="auto"/>
        <w:ind w:left="720"/>
        <w:rPr>
          <w:rFonts w:ascii="Arial" w:hAnsi="Arial" w:cs="Arial"/>
          <w:sz w:val="24"/>
          <w:szCs w:val="24"/>
        </w:rPr>
      </w:pPr>
      <w:r w:rsidRPr="003554AB">
        <w:rPr>
          <w:rFonts w:ascii="Arial" w:hAnsi="Arial" w:cs="Arial"/>
          <w:sz w:val="24"/>
          <w:szCs w:val="24"/>
        </w:rPr>
        <w:t>2012.</w:t>
      </w:r>
      <w:r w:rsidRPr="003554AB">
        <w:rPr>
          <w:rFonts w:ascii="Arial" w:hAnsi="Arial" w:cs="Arial"/>
          <w:sz w:val="24"/>
          <w:szCs w:val="24"/>
        </w:rPr>
        <w:tab/>
        <w:t>“</w:t>
      </w:r>
      <w:r w:rsidRPr="003554AB">
        <w:rPr>
          <w:rFonts w:ascii="Arial" w:hAnsi="Arial" w:cs="Arial"/>
          <w:i/>
          <w:iCs/>
          <w:sz w:val="24"/>
          <w:szCs w:val="24"/>
        </w:rPr>
        <w:t>The</w:t>
      </w:r>
      <w:r w:rsidRPr="003554AB">
        <w:rPr>
          <w:rFonts w:ascii="Arial" w:hAnsi="Arial" w:cs="Arial"/>
          <w:i/>
          <w:iCs/>
          <w:sz w:val="24"/>
          <w:szCs w:val="24"/>
        </w:rPr>
        <w:tab/>
        <w:t>corporate</w:t>
      </w:r>
      <w:r w:rsidRPr="003554AB">
        <w:rPr>
          <w:rFonts w:ascii="Arial" w:hAnsi="Arial" w:cs="Arial"/>
          <w:i/>
          <w:iCs/>
          <w:sz w:val="24"/>
          <w:szCs w:val="24"/>
        </w:rPr>
        <w:tab/>
        <w:t>responsibility</w:t>
      </w:r>
      <w:r w:rsidRPr="003554AB">
        <w:rPr>
          <w:rFonts w:ascii="Arial" w:hAnsi="Arial" w:cs="Arial"/>
          <w:i/>
          <w:iCs/>
          <w:sz w:val="24"/>
          <w:szCs w:val="24"/>
        </w:rPr>
        <w:tab/>
        <w:t>to</w:t>
      </w:r>
      <w:r w:rsidRPr="003554AB">
        <w:rPr>
          <w:rFonts w:ascii="Arial" w:hAnsi="Arial" w:cs="Arial"/>
          <w:i/>
          <w:iCs/>
          <w:sz w:val="24"/>
          <w:szCs w:val="24"/>
        </w:rPr>
        <w:tab/>
        <w:t>human</w:t>
      </w:r>
      <w:r w:rsidRPr="003554AB">
        <w:rPr>
          <w:rFonts w:ascii="Arial" w:hAnsi="Arial" w:cs="Arial"/>
          <w:i/>
          <w:iCs/>
          <w:sz w:val="24"/>
          <w:szCs w:val="24"/>
        </w:rPr>
        <w:tab/>
        <w:t>right</w:t>
      </w:r>
      <w:r w:rsidRPr="003554AB">
        <w:rPr>
          <w:rFonts w:ascii="Arial" w:hAnsi="Arial" w:cs="Arial"/>
          <w:sz w:val="24"/>
          <w:szCs w:val="24"/>
        </w:rPr>
        <w:t xml:space="preserve">”, </w:t>
      </w:r>
      <w:hyperlink r:id="rId39" w:history="1">
        <w:r w:rsidRPr="003554AB">
          <w:rPr>
            <w:rStyle w:val="Hyperlink"/>
            <w:rFonts w:ascii="Arial" w:hAnsi="Arial" w:cs="Arial"/>
            <w:sz w:val="24"/>
            <w:szCs w:val="24"/>
          </w:rPr>
          <w:t>https://www.ohchr.org/Documents/publications/hr.puB.12.2_en.pdf</w:t>
        </w:r>
      </w:hyperlink>
      <w:r w:rsidRPr="003554AB">
        <w:rPr>
          <w:rFonts w:ascii="Arial" w:hAnsi="Arial" w:cs="Arial"/>
          <w:sz w:val="24"/>
          <w:szCs w:val="24"/>
        </w:rPr>
        <w:t xml:space="preserve">  (accessed 4 August 2024).</w:t>
      </w:r>
    </w:p>
    <w:p w14:paraId="2A7CE4D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PARESH </w:t>
      </w:r>
    </w:p>
    <w:p w14:paraId="1463A3C9" w14:textId="43217251"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2020 “</w:t>
      </w:r>
      <w:r w:rsidRPr="003554AB">
        <w:rPr>
          <w:rFonts w:ascii="Arial" w:hAnsi="Arial" w:cs="Arial"/>
          <w:i/>
          <w:iCs/>
          <w:sz w:val="24"/>
          <w:szCs w:val="24"/>
        </w:rPr>
        <w:t>Google faces lawsuit over tracking in apps even when users opted out’ Reuters</w:t>
      </w:r>
      <w:r w:rsidRPr="003554AB">
        <w:rPr>
          <w:rFonts w:ascii="Arial" w:hAnsi="Arial" w:cs="Arial"/>
          <w:sz w:val="24"/>
          <w:szCs w:val="24"/>
        </w:rPr>
        <w:t>”.</w:t>
      </w:r>
      <w:hyperlink r:id="rId40" w:history="1">
        <w:r w:rsidR="00B30683" w:rsidRPr="00A54F4F">
          <w:rPr>
            <w:rStyle w:val="Hyperlink"/>
            <w:rFonts w:ascii="Arial" w:hAnsi="Arial" w:cs="Arial"/>
            <w:sz w:val="24"/>
            <w:szCs w:val="24"/>
          </w:rPr>
          <w:t>https://www.reuters.com/legal/google-settles-5-billion-consumer-privacy-lawsuit-2023-12-28/</w:t>
        </w:r>
      </w:hyperlink>
      <w:r w:rsidRPr="003554AB">
        <w:rPr>
          <w:rFonts w:ascii="Arial" w:hAnsi="Arial" w:cs="Arial"/>
          <w:sz w:val="24"/>
          <w:szCs w:val="24"/>
        </w:rPr>
        <w:t>.  (accessed on 19 August 2024).</w:t>
      </w:r>
    </w:p>
    <w:p w14:paraId="4D8F18C8"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PELTERS E </w:t>
      </w:r>
    </w:p>
    <w:p w14:paraId="05B6846E"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2021. </w:t>
      </w:r>
      <w:r w:rsidRPr="003554AB">
        <w:rPr>
          <w:rFonts w:ascii="Arial" w:hAnsi="Arial" w:cs="Arial"/>
          <w:i/>
          <w:iCs/>
          <w:sz w:val="24"/>
          <w:szCs w:val="24"/>
        </w:rPr>
        <w:t>Corporate digital responsibility: understanding and applying. Digitalization, digital transformation and sustainability in the global economy: risks and opportunities</w:t>
      </w:r>
      <w:r w:rsidRPr="003554AB">
        <w:rPr>
          <w:rFonts w:ascii="Arial" w:hAnsi="Arial" w:cs="Arial"/>
          <w:sz w:val="24"/>
          <w:szCs w:val="24"/>
        </w:rPr>
        <w:t>. Springer, Cham: 71-84.</w:t>
      </w:r>
    </w:p>
    <w:p w14:paraId="50F97EEB"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PRICE R</w:t>
      </w:r>
    </w:p>
    <w:p w14:paraId="0E86F077"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2023. “</w:t>
      </w:r>
      <w:r w:rsidRPr="003554AB">
        <w:rPr>
          <w:rFonts w:ascii="Arial" w:hAnsi="Arial" w:cs="Arial"/>
          <w:i/>
          <w:iCs/>
          <w:sz w:val="24"/>
          <w:szCs w:val="24"/>
        </w:rPr>
        <w:t>Corporate</w:t>
      </w:r>
      <w:r w:rsidRPr="003554AB">
        <w:rPr>
          <w:rFonts w:ascii="Arial" w:hAnsi="Arial" w:cs="Arial"/>
          <w:i/>
          <w:iCs/>
          <w:sz w:val="24"/>
          <w:szCs w:val="24"/>
        </w:rPr>
        <w:tab/>
        <w:t>Digital</w:t>
      </w:r>
      <w:r w:rsidRPr="003554AB">
        <w:rPr>
          <w:rFonts w:ascii="Arial" w:hAnsi="Arial" w:cs="Arial"/>
          <w:i/>
          <w:iCs/>
          <w:sz w:val="24"/>
          <w:szCs w:val="24"/>
        </w:rPr>
        <w:tab/>
        <w:t>Responsibility</w:t>
      </w:r>
      <w:r w:rsidRPr="003554AB">
        <w:rPr>
          <w:rFonts w:ascii="Arial" w:hAnsi="Arial" w:cs="Arial"/>
          <w:sz w:val="24"/>
          <w:szCs w:val="24"/>
        </w:rPr>
        <w:t xml:space="preserve">”. </w:t>
      </w:r>
      <w:hyperlink r:id="rId41" w:history="1">
        <w:r w:rsidRPr="003554AB">
          <w:rPr>
            <w:rStyle w:val="Hyperlink"/>
            <w:rFonts w:ascii="Arial" w:hAnsi="Arial" w:cs="Arial"/>
            <w:sz w:val="24"/>
            <w:szCs w:val="24"/>
          </w:rPr>
          <w:t>https://corporatedigitalresponsibility.net</w:t>
        </w:r>
      </w:hyperlink>
      <w:r w:rsidRPr="003554AB">
        <w:rPr>
          <w:rFonts w:ascii="Arial" w:hAnsi="Arial" w:cs="Arial"/>
          <w:sz w:val="24"/>
          <w:szCs w:val="24"/>
        </w:rPr>
        <w:t>. (accessed on 18 April 2024).</w:t>
      </w:r>
    </w:p>
    <w:p w14:paraId="37E933FD"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PUMA </w:t>
      </w:r>
    </w:p>
    <w:p w14:paraId="087C3F24"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Policies and handbooks for business partners</w:t>
      </w:r>
      <w:r w:rsidRPr="003554AB">
        <w:rPr>
          <w:rFonts w:ascii="Arial" w:hAnsi="Arial" w:cs="Arial"/>
          <w:sz w:val="24"/>
          <w:szCs w:val="24"/>
        </w:rPr>
        <w:t xml:space="preserve">” </w:t>
      </w:r>
    </w:p>
    <w:p w14:paraId="37E7BD43" w14:textId="2EE21EC1" w:rsidR="003554AB" w:rsidRPr="002A3DA6" w:rsidRDefault="003554AB" w:rsidP="002A3DA6">
      <w:pPr>
        <w:spacing w:line="360" w:lineRule="auto"/>
        <w:ind w:left="720"/>
        <w:rPr>
          <w:rFonts w:ascii="Arial" w:hAnsi="Arial" w:cs="Arial"/>
          <w:sz w:val="24"/>
          <w:szCs w:val="24"/>
        </w:rPr>
      </w:pPr>
      <w:hyperlink r:id="rId42" w:history="1">
        <w:r w:rsidRPr="003554AB">
          <w:rPr>
            <w:rStyle w:val="Hyperlink"/>
            <w:rFonts w:ascii="Arial" w:hAnsi="Arial" w:cs="Arial"/>
            <w:sz w:val="24"/>
            <w:szCs w:val="24"/>
          </w:rPr>
          <w:t>https://about.puma.com/en/sustainability/codes-policies-and-handbooks</w:t>
        </w:r>
      </w:hyperlink>
      <w:r w:rsidRPr="003554AB">
        <w:rPr>
          <w:rFonts w:ascii="Arial" w:hAnsi="Arial" w:cs="Arial"/>
          <w:sz w:val="24"/>
          <w:szCs w:val="24"/>
        </w:rPr>
        <w:t>. (accessed on 31 July 2024).</w:t>
      </w:r>
    </w:p>
    <w:p w14:paraId="5054755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RAGHAVAN M, BAROCAS S, KLEINBERG J &amp; LEVY K</w:t>
      </w:r>
    </w:p>
    <w:p w14:paraId="2320F647" w14:textId="5B24A5EB" w:rsidR="003554AB" w:rsidRPr="003554AB" w:rsidRDefault="003554AB" w:rsidP="00E846F7">
      <w:pPr>
        <w:spacing w:line="360" w:lineRule="auto"/>
        <w:ind w:left="720"/>
        <w:rPr>
          <w:rFonts w:ascii="Arial" w:hAnsi="Arial" w:cs="Arial"/>
          <w:sz w:val="24"/>
          <w:szCs w:val="24"/>
        </w:rPr>
      </w:pPr>
      <w:r w:rsidRPr="003554AB">
        <w:rPr>
          <w:rFonts w:ascii="Arial" w:hAnsi="Arial" w:cs="Arial"/>
          <w:sz w:val="24"/>
          <w:szCs w:val="24"/>
        </w:rPr>
        <w:t xml:space="preserve">2020. </w:t>
      </w:r>
      <w:r w:rsidRPr="002A3DA6">
        <w:rPr>
          <w:rFonts w:ascii="Arial" w:hAnsi="Arial" w:cs="Arial"/>
          <w:i/>
          <w:iCs/>
          <w:sz w:val="24"/>
          <w:szCs w:val="24"/>
        </w:rPr>
        <w:t>January. Mitigating bias in algorithmic hiring: Evaluating claims and practices</w:t>
      </w:r>
      <w:r w:rsidRPr="003554AB">
        <w:rPr>
          <w:rFonts w:ascii="Arial" w:hAnsi="Arial" w:cs="Arial"/>
          <w:sz w:val="24"/>
          <w:szCs w:val="24"/>
        </w:rPr>
        <w:t xml:space="preserve">. </w:t>
      </w:r>
      <w:r w:rsidRPr="002A3DA6">
        <w:rPr>
          <w:rFonts w:ascii="Arial" w:hAnsi="Arial" w:cs="Arial"/>
          <w:sz w:val="24"/>
          <w:szCs w:val="24"/>
        </w:rPr>
        <w:t xml:space="preserve">In Proceedings of the 2020 conference on fairness, accountability, and transparency: </w:t>
      </w:r>
      <w:r w:rsidRPr="003554AB">
        <w:rPr>
          <w:rFonts w:ascii="Arial" w:hAnsi="Arial" w:cs="Arial"/>
          <w:sz w:val="24"/>
          <w:szCs w:val="24"/>
        </w:rPr>
        <w:t>469-481.</w:t>
      </w:r>
    </w:p>
    <w:p w14:paraId="3663E714"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ROYAL COMMISSION OF INQUIRY INTO THE ATTACK ON CHRISTCHURCH MOSQUES </w:t>
      </w:r>
    </w:p>
    <w:p w14:paraId="31A4C0A9"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“Report of the Royal Commission of Inquiry into the Attack on Christchurch Mosques on 15 March 2019” </w:t>
      </w:r>
    </w:p>
    <w:p w14:paraId="187FD76F" w14:textId="77777777" w:rsidR="003554AB" w:rsidRPr="003554AB" w:rsidRDefault="003554AB" w:rsidP="00B850F4">
      <w:pPr>
        <w:spacing w:line="360" w:lineRule="auto"/>
        <w:ind w:left="720"/>
        <w:rPr>
          <w:rFonts w:ascii="Arial" w:hAnsi="Arial" w:cs="Arial"/>
          <w:sz w:val="24"/>
          <w:szCs w:val="24"/>
        </w:rPr>
      </w:pPr>
      <w:hyperlink r:id="rId43" w:history="1">
        <w:r w:rsidRPr="003554AB">
          <w:rPr>
            <w:rStyle w:val="Hyperlink"/>
            <w:rFonts w:ascii="Arial" w:hAnsi="Arial" w:cs="Arial"/>
            <w:sz w:val="24"/>
            <w:szCs w:val="24"/>
          </w:rPr>
          <w:t>https://christchurchattack.royalcommission.nz/the-report/</w:t>
        </w:r>
      </w:hyperlink>
      <w:r w:rsidRPr="003554AB">
        <w:rPr>
          <w:rFonts w:ascii="Arial" w:hAnsi="Arial" w:cs="Arial"/>
          <w:sz w:val="24"/>
          <w:szCs w:val="24"/>
        </w:rPr>
        <w:t>. (accessed on 28 August 2024).</w:t>
      </w:r>
    </w:p>
    <w:p w14:paraId="7B786E19"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RICHTER A &amp; RIEMER K</w:t>
      </w:r>
    </w:p>
    <w:p w14:paraId="5624BECD"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2013. Malleable end-user software. </w:t>
      </w:r>
      <w:r w:rsidRPr="003554AB">
        <w:rPr>
          <w:rFonts w:ascii="Arial" w:hAnsi="Arial" w:cs="Arial"/>
          <w:i/>
          <w:iCs/>
          <w:sz w:val="24"/>
          <w:szCs w:val="24"/>
        </w:rPr>
        <w:t>Business &amp; Information Systems Engineering</w:t>
      </w:r>
      <w:r w:rsidRPr="003554AB">
        <w:rPr>
          <w:rFonts w:ascii="Arial" w:hAnsi="Arial" w:cs="Arial"/>
          <w:sz w:val="24"/>
          <w:szCs w:val="24"/>
        </w:rPr>
        <w:t xml:space="preserve"> 5: </w:t>
      </w:r>
      <w:bookmarkStart w:id="244" w:name="_Hlk182120618"/>
      <w:r w:rsidRPr="003554AB">
        <w:rPr>
          <w:rFonts w:ascii="Arial" w:hAnsi="Arial" w:cs="Arial"/>
          <w:sz w:val="24"/>
          <w:szCs w:val="24"/>
        </w:rPr>
        <w:t>195-197</w:t>
      </w:r>
      <w:bookmarkEnd w:id="244"/>
      <w:r w:rsidRPr="003554AB">
        <w:rPr>
          <w:rFonts w:ascii="Arial" w:hAnsi="Arial" w:cs="Arial"/>
          <w:sz w:val="24"/>
          <w:szCs w:val="24"/>
        </w:rPr>
        <w:t>.</w:t>
      </w:r>
    </w:p>
    <w:p w14:paraId="5AB892E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RUGGIE T</w:t>
      </w:r>
    </w:p>
    <w:p w14:paraId="75E9100B"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2010</w:t>
      </w:r>
      <w:r w:rsidRPr="003554AB">
        <w:rPr>
          <w:rFonts w:ascii="Arial" w:hAnsi="Arial" w:cs="Arial"/>
          <w:sz w:val="24"/>
          <w:szCs w:val="24"/>
        </w:rPr>
        <w:tab/>
        <w:t>“</w:t>
      </w:r>
      <w:proofErr w:type="spellStart"/>
      <w:r w:rsidRPr="003554AB">
        <w:rPr>
          <w:rFonts w:ascii="Arial" w:hAnsi="Arial" w:cs="Arial"/>
          <w:i/>
          <w:iCs/>
          <w:sz w:val="24"/>
          <w:szCs w:val="24"/>
        </w:rPr>
        <w:t>OpenElement</w:t>
      </w:r>
      <w:proofErr w:type="spellEnd"/>
      <w:r w:rsidRPr="003554AB">
        <w:rPr>
          <w:rFonts w:ascii="Arial" w:hAnsi="Arial" w:cs="Arial"/>
          <w:sz w:val="24"/>
          <w:szCs w:val="24"/>
        </w:rPr>
        <w:t xml:space="preserve">” </w:t>
      </w:r>
      <w:hyperlink r:id="rId44" w:history="1">
        <w:r w:rsidRPr="003554AB">
          <w:rPr>
            <w:rStyle w:val="Hyperlink"/>
            <w:rFonts w:ascii="Arial" w:hAnsi="Arial" w:cs="Arial"/>
            <w:sz w:val="24"/>
            <w:szCs w:val="24"/>
          </w:rPr>
          <w:t>http://daccessddsny.un.org/doc/UNDOC/GEN/G10/126/29/PDF/G1012629.pdf</w:t>
        </w:r>
      </w:hyperlink>
      <w:r w:rsidRPr="003554AB">
        <w:rPr>
          <w:rFonts w:ascii="Arial" w:hAnsi="Arial" w:cs="Arial"/>
          <w:sz w:val="24"/>
          <w:szCs w:val="24"/>
        </w:rPr>
        <w:t xml:space="preserve"> (accessed on 19 April 2024).</w:t>
      </w:r>
    </w:p>
    <w:p w14:paraId="51FF4FB1"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RYAN RJ</w:t>
      </w:r>
    </w:p>
    <w:p w14:paraId="4AA12D24"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2022. </w:t>
      </w:r>
      <w:r w:rsidRPr="003554AB">
        <w:rPr>
          <w:rFonts w:ascii="Arial" w:hAnsi="Arial" w:cs="Arial"/>
          <w:i/>
          <w:iCs/>
          <w:sz w:val="24"/>
          <w:szCs w:val="24"/>
        </w:rPr>
        <w:t>Arts-media censorship in Australia: doing the right thing the wrong way</w:t>
      </w:r>
      <w:r w:rsidRPr="003554AB">
        <w:rPr>
          <w:rFonts w:ascii="Arial" w:hAnsi="Arial" w:cs="Arial"/>
          <w:sz w:val="24"/>
          <w:szCs w:val="24"/>
        </w:rPr>
        <w:t>.</w:t>
      </w:r>
    </w:p>
    <w:p w14:paraId="4EBBB033" w14:textId="467C6110" w:rsidR="003554AB" w:rsidRPr="00B6305F" w:rsidRDefault="003554AB" w:rsidP="00B6305F">
      <w:pPr>
        <w:spacing w:line="360" w:lineRule="auto"/>
        <w:ind w:firstLine="720"/>
        <w:rPr>
          <w:rFonts w:ascii="Arial" w:hAnsi="Arial" w:cs="Arial"/>
          <w:sz w:val="24"/>
          <w:szCs w:val="24"/>
        </w:rPr>
      </w:pPr>
      <w:r w:rsidRPr="003554AB">
        <w:rPr>
          <w:rFonts w:ascii="Arial" w:hAnsi="Arial" w:cs="Arial"/>
          <w:sz w:val="24"/>
          <w:szCs w:val="24"/>
        </w:rPr>
        <w:t>Doctoral dissertation, Macquarie University: 12-29.</w:t>
      </w:r>
    </w:p>
    <w:p w14:paraId="116371AB"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lastRenderedPageBreak/>
        <w:t>SADIQ S &amp; GOVERNATORI G</w:t>
      </w:r>
    </w:p>
    <w:p w14:paraId="2F0C5822"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2014. </w:t>
      </w:r>
      <w:r w:rsidRPr="003554AB">
        <w:rPr>
          <w:rFonts w:ascii="Arial" w:hAnsi="Arial" w:cs="Arial"/>
          <w:i/>
          <w:iCs/>
          <w:sz w:val="24"/>
          <w:szCs w:val="24"/>
        </w:rPr>
        <w:t>Managing regulatory compliance in business processes. In Handbook on Business Process Management 2: Strategic Alignment, Governance, People and Culture</w:t>
      </w:r>
      <w:r w:rsidRPr="003554AB">
        <w:rPr>
          <w:rFonts w:ascii="Arial" w:hAnsi="Arial" w:cs="Arial"/>
          <w:sz w:val="24"/>
          <w:szCs w:val="24"/>
        </w:rPr>
        <w:t>. Berlin, Heidelberg: Springer Berlin Heidelberg: 265-288.</w:t>
      </w:r>
    </w:p>
    <w:p w14:paraId="424E3FAD"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SCHOORMANN T, BEHRENS D &amp; KNACKSTEDT R </w:t>
      </w:r>
    </w:p>
    <w:p w14:paraId="4EEDA9E9"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2018. Design principles for leveraging sustainability in business modelling tools: 13-22.</w:t>
      </w:r>
    </w:p>
    <w:p w14:paraId="2FF5AD82"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SILVA BO, AMEZAGA TRW &amp; PINEDA DIV</w:t>
      </w:r>
    </w:p>
    <w:p w14:paraId="7F0E1509"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2015</w:t>
      </w:r>
      <w:r w:rsidRPr="003554AB">
        <w:rPr>
          <w:rFonts w:ascii="Arial" w:hAnsi="Arial" w:cs="Arial"/>
          <w:i/>
          <w:iCs/>
          <w:sz w:val="24"/>
          <w:szCs w:val="24"/>
        </w:rPr>
        <w:t>. Study on the Implementation of Corporate Social Responsibility According to the OECD Guidelines for Multinational Enterprises in the Southern Region of Sonora</w:t>
      </w:r>
      <w:r w:rsidRPr="003554AB">
        <w:rPr>
          <w:rFonts w:ascii="Arial" w:hAnsi="Arial" w:cs="Arial"/>
          <w:sz w:val="24"/>
          <w:szCs w:val="24"/>
        </w:rPr>
        <w:t>. Mexico: 4-10.</w:t>
      </w:r>
    </w:p>
    <w:p w14:paraId="7F65A450"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SPIEKERMANN S &amp; WINKLER T </w:t>
      </w:r>
    </w:p>
    <w:p w14:paraId="13623378" w14:textId="53217FCB" w:rsidR="003554AB" w:rsidRPr="00B71278" w:rsidRDefault="003554AB" w:rsidP="00B71278">
      <w:pPr>
        <w:spacing w:line="360" w:lineRule="auto"/>
        <w:ind w:left="720"/>
        <w:rPr>
          <w:rFonts w:ascii="Arial" w:hAnsi="Arial" w:cs="Arial"/>
          <w:sz w:val="24"/>
          <w:szCs w:val="24"/>
        </w:rPr>
      </w:pPr>
      <w:r w:rsidRPr="003554AB">
        <w:rPr>
          <w:rFonts w:ascii="Arial" w:hAnsi="Arial" w:cs="Arial"/>
          <w:sz w:val="24"/>
          <w:szCs w:val="24"/>
        </w:rPr>
        <w:t xml:space="preserve">2020. </w:t>
      </w:r>
      <w:r w:rsidRPr="00B71278">
        <w:rPr>
          <w:rFonts w:ascii="Arial" w:hAnsi="Arial" w:cs="Arial"/>
          <w:i/>
          <w:iCs/>
          <w:sz w:val="24"/>
          <w:szCs w:val="24"/>
        </w:rPr>
        <w:t>Value-based engineering for ethics by design</w:t>
      </w:r>
      <w:r w:rsidRPr="003554AB">
        <w:rPr>
          <w:rFonts w:ascii="Arial" w:hAnsi="Arial" w:cs="Arial"/>
          <w:sz w:val="24"/>
          <w:szCs w:val="24"/>
        </w:rPr>
        <w:t>. 12-14.</w:t>
      </w:r>
    </w:p>
    <w:p w14:paraId="395D4AD4"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THE CHRISTCHURCH CALL TO ACTION </w:t>
      </w:r>
    </w:p>
    <w:p w14:paraId="4B0C7564"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To</w:t>
      </w:r>
      <w:r w:rsidRPr="003554AB">
        <w:rPr>
          <w:rFonts w:ascii="Arial" w:hAnsi="Arial" w:cs="Arial"/>
          <w:i/>
          <w:iCs/>
          <w:sz w:val="24"/>
          <w:szCs w:val="24"/>
        </w:rPr>
        <w:tab/>
        <w:t>Eliminate</w:t>
      </w:r>
      <w:r w:rsidRPr="003554AB">
        <w:rPr>
          <w:rFonts w:ascii="Arial" w:hAnsi="Arial" w:cs="Arial"/>
          <w:i/>
          <w:iCs/>
          <w:sz w:val="24"/>
          <w:szCs w:val="24"/>
        </w:rPr>
        <w:tab/>
        <w:t>Terrorist</w:t>
      </w:r>
      <w:r w:rsidRPr="003554AB">
        <w:rPr>
          <w:rFonts w:ascii="Arial" w:hAnsi="Arial" w:cs="Arial"/>
          <w:i/>
          <w:iCs/>
          <w:sz w:val="24"/>
          <w:szCs w:val="24"/>
        </w:rPr>
        <w:tab/>
        <w:t>and</w:t>
      </w:r>
      <w:r w:rsidRPr="003554AB">
        <w:rPr>
          <w:rFonts w:ascii="Arial" w:hAnsi="Arial" w:cs="Arial"/>
          <w:i/>
          <w:iCs/>
          <w:sz w:val="24"/>
          <w:szCs w:val="24"/>
        </w:rPr>
        <w:tab/>
        <w:t>Violent</w:t>
      </w:r>
      <w:r w:rsidRPr="003554AB">
        <w:rPr>
          <w:rFonts w:ascii="Arial" w:hAnsi="Arial" w:cs="Arial"/>
          <w:i/>
          <w:iCs/>
          <w:sz w:val="24"/>
          <w:szCs w:val="24"/>
        </w:rPr>
        <w:tab/>
        <w:t>Extremist ContentOnline</w:t>
      </w:r>
      <w:r w:rsidRPr="003554AB">
        <w:rPr>
          <w:rFonts w:ascii="Arial" w:hAnsi="Arial" w:cs="Arial"/>
          <w:sz w:val="24"/>
          <w:szCs w:val="24"/>
        </w:rPr>
        <w:t>”</w:t>
      </w:r>
      <w:hyperlink r:id="rId45" w:history="1">
        <w:r w:rsidRPr="003554AB">
          <w:rPr>
            <w:rStyle w:val="Hyperlink"/>
            <w:rFonts w:ascii="Arial" w:hAnsi="Arial" w:cs="Arial"/>
            <w:sz w:val="24"/>
            <w:szCs w:val="24"/>
          </w:rPr>
          <w:t>https://www.christchurchcall.com/assets/Documents/Christchurch-Call-full-text-English.pdf</w:t>
        </w:r>
      </w:hyperlink>
      <w:r w:rsidRPr="003554AB">
        <w:rPr>
          <w:rFonts w:ascii="Arial" w:hAnsi="Arial" w:cs="Arial"/>
          <w:sz w:val="24"/>
          <w:szCs w:val="24"/>
        </w:rPr>
        <w:t>.    (accessed on 31 August 2024).</w:t>
      </w:r>
    </w:p>
    <w:p w14:paraId="38005705"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THE COUNCIL OF EUROPE </w:t>
      </w:r>
    </w:p>
    <w:p w14:paraId="00171E8E"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2024. “</w:t>
      </w:r>
      <w:r w:rsidRPr="003554AB">
        <w:rPr>
          <w:rFonts w:ascii="Arial" w:hAnsi="Arial" w:cs="Arial"/>
          <w:i/>
          <w:iCs/>
          <w:sz w:val="24"/>
          <w:szCs w:val="24"/>
        </w:rPr>
        <w:t>The Concept - Digital Citizenship Education</w:t>
      </w:r>
      <w:r w:rsidRPr="003554AB">
        <w:rPr>
          <w:rFonts w:ascii="Arial" w:hAnsi="Arial" w:cs="Arial"/>
          <w:sz w:val="24"/>
          <w:szCs w:val="24"/>
        </w:rPr>
        <w:t>”.</w:t>
      </w:r>
    </w:p>
    <w:p w14:paraId="11FBE8DB" w14:textId="77777777" w:rsidR="003554AB" w:rsidRPr="003554AB" w:rsidRDefault="003554AB" w:rsidP="00B850F4">
      <w:pPr>
        <w:spacing w:line="360" w:lineRule="auto"/>
        <w:ind w:left="720" w:firstLine="70"/>
        <w:rPr>
          <w:rFonts w:ascii="Arial" w:hAnsi="Arial" w:cs="Arial"/>
          <w:sz w:val="24"/>
          <w:szCs w:val="24"/>
        </w:rPr>
      </w:pPr>
      <w:hyperlink r:id="rId46" w:history="1">
        <w:r w:rsidRPr="003554AB">
          <w:rPr>
            <w:rStyle w:val="Hyperlink"/>
            <w:rFonts w:ascii="Arial" w:hAnsi="Arial" w:cs="Arial"/>
            <w:sz w:val="24"/>
            <w:szCs w:val="24"/>
          </w:rPr>
          <w:t>https://www.coe.int/en/web/digital-citizenship-education/the-concept:~:text=Digital%20citizens%20can%20be%20described,step%20with%20evolutions%20in%20society</w:t>
        </w:r>
      </w:hyperlink>
      <w:r w:rsidRPr="003554AB">
        <w:rPr>
          <w:rFonts w:ascii="Arial" w:hAnsi="Arial" w:cs="Arial"/>
          <w:sz w:val="24"/>
          <w:szCs w:val="24"/>
        </w:rPr>
        <w:t>.   (accessed on 28 May 2024).</w:t>
      </w:r>
    </w:p>
    <w:p w14:paraId="0820E70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THOMAS G &amp; NOWAK M</w:t>
      </w:r>
    </w:p>
    <w:p w14:paraId="794AEC7F" w14:textId="70D0B402" w:rsidR="00B71278" w:rsidRPr="00B71278" w:rsidRDefault="003554AB" w:rsidP="00B71278">
      <w:pPr>
        <w:spacing w:line="360" w:lineRule="auto"/>
        <w:ind w:firstLine="720"/>
        <w:rPr>
          <w:rFonts w:ascii="Arial" w:hAnsi="Arial" w:cs="Arial"/>
          <w:sz w:val="24"/>
          <w:szCs w:val="24"/>
        </w:rPr>
      </w:pPr>
      <w:r w:rsidRPr="003554AB">
        <w:rPr>
          <w:rFonts w:ascii="Arial" w:hAnsi="Arial" w:cs="Arial"/>
          <w:sz w:val="24"/>
          <w:szCs w:val="24"/>
        </w:rPr>
        <w:t xml:space="preserve">2006. Corporate social </w:t>
      </w:r>
      <w:proofErr w:type="spellStart"/>
      <w:r w:rsidRPr="003554AB">
        <w:rPr>
          <w:rFonts w:ascii="Arial" w:hAnsi="Arial" w:cs="Arial"/>
          <w:sz w:val="24"/>
          <w:szCs w:val="24"/>
        </w:rPr>
        <w:t>responsibilty</w:t>
      </w:r>
      <w:proofErr w:type="spellEnd"/>
      <w:r w:rsidRPr="003554AB">
        <w:rPr>
          <w:rFonts w:ascii="Arial" w:hAnsi="Arial" w:cs="Arial"/>
          <w:sz w:val="24"/>
          <w:szCs w:val="24"/>
        </w:rPr>
        <w:t>: A definition: 10-18.</w:t>
      </w:r>
    </w:p>
    <w:p w14:paraId="2B595AF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TROSOW SE, BURKELL J, DYER-WITHEFORD N, MCKENZIE P, MCNALLY MB, WHIPPEY C &amp; WONG L</w:t>
      </w:r>
    </w:p>
    <w:p w14:paraId="1E04AFBF"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2010. </w:t>
      </w:r>
      <w:r w:rsidRPr="00B71278">
        <w:rPr>
          <w:rFonts w:ascii="Arial" w:hAnsi="Arial" w:cs="Arial"/>
          <w:i/>
          <w:iCs/>
          <w:sz w:val="24"/>
          <w:szCs w:val="24"/>
        </w:rPr>
        <w:t>Mobilizing user-generated content for Canada’s digital advantage</w:t>
      </w:r>
      <w:r w:rsidRPr="003554AB">
        <w:rPr>
          <w:rFonts w:ascii="Arial" w:hAnsi="Arial" w:cs="Arial"/>
          <w:sz w:val="24"/>
          <w:szCs w:val="24"/>
        </w:rPr>
        <w:t>: 13-18.</w:t>
      </w:r>
    </w:p>
    <w:p w14:paraId="6E3C054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TUTU D</w:t>
      </w:r>
    </w:p>
    <w:p w14:paraId="0FA3D80E"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1999. </w:t>
      </w:r>
      <w:r w:rsidRPr="00B71278">
        <w:rPr>
          <w:rFonts w:ascii="Arial" w:hAnsi="Arial" w:cs="Arial"/>
          <w:i/>
          <w:iCs/>
          <w:sz w:val="24"/>
          <w:szCs w:val="24"/>
        </w:rPr>
        <w:t>No Future Without Forgiveness. Rider London</w:t>
      </w:r>
      <w:r w:rsidRPr="003554AB">
        <w:rPr>
          <w:rFonts w:ascii="Arial" w:hAnsi="Arial" w:cs="Arial"/>
          <w:sz w:val="24"/>
          <w:szCs w:val="24"/>
        </w:rPr>
        <w:t>: 5-8.</w:t>
      </w:r>
    </w:p>
    <w:p w14:paraId="076E5F6B" w14:textId="5A652AEE" w:rsidR="003554AB" w:rsidRPr="003554AB" w:rsidRDefault="003554AB" w:rsidP="00B850F4">
      <w:pPr>
        <w:spacing w:line="360" w:lineRule="auto"/>
        <w:rPr>
          <w:rFonts w:ascii="Arial" w:hAnsi="Arial" w:cs="Arial"/>
          <w:b/>
          <w:bCs/>
          <w:sz w:val="24"/>
          <w:szCs w:val="24"/>
        </w:rPr>
      </w:pPr>
    </w:p>
    <w:p w14:paraId="304F5288"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UNITED NATIONS</w:t>
      </w:r>
    </w:p>
    <w:p w14:paraId="6E1DE9E5"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2011.</w:t>
      </w:r>
      <w:r w:rsidRPr="003554AB">
        <w:rPr>
          <w:rFonts w:ascii="Arial" w:hAnsi="Arial" w:cs="Arial"/>
          <w:sz w:val="24"/>
          <w:szCs w:val="24"/>
        </w:rPr>
        <w:tab/>
        <w:t>“</w:t>
      </w:r>
      <w:r w:rsidRPr="003554AB">
        <w:rPr>
          <w:rFonts w:ascii="Arial" w:hAnsi="Arial" w:cs="Arial"/>
          <w:i/>
          <w:iCs/>
          <w:sz w:val="24"/>
          <w:szCs w:val="24"/>
        </w:rPr>
        <w:t>OHCHR</w:t>
      </w:r>
      <w:r w:rsidRPr="003554AB">
        <w:rPr>
          <w:rFonts w:ascii="Arial" w:hAnsi="Arial" w:cs="Arial"/>
          <w:sz w:val="24"/>
          <w:szCs w:val="24"/>
        </w:rPr>
        <w:t xml:space="preserve">” </w:t>
      </w:r>
      <w:hyperlink r:id="rId47" w:history="1">
        <w:r w:rsidRPr="003554AB">
          <w:rPr>
            <w:rStyle w:val="Hyperlink"/>
            <w:rFonts w:ascii="Arial" w:hAnsi="Arial" w:cs="Arial"/>
            <w:sz w:val="24"/>
            <w:szCs w:val="24"/>
          </w:rPr>
          <w:t>http://www.ohchr.org/documents/publications/GuidingprinciplesBusinesshr_e</w:t>
        </w:r>
      </w:hyperlink>
      <w:r w:rsidRPr="003554AB">
        <w:rPr>
          <w:rFonts w:ascii="Arial" w:hAnsi="Arial" w:cs="Arial"/>
          <w:sz w:val="24"/>
          <w:szCs w:val="24"/>
        </w:rPr>
        <w:t xml:space="preserve"> (accessed on 19 April 2024).</w:t>
      </w:r>
    </w:p>
    <w:p w14:paraId="0CA2E2C4"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UNITED NATION HUMAN RIGHTS COMMISSIONER </w:t>
      </w:r>
    </w:p>
    <w:p w14:paraId="5FE23452"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“Access to Remedy in Cases of Business”</w:t>
      </w:r>
    </w:p>
    <w:p w14:paraId="45464857" w14:textId="47C56029" w:rsidR="003554AB" w:rsidRPr="00F3654A" w:rsidRDefault="003554AB" w:rsidP="00F3654A">
      <w:pPr>
        <w:spacing w:line="360" w:lineRule="auto"/>
        <w:ind w:left="720"/>
        <w:rPr>
          <w:rFonts w:ascii="Arial" w:hAnsi="Arial" w:cs="Arial"/>
          <w:sz w:val="24"/>
          <w:szCs w:val="24"/>
        </w:rPr>
      </w:pPr>
      <w:hyperlink r:id="rId48" w:history="1">
        <w:r w:rsidRPr="003554AB">
          <w:rPr>
            <w:rStyle w:val="Hyperlink"/>
            <w:rFonts w:ascii="Arial" w:hAnsi="Arial" w:cs="Arial"/>
            <w:sz w:val="24"/>
            <w:szCs w:val="24"/>
          </w:rPr>
          <w:t>https://www.ohchr.org/sites/default/files/documents/issues/business/access-to-remedy-bhr-interpretive-guide-advance-version.pdf</w:t>
        </w:r>
      </w:hyperlink>
      <w:r w:rsidRPr="003554AB">
        <w:rPr>
          <w:rFonts w:ascii="Arial" w:hAnsi="Arial" w:cs="Arial"/>
          <w:sz w:val="24"/>
          <w:szCs w:val="24"/>
        </w:rPr>
        <w:t xml:space="preserve">  (accessed on 24 August 2024).</w:t>
      </w:r>
    </w:p>
    <w:p w14:paraId="3451FFA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VAN DER HORST DA</w:t>
      </w:r>
    </w:p>
    <w:p w14:paraId="5FE48FB7" w14:textId="41896172" w:rsidR="003554AB" w:rsidRPr="003554AB" w:rsidRDefault="003554AB" w:rsidP="00F3654A">
      <w:pPr>
        <w:spacing w:line="360" w:lineRule="auto"/>
        <w:ind w:firstLine="720"/>
        <w:rPr>
          <w:rFonts w:ascii="Arial" w:hAnsi="Arial" w:cs="Arial"/>
          <w:sz w:val="24"/>
          <w:szCs w:val="24"/>
        </w:rPr>
      </w:pPr>
      <w:r w:rsidRPr="003554AB">
        <w:rPr>
          <w:rFonts w:ascii="Arial" w:hAnsi="Arial" w:cs="Arial"/>
          <w:sz w:val="24"/>
          <w:szCs w:val="24"/>
        </w:rPr>
        <w:lastRenderedPageBreak/>
        <w:t>2023. Public discourse about South African farm violence on Facebook: 2-4.</w:t>
      </w:r>
    </w:p>
    <w:p w14:paraId="5E6A44A2"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VODAFONE GROUP PLC </w:t>
      </w:r>
    </w:p>
    <w:p w14:paraId="2DD7DCEF" w14:textId="7809418B"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 xml:space="preserve">2019 “Vodafone’s AI framework,” </w:t>
      </w:r>
      <w:r w:rsidRPr="003554AB">
        <w:rPr>
          <w:rFonts w:ascii="Arial" w:hAnsi="Arial" w:cs="Arial"/>
          <w:i/>
          <w:iCs/>
          <w:sz w:val="24"/>
          <w:szCs w:val="24"/>
        </w:rPr>
        <w:t>Vodafone Newbury U</w:t>
      </w:r>
      <w:r w:rsidR="00F3654A">
        <w:rPr>
          <w:rFonts w:ascii="Arial" w:hAnsi="Arial" w:cs="Arial"/>
          <w:i/>
          <w:iCs/>
          <w:sz w:val="24"/>
          <w:szCs w:val="24"/>
        </w:rPr>
        <w:t xml:space="preserve">nited </w:t>
      </w:r>
      <w:r w:rsidRPr="003554AB">
        <w:rPr>
          <w:rFonts w:ascii="Arial" w:hAnsi="Arial" w:cs="Arial"/>
          <w:i/>
          <w:iCs/>
          <w:sz w:val="24"/>
          <w:szCs w:val="24"/>
        </w:rPr>
        <w:t>K</w:t>
      </w:r>
      <w:r w:rsidR="00F3654A">
        <w:rPr>
          <w:rFonts w:ascii="Arial" w:hAnsi="Arial" w:cs="Arial"/>
          <w:i/>
          <w:iCs/>
          <w:sz w:val="24"/>
          <w:szCs w:val="24"/>
        </w:rPr>
        <w:t>ingdom</w:t>
      </w:r>
      <w:r w:rsidRPr="003554AB">
        <w:rPr>
          <w:rFonts w:ascii="Arial" w:hAnsi="Arial" w:cs="Arial"/>
          <w:i/>
          <w:iCs/>
          <w:sz w:val="24"/>
          <w:szCs w:val="24"/>
        </w:rPr>
        <w:t xml:space="preserve"> Tech. Rep</w:t>
      </w:r>
      <w:r w:rsidRPr="003554AB">
        <w:rPr>
          <w:rFonts w:ascii="Arial" w:hAnsi="Arial" w:cs="Arial"/>
          <w:sz w:val="24"/>
          <w:szCs w:val="24"/>
        </w:rPr>
        <w:t>: 3-6.</w:t>
      </w:r>
    </w:p>
    <w:p w14:paraId="4D438DBF"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VOGEL D</w:t>
      </w:r>
    </w:p>
    <w:p w14:paraId="33A1B8D2" w14:textId="240F48FB"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2007. </w:t>
      </w:r>
      <w:r w:rsidRPr="003554AB">
        <w:rPr>
          <w:rFonts w:ascii="Arial" w:hAnsi="Arial" w:cs="Arial"/>
          <w:i/>
          <w:iCs/>
          <w:sz w:val="24"/>
          <w:szCs w:val="24"/>
        </w:rPr>
        <w:t>The market for virtue: The potential and limits of corporate social responsibility</w:t>
      </w:r>
      <w:r w:rsidRPr="003554AB">
        <w:rPr>
          <w:rFonts w:ascii="Arial" w:hAnsi="Arial" w:cs="Arial"/>
          <w:sz w:val="24"/>
          <w:szCs w:val="24"/>
        </w:rPr>
        <w:t>. Brookings Institution Press</w:t>
      </w:r>
      <w:r w:rsidR="003F6BE8">
        <w:rPr>
          <w:rFonts w:ascii="Arial" w:hAnsi="Arial" w:cs="Arial"/>
          <w:sz w:val="24"/>
          <w:szCs w:val="24"/>
        </w:rPr>
        <w:t>: 4-10.</w:t>
      </w:r>
    </w:p>
    <w:p w14:paraId="5E3C215C"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VOIGT P &amp; BUSCHE A </w:t>
      </w:r>
    </w:p>
    <w:p w14:paraId="43D8B4CB" w14:textId="77777777" w:rsidR="003554AB" w:rsidRPr="003554AB" w:rsidRDefault="003554AB" w:rsidP="00B850F4">
      <w:pPr>
        <w:spacing w:line="360" w:lineRule="auto"/>
        <w:ind w:firstLine="720"/>
        <w:rPr>
          <w:rFonts w:ascii="Arial" w:hAnsi="Arial" w:cs="Arial"/>
          <w:i/>
          <w:iCs/>
          <w:sz w:val="24"/>
          <w:szCs w:val="24"/>
        </w:rPr>
      </w:pPr>
      <w:r w:rsidRPr="003554AB">
        <w:rPr>
          <w:rFonts w:ascii="Arial" w:hAnsi="Arial" w:cs="Arial"/>
          <w:sz w:val="24"/>
          <w:szCs w:val="24"/>
        </w:rPr>
        <w:t>2017 “</w:t>
      </w:r>
      <w:r w:rsidRPr="003554AB">
        <w:rPr>
          <w:rFonts w:ascii="Arial" w:hAnsi="Arial" w:cs="Arial"/>
          <w:i/>
          <w:iCs/>
          <w:sz w:val="24"/>
          <w:szCs w:val="24"/>
        </w:rPr>
        <w:t>The EU general data protection regulation</w:t>
      </w:r>
    </w:p>
    <w:p w14:paraId="4C1667BF" w14:textId="70E911BC" w:rsidR="003554AB" w:rsidRPr="007B2C91" w:rsidRDefault="003554AB" w:rsidP="007B2C91">
      <w:pPr>
        <w:spacing w:line="360" w:lineRule="auto"/>
        <w:ind w:left="720"/>
        <w:rPr>
          <w:rFonts w:ascii="Arial" w:hAnsi="Arial" w:cs="Arial"/>
          <w:sz w:val="24"/>
          <w:szCs w:val="24"/>
        </w:rPr>
      </w:pPr>
      <w:r w:rsidRPr="003554AB">
        <w:rPr>
          <w:rFonts w:ascii="Arial" w:hAnsi="Arial" w:cs="Arial"/>
          <w:i/>
          <w:iCs/>
          <w:sz w:val="24"/>
          <w:szCs w:val="24"/>
        </w:rPr>
        <w:t>(GDPR): a practical guide. Springer, Cham</w:t>
      </w:r>
      <w:r w:rsidRPr="003554AB">
        <w:rPr>
          <w:rFonts w:ascii="Arial" w:hAnsi="Arial" w:cs="Arial"/>
          <w:sz w:val="24"/>
          <w:szCs w:val="24"/>
        </w:rPr>
        <w:t xml:space="preserve">” </w:t>
      </w:r>
      <w:hyperlink r:id="rId49" w:history="1">
        <w:r w:rsidRPr="003554AB">
          <w:rPr>
            <w:rStyle w:val="Hyperlink"/>
            <w:rFonts w:ascii="Arial" w:hAnsi="Arial" w:cs="Arial"/>
            <w:sz w:val="24"/>
            <w:szCs w:val="24"/>
          </w:rPr>
          <w:t>https://doi.org/10.1007/978-3-319-57959-7</w:t>
        </w:r>
      </w:hyperlink>
      <w:r w:rsidRPr="003554AB">
        <w:rPr>
          <w:rFonts w:ascii="Arial" w:hAnsi="Arial" w:cs="Arial"/>
          <w:sz w:val="24"/>
          <w:szCs w:val="24"/>
        </w:rPr>
        <w:t>. (accessed on 28 April 2024).</w:t>
      </w:r>
    </w:p>
    <w:p w14:paraId="1296EB0C"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WEBER</w:t>
      </w:r>
      <w:r w:rsidRPr="003554AB">
        <w:rPr>
          <w:rFonts w:ascii="Cambria Math" w:hAnsi="Cambria Math" w:cs="Cambria Math"/>
          <w:sz w:val="24"/>
          <w:szCs w:val="24"/>
        </w:rPr>
        <w:t>‐</w:t>
      </w:r>
      <w:r w:rsidRPr="003554AB">
        <w:rPr>
          <w:rFonts w:ascii="Arial" w:hAnsi="Arial" w:cs="Arial"/>
          <w:sz w:val="24"/>
          <w:szCs w:val="24"/>
        </w:rPr>
        <w:t>LEWERENZ B &amp; TRAVERSO M</w:t>
      </w:r>
    </w:p>
    <w:p w14:paraId="42C3EAF9"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2024. How can corporate digital responsibility (CDR) be measured in line with corporate social responsibility (CSR)? A new theoretical approach in construction 4.0. Sustainable Development: 8-12.</w:t>
      </w:r>
    </w:p>
    <w:p w14:paraId="711A347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WEBER-LEWERENZ B</w:t>
      </w:r>
    </w:p>
    <w:p w14:paraId="155B8330" w14:textId="77777777" w:rsidR="003554AB" w:rsidRPr="003554AB" w:rsidRDefault="003554AB" w:rsidP="00B850F4">
      <w:pPr>
        <w:spacing w:line="360" w:lineRule="auto"/>
        <w:ind w:left="720"/>
        <w:rPr>
          <w:rFonts w:ascii="Arial" w:hAnsi="Arial" w:cs="Arial"/>
          <w:sz w:val="24"/>
          <w:szCs w:val="24"/>
        </w:rPr>
      </w:pPr>
      <w:r w:rsidRPr="003554AB">
        <w:rPr>
          <w:rFonts w:ascii="Arial" w:hAnsi="Arial" w:cs="Arial"/>
          <w:sz w:val="24"/>
          <w:szCs w:val="24"/>
        </w:rPr>
        <w:t xml:space="preserve">2021. Corporate digital responsibility (CDR) in construction Engineering-ethical guidelines for the application of digital transformation and artificial intelligence (AI) in user practice. </w:t>
      </w:r>
      <w:r w:rsidRPr="003554AB">
        <w:rPr>
          <w:rFonts w:ascii="Arial" w:hAnsi="Arial" w:cs="Arial"/>
          <w:i/>
          <w:iCs/>
          <w:sz w:val="24"/>
          <w:szCs w:val="24"/>
        </w:rPr>
        <w:t>SN Applied Sciences</w:t>
      </w:r>
      <w:r w:rsidRPr="003554AB">
        <w:rPr>
          <w:rFonts w:ascii="Arial" w:hAnsi="Arial" w:cs="Arial"/>
          <w:sz w:val="24"/>
          <w:szCs w:val="24"/>
        </w:rPr>
        <w:t xml:space="preserve"> 3: 1-25.</w:t>
      </w:r>
    </w:p>
    <w:p w14:paraId="258A2FB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 xml:space="preserve">WINCHESTER PUBLIC SCHOOL </w:t>
      </w:r>
    </w:p>
    <w:p w14:paraId="415528B1"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Technology / Digital Citizenship</w:t>
      </w:r>
      <w:r w:rsidRPr="003554AB">
        <w:rPr>
          <w:rFonts w:ascii="Arial" w:hAnsi="Arial" w:cs="Arial"/>
          <w:sz w:val="24"/>
          <w:szCs w:val="24"/>
        </w:rPr>
        <w:t xml:space="preserve">”. </w:t>
      </w:r>
    </w:p>
    <w:p w14:paraId="7B06E464" w14:textId="77777777" w:rsidR="003554AB" w:rsidRPr="003554AB" w:rsidRDefault="003554AB" w:rsidP="00B850F4">
      <w:pPr>
        <w:spacing w:line="360" w:lineRule="auto"/>
        <w:ind w:left="720"/>
        <w:rPr>
          <w:rFonts w:ascii="Arial" w:hAnsi="Arial" w:cs="Arial"/>
          <w:sz w:val="24"/>
          <w:szCs w:val="24"/>
        </w:rPr>
      </w:pPr>
      <w:hyperlink r:id="rId50" w:anchor=":~:text=%E2%80%9CDigital%20citizenship%20can%20be%20defined,%2D%2D%20Mike%20Ribble" w:history="1">
        <w:r w:rsidRPr="003554AB">
          <w:rPr>
            <w:rStyle w:val="Hyperlink"/>
            <w:rFonts w:ascii="Arial" w:hAnsi="Arial" w:cs="Arial"/>
            <w:sz w:val="24"/>
            <w:szCs w:val="24"/>
          </w:rPr>
          <w:t>https://www.wps.k12.va.us/Page/7121#:~:text=%E2%80%9CDigital%20citizenship%20can%20be%20defined,%2D%2D%20Mike%20Ribble</w:t>
        </w:r>
      </w:hyperlink>
      <w:r w:rsidRPr="003554AB">
        <w:rPr>
          <w:rFonts w:ascii="Arial" w:hAnsi="Arial" w:cs="Arial"/>
          <w:sz w:val="24"/>
          <w:szCs w:val="24"/>
        </w:rPr>
        <w:t>.  (accessed on 28 May 2024).</w:t>
      </w:r>
    </w:p>
    <w:p w14:paraId="1AB73D27" w14:textId="77777777" w:rsidR="003554AB" w:rsidRPr="003554AB" w:rsidRDefault="003554AB" w:rsidP="005730D0">
      <w:pPr>
        <w:spacing w:line="360" w:lineRule="auto"/>
        <w:rPr>
          <w:rFonts w:ascii="Arial" w:hAnsi="Arial" w:cs="Arial"/>
          <w:sz w:val="24"/>
          <w:szCs w:val="24"/>
        </w:rPr>
      </w:pPr>
      <w:r w:rsidRPr="003554AB">
        <w:rPr>
          <w:rFonts w:ascii="Arial" w:hAnsi="Arial" w:cs="Arial"/>
          <w:sz w:val="24"/>
          <w:szCs w:val="24"/>
        </w:rPr>
        <w:t xml:space="preserve">WORLD ECONOMIC FORUM </w:t>
      </w:r>
    </w:p>
    <w:p w14:paraId="02B1CB0D" w14:textId="77777777" w:rsidR="003554AB" w:rsidRPr="003554AB" w:rsidRDefault="003554AB" w:rsidP="005730D0">
      <w:pPr>
        <w:spacing w:line="360" w:lineRule="auto"/>
        <w:ind w:left="720"/>
        <w:rPr>
          <w:rFonts w:ascii="Arial" w:hAnsi="Arial" w:cs="Arial"/>
          <w:sz w:val="24"/>
          <w:szCs w:val="24"/>
        </w:rPr>
      </w:pPr>
      <w:r w:rsidRPr="003554AB">
        <w:rPr>
          <w:rFonts w:ascii="Arial" w:hAnsi="Arial" w:cs="Arial"/>
          <w:sz w:val="24"/>
          <w:szCs w:val="24"/>
        </w:rPr>
        <w:t>2015: “</w:t>
      </w:r>
      <w:r w:rsidRPr="003554AB">
        <w:rPr>
          <w:rFonts w:ascii="Arial" w:hAnsi="Arial" w:cs="Arial"/>
          <w:i/>
          <w:iCs/>
          <w:sz w:val="24"/>
          <w:szCs w:val="24"/>
        </w:rPr>
        <w:t>Digital transformation initiative</w:t>
      </w:r>
      <w:r w:rsidRPr="003554AB">
        <w:rPr>
          <w:rFonts w:ascii="Arial" w:hAnsi="Arial" w:cs="Arial"/>
          <w:sz w:val="24"/>
          <w:szCs w:val="24"/>
        </w:rPr>
        <w:t xml:space="preserve">” </w:t>
      </w:r>
      <w:hyperlink r:id="rId51" w:history="1">
        <w:r w:rsidRPr="003554AB">
          <w:rPr>
            <w:rStyle w:val="Hyperlink"/>
            <w:rFonts w:ascii="Arial" w:hAnsi="Arial" w:cs="Arial"/>
            <w:sz w:val="24"/>
            <w:szCs w:val="24"/>
          </w:rPr>
          <w:t>https://reports.weforum.org/digital-transformation</w:t>
        </w:r>
      </w:hyperlink>
      <w:r w:rsidRPr="003554AB">
        <w:rPr>
          <w:rFonts w:ascii="Arial" w:hAnsi="Arial" w:cs="Arial"/>
          <w:sz w:val="24"/>
          <w:szCs w:val="24"/>
        </w:rPr>
        <w:t>.  (accessed 18 October 2024).</w:t>
      </w:r>
    </w:p>
    <w:p w14:paraId="79C768F1"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WU F, HU H, LIN H, &amp; REN X</w:t>
      </w:r>
    </w:p>
    <w:p w14:paraId="4B4C2814" w14:textId="2CA915EB" w:rsidR="003554AB" w:rsidRPr="0024437A" w:rsidRDefault="003554AB" w:rsidP="0024437A">
      <w:pPr>
        <w:spacing w:line="360" w:lineRule="auto"/>
        <w:ind w:left="720"/>
        <w:rPr>
          <w:rFonts w:ascii="Arial" w:hAnsi="Arial" w:cs="Arial"/>
          <w:sz w:val="24"/>
          <w:szCs w:val="24"/>
        </w:rPr>
      </w:pPr>
      <w:r w:rsidRPr="003554AB">
        <w:rPr>
          <w:rFonts w:ascii="Arial" w:hAnsi="Arial" w:cs="Arial"/>
          <w:sz w:val="24"/>
          <w:szCs w:val="24"/>
        </w:rPr>
        <w:t>2022.</w:t>
      </w:r>
      <w:r w:rsidRPr="003554AB">
        <w:rPr>
          <w:rFonts w:ascii="Arial" w:hAnsi="Arial" w:cs="Arial"/>
          <w:sz w:val="24"/>
          <w:szCs w:val="24"/>
        </w:rPr>
        <w:tab/>
        <w:t xml:space="preserve">The impact of enterprise digital transformation on capital market performance: Evidence from stock liquidity. </w:t>
      </w:r>
      <w:r w:rsidRPr="003554AB">
        <w:rPr>
          <w:rFonts w:ascii="Arial" w:hAnsi="Arial" w:cs="Arial"/>
          <w:i/>
          <w:iCs/>
          <w:sz w:val="24"/>
          <w:szCs w:val="24"/>
        </w:rPr>
        <w:t>Management World 07</w:t>
      </w:r>
      <w:r w:rsidRPr="003554AB">
        <w:rPr>
          <w:rFonts w:ascii="Arial" w:hAnsi="Arial" w:cs="Arial"/>
          <w:sz w:val="24"/>
          <w:szCs w:val="24"/>
        </w:rPr>
        <w:t>: 130-144.</w:t>
      </w:r>
    </w:p>
    <w:p w14:paraId="43AA6646"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YENOYAN L</w:t>
      </w:r>
    </w:p>
    <w:p w14:paraId="7B22718E" w14:textId="77777777" w:rsidR="003554AB" w:rsidRPr="003554AB" w:rsidRDefault="003554AB" w:rsidP="00B850F4">
      <w:pPr>
        <w:spacing w:line="360" w:lineRule="auto"/>
        <w:ind w:firstLine="720"/>
        <w:rPr>
          <w:rFonts w:ascii="Arial" w:hAnsi="Arial" w:cs="Arial"/>
          <w:i/>
          <w:iCs/>
          <w:sz w:val="24"/>
          <w:szCs w:val="24"/>
        </w:rPr>
      </w:pPr>
      <w:r w:rsidRPr="003554AB">
        <w:rPr>
          <w:rFonts w:ascii="Arial" w:hAnsi="Arial" w:cs="Arial"/>
          <w:sz w:val="24"/>
          <w:szCs w:val="24"/>
        </w:rPr>
        <w:t>2023</w:t>
      </w:r>
      <w:r w:rsidRPr="003554AB">
        <w:rPr>
          <w:rFonts w:ascii="Arial" w:hAnsi="Arial" w:cs="Arial"/>
          <w:i/>
          <w:iCs/>
          <w:sz w:val="24"/>
          <w:szCs w:val="24"/>
        </w:rPr>
        <w:t>. Compliance of the UK Human Rights Act with the European Convention</w:t>
      </w:r>
    </w:p>
    <w:p w14:paraId="736B4487" w14:textId="77777777" w:rsidR="003554AB" w:rsidRPr="003554AB" w:rsidRDefault="003554AB" w:rsidP="00B850F4">
      <w:pPr>
        <w:spacing w:line="360" w:lineRule="auto"/>
        <w:ind w:firstLine="720"/>
        <w:rPr>
          <w:rFonts w:ascii="Arial" w:hAnsi="Arial" w:cs="Arial"/>
          <w:sz w:val="24"/>
          <w:szCs w:val="24"/>
        </w:rPr>
      </w:pPr>
      <w:r w:rsidRPr="003554AB">
        <w:rPr>
          <w:rFonts w:ascii="Arial" w:hAnsi="Arial" w:cs="Arial"/>
          <w:i/>
          <w:iCs/>
          <w:sz w:val="24"/>
          <w:szCs w:val="24"/>
        </w:rPr>
        <w:t>on Human Rights</w:t>
      </w:r>
      <w:r w:rsidRPr="003554AB">
        <w:rPr>
          <w:rFonts w:ascii="Arial" w:hAnsi="Arial" w:cs="Arial"/>
          <w:sz w:val="24"/>
          <w:szCs w:val="24"/>
        </w:rPr>
        <w:t>. Case in point: the UK AI surveillance system: 1-14.</w:t>
      </w:r>
    </w:p>
    <w:p w14:paraId="19E4E4BA"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41ST SESSION OF THE HUMAN RIGHTS COUNCIL</w:t>
      </w:r>
    </w:p>
    <w:p w14:paraId="41972C39" w14:textId="015AE594" w:rsidR="006E1B13" w:rsidRDefault="003554AB" w:rsidP="00D2497B">
      <w:pPr>
        <w:spacing w:line="360" w:lineRule="auto"/>
        <w:ind w:left="720" w:firstLine="70"/>
        <w:rPr>
          <w:rFonts w:ascii="Arial" w:hAnsi="Arial" w:cs="Arial"/>
          <w:sz w:val="24"/>
          <w:szCs w:val="24"/>
        </w:rPr>
      </w:pPr>
      <w:r w:rsidRPr="003554AB">
        <w:rPr>
          <w:rFonts w:ascii="Arial" w:hAnsi="Arial" w:cs="Arial"/>
          <w:sz w:val="24"/>
          <w:szCs w:val="24"/>
        </w:rPr>
        <w:t>“</w:t>
      </w:r>
      <w:r w:rsidRPr="003554AB">
        <w:rPr>
          <w:rFonts w:ascii="Arial" w:hAnsi="Arial" w:cs="Arial"/>
          <w:i/>
          <w:iCs/>
          <w:sz w:val="24"/>
          <w:szCs w:val="24"/>
        </w:rPr>
        <w:t>Opening statement by the UN High Commissioner For Human</w:t>
      </w:r>
      <w:r w:rsidRPr="003554AB">
        <w:rPr>
          <w:rFonts w:ascii="Arial" w:hAnsi="Arial" w:cs="Arial"/>
          <w:i/>
          <w:iCs/>
          <w:sz w:val="24"/>
          <w:szCs w:val="24"/>
        </w:rPr>
        <w:tab/>
        <w:t>Rights</w:t>
      </w:r>
      <w:r w:rsidRPr="003554AB">
        <w:rPr>
          <w:rFonts w:ascii="Arial" w:hAnsi="Arial" w:cs="Arial"/>
          <w:sz w:val="24"/>
          <w:szCs w:val="24"/>
        </w:rPr>
        <w:t xml:space="preserve">” </w:t>
      </w:r>
      <w:hyperlink r:id="rId52" w:history="1">
        <w:r w:rsidRPr="003554AB">
          <w:rPr>
            <w:rStyle w:val="Hyperlink"/>
            <w:rFonts w:ascii="Arial" w:hAnsi="Arial" w:cs="Arial"/>
            <w:sz w:val="24"/>
            <w:szCs w:val="24"/>
          </w:rPr>
          <w:t>https://ohchr.org/EN/NewsEvents/Pages/DisplayNews.aspx?LangID=E&amp;NewsID=24724</w:t>
        </w:r>
      </w:hyperlink>
      <w:r w:rsidRPr="003554AB">
        <w:rPr>
          <w:rFonts w:ascii="Arial" w:hAnsi="Arial" w:cs="Arial"/>
          <w:sz w:val="24"/>
          <w:szCs w:val="24"/>
        </w:rPr>
        <w:t>.   (accessed on 24 August 2024).</w:t>
      </w:r>
    </w:p>
    <w:p w14:paraId="114119EB" w14:textId="4BE724DF" w:rsidR="00055C15" w:rsidRPr="00F67AFB" w:rsidRDefault="00F67AFB" w:rsidP="006E1B13">
      <w:pPr>
        <w:pStyle w:val="Heading1"/>
        <w:jc w:val="center"/>
        <w:rPr>
          <w:rFonts w:ascii="Arial" w:hAnsi="Arial" w:cs="Arial"/>
          <w:color w:val="auto"/>
          <w:sz w:val="28"/>
          <w:szCs w:val="28"/>
        </w:rPr>
      </w:pPr>
      <w:bookmarkStart w:id="245" w:name="_Toc183928498"/>
      <w:r w:rsidRPr="00F67AFB">
        <w:rPr>
          <w:rFonts w:ascii="Arial" w:hAnsi="Arial" w:cs="Arial"/>
          <w:color w:val="auto"/>
          <w:sz w:val="28"/>
          <w:szCs w:val="28"/>
        </w:rPr>
        <w:lastRenderedPageBreak/>
        <w:t>International Instruments</w:t>
      </w:r>
      <w:bookmarkEnd w:id="245"/>
    </w:p>
    <w:p w14:paraId="098C156E" w14:textId="77777777" w:rsidR="00055C15" w:rsidRPr="00055C15" w:rsidRDefault="00055C15" w:rsidP="00055C15">
      <w:pPr>
        <w:spacing w:line="360" w:lineRule="auto"/>
        <w:rPr>
          <w:rFonts w:ascii="Arial" w:hAnsi="Arial" w:cs="Arial"/>
          <w:sz w:val="24"/>
          <w:szCs w:val="24"/>
        </w:rPr>
      </w:pPr>
    </w:p>
    <w:p w14:paraId="5E1ED442"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International Covenant on Economic, Social and Cultural Rights 1966.</w:t>
      </w:r>
    </w:p>
    <w:p w14:paraId="5FC1C3C3"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United Nations Charter 1945.</w:t>
      </w:r>
    </w:p>
    <w:p w14:paraId="277FFD3D"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United Nations Office of the High Commissioner for Human Rights 2011.</w:t>
      </w:r>
    </w:p>
    <w:p w14:paraId="7422C820"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United Nations Global Compact 2000.</w:t>
      </w:r>
    </w:p>
    <w:p w14:paraId="756471F4"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Organisation for Economic Co-operation and Development guidelines for multi-national enterprises 2001.</w:t>
      </w:r>
    </w:p>
    <w:p w14:paraId="29748112"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Organisation for Economic Co-operation and Development guidelines for Multinational Enterprises (MNEs) adopted in 1976.</w:t>
      </w:r>
    </w:p>
    <w:p w14:paraId="75886AE0"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Organisation for Economic Co-operation and Development AI Principles 2019.</w:t>
      </w:r>
    </w:p>
    <w:p w14:paraId="0D78FD54"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Global Network Initiative Principles 2008.</w:t>
      </w:r>
    </w:p>
    <w:p w14:paraId="759B2CFF"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Universal Declaration of Human Rights 1948.</w:t>
      </w:r>
    </w:p>
    <w:p w14:paraId="5D1A164A"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International Covenant on Civil and Political Rights 1976.</w:t>
      </w:r>
    </w:p>
    <w:p w14:paraId="4CD60533"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United Nations Guiding Principles on Business and Human Rights 2008.</w:t>
      </w:r>
    </w:p>
    <w:p w14:paraId="49925A15"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The European Convention of Human Rights 1953.</w:t>
      </w:r>
    </w:p>
    <w:p w14:paraId="0E96A854"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ab/>
      </w:r>
      <w:r w:rsidRPr="00055C15">
        <w:rPr>
          <w:rFonts w:ascii="Arial" w:hAnsi="Arial" w:cs="Arial"/>
          <w:sz w:val="24"/>
          <w:szCs w:val="24"/>
        </w:rPr>
        <w:tab/>
      </w:r>
      <w:r w:rsidRPr="00055C15">
        <w:rPr>
          <w:rFonts w:ascii="Arial" w:hAnsi="Arial" w:cs="Arial"/>
          <w:sz w:val="24"/>
          <w:szCs w:val="24"/>
        </w:rPr>
        <w:tab/>
      </w:r>
      <w:r w:rsidRPr="00055C15">
        <w:rPr>
          <w:rFonts w:ascii="Arial" w:hAnsi="Arial" w:cs="Arial"/>
          <w:sz w:val="24"/>
          <w:szCs w:val="24"/>
        </w:rPr>
        <w:tab/>
      </w:r>
      <w:r w:rsidRPr="00055C15">
        <w:rPr>
          <w:rFonts w:ascii="Arial" w:hAnsi="Arial" w:cs="Arial"/>
          <w:sz w:val="24"/>
          <w:szCs w:val="24"/>
        </w:rPr>
        <w:tab/>
      </w:r>
      <w:r w:rsidRPr="00055C15">
        <w:rPr>
          <w:rFonts w:ascii="Arial" w:hAnsi="Arial" w:cs="Arial"/>
          <w:sz w:val="24"/>
          <w:szCs w:val="24"/>
        </w:rPr>
        <w:tab/>
      </w:r>
      <w:r w:rsidRPr="00055C15">
        <w:rPr>
          <w:rFonts w:ascii="Arial" w:hAnsi="Arial" w:cs="Arial"/>
          <w:sz w:val="24"/>
          <w:szCs w:val="24"/>
        </w:rPr>
        <w:tab/>
      </w:r>
    </w:p>
    <w:p w14:paraId="44C46A0B" w14:textId="72F576EF" w:rsidR="00055C15" w:rsidRPr="00F67AFB" w:rsidRDefault="00F67AFB" w:rsidP="006E1B13">
      <w:pPr>
        <w:pStyle w:val="Heading1"/>
        <w:jc w:val="center"/>
        <w:rPr>
          <w:rFonts w:ascii="Arial" w:hAnsi="Arial" w:cs="Arial"/>
          <w:color w:val="auto"/>
          <w:sz w:val="28"/>
          <w:szCs w:val="28"/>
        </w:rPr>
      </w:pPr>
      <w:bookmarkStart w:id="246" w:name="_Toc183928499"/>
      <w:r w:rsidRPr="00F67AFB">
        <w:rPr>
          <w:rFonts w:ascii="Arial" w:hAnsi="Arial" w:cs="Arial"/>
          <w:color w:val="auto"/>
          <w:sz w:val="28"/>
          <w:szCs w:val="28"/>
        </w:rPr>
        <w:t>Domestic Laws</w:t>
      </w:r>
      <w:bookmarkEnd w:id="246"/>
    </w:p>
    <w:p w14:paraId="3E25056F" w14:textId="77777777" w:rsidR="00055C15" w:rsidRPr="00055C15" w:rsidRDefault="00055C15" w:rsidP="00055C15">
      <w:pPr>
        <w:spacing w:line="360" w:lineRule="auto"/>
        <w:rPr>
          <w:rFonts w:ascii="Arial" w:hAnsi="Arial" w:cs="Arial"/>
          <w:sz w:val="24"/>
          <w:szCs w:val="24"/>
        </w:rPr>
      </w:pPr>
    </w:p>
    <w:p w14:paraId="2D1BD6A7" w14:textId="4C17D302" w:rsidR="00055C15" w:rsidRPr="001F3D72" w:rsidRDefault="00055C15" w:rsidP="00055C15">
      <w:pPr>
        <w:spacing w:line="360" w:lineRule="auto"/>
        <w:rPr>
          <w:rFonts w:ascii="Arial" w:hAnsi="Arial" w:cs="Arial"/>
          <w:sz w:val="28"/>
          <w:szCs w:val="28"/>
          <w:u w:val="single"/>
        </w:rPr>
      </w:pPr>
      <w:r w:rsidRPr="001F3D72">
        <w:rPr>
          <w:rFonts w:ascii="Arial" w:hAnsi="Arial" w:cs="Arial"/>
          <w:sz w:val="28"/>
          <w:szCs w:val="28"/>
          <w:u w:val="single"/>
        </w:rPr>
        <w:t>South Africa</w:t>
      </w:r>
    </w:p>
    <w:p w14:paraId="25A71E3D" w14:textId="77777777" w:rsidR="00683C07" w:rsidRPr="00055C15" w:rsidRDefault="00683C07" w:rsidP="00055C15">
      <w:pPr>
        <w:spacing w:line="360" w:lineRule="auto"/>
        <w:rPr>
          <w:rFonts w:ascii="Arial" w:hAnsi="Arial" w:cs="Arial"/>
          <w:sz w:val="24"/>
          <w:szCs w:val="24"/>
        </w:rPr>
      </w:pPr>
    </w:p>
    <w:p w14:paraId="20067E84"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Constitution of the Republic of South Africa 108 of 1996.</w:t>
      </w:r>
    </w:p>
    <w:p w14:paraId="34304A1F"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Companies Act 71 of 2008.</w:t>
      </w:r>
    </w:p>
    <w:p w14:paraId="3B985BA2"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Mineral and Petroleum Resources Development Act 28 of 2002.</w:t>
      </w:r>
    </w:p>
    <w:p w14:paraId="5F001D8E" w14:textId="77777777" w:rsidR="00055C15" w:rsidRDefault="00055C15" w:rsidP="00055C15">
      <w:pPr>
        <w:spacing w:line="360" w:lineRule="auto"/>
        <w:rPr>
          <w:rFonts w:ascii="Arial" w:hAnsi="Arial" w:cs="Arial"/>
          <w:sz w:val="24"/>
          <w:szCs w:val="24"/>
        </w:rPr>
      </w:pPr>
      <w:r w:rsidRPr="00055C15">
        <w:rPr>
          <w:rFonts w:ascii="Arial" w:hAnsi="Arial" w:cs="Arial"/>
          <w:sz w:val="24"/>
          <w:szCs w:val="24"/>
        </w:rPr>
        <w:t>National Environmental Management Act 107 of 1998.</w:t>
      </w:r>
    </w:p>
    <w:p w14:paraId="11A16CD1" w14:textId="211D1A4B" w:rsidR="001F3D72" w:rsidRPr="00055C15" w:rsidRDefault="001F3D72" w:rsidP="00055C15">
      <w:pPr>
        <w:spacing w:line="360" w:lineRule="auto"/>
        <w:rPr>
          <w:rFonts w:ascii="Arial" w:hAnsi="Arial" w:cs="Arial"/>
          <w:sz w:val="24"/>
          <w:szCs w:val="24"/>
        </w:rPr>
      </w:pPr>
      <w:r w:rsidRPr="001F3D72">
        <w:rPr>
          <w:rFonts w:ascii="Arial" w:hAnsi="Arial" w:cs="Arial"/>
          <w:sz w:val="24"/>
          <w:szCs w:val="24"/>
        </w:rPr>
        <w:t>The Protection of Personal Information Act 4 Of 2013</w:t>
      </w:r>
      <w:r>
        <w:rPr>
          <w:rFonts w:ascii="Arial" w:hAnsi="Arial" w:cs="Arial"/>
          <w:sz w:val="24"/>
          <w:szCs w:val="24"/>
        </w:rPr>
        <w:t>.</w:t>
      </w:r>
    </w:p>
    <w:p w14:paraId="227ACA46" w14:textId="77777777" w:rsidR="00055C15" w:rsidRPr="00055C15" w:rsidRDefault="00055C15" w:rsidP="00055C15">
      <w:pPr>
        <w:spacing w:line="360" w:lineRule="auto"/>
        <w:rPr>
          <w:rFonts w:ascii="Arial" w:hAnsi="Arial" w:cs="Arial"/>
          <w:sz w:val="24"/>
          <w:szCs w:val="24"/>
        </w:rPr>
      </w:pPr>
    </w:p>
    <w:p w14:paraId="5BAE924E" w14:textId="77777777" w:rsidR="00055C15" w:rsidRPr="001F3D72" w:rsidRDefault="00055C15" w:rsidP="00055C15">
      <w:pPr>
        <w:spacing w:line="360" w:lineRule="auto"/>
        <w:rPr>
          <w:rFonts w:ascii="Arial" w:hAnsi="Arial" w:cs="Arial"/>
          <w:sz w:val="28"/>
          <w:szCs w:val="28"/>
          <w:u w:val="single"/>
        </w:rPr>
      </w:pPr>
      <w:r w:rsidRPr="001F3D72">
        <w:rPr>
          <w:rFonts w:ascii="Arial" w:hAnsi="Arial" w:cs="Arial"/>
          <w:sz w:val="28"/>
          <w:szCs w:val="28"/>
          <w:u w:val="single"/>
        </w:rPr>
        <w:t xml:space="preserve">New Zealand </w:t>
      </w:r>
    </w:p>
    <w:p w14:paraId="532FA0FD" w14:textId="77777777" w:rsidR="00055C15" w:rsidRPr="00055C15" w:rsidRDefault="00055C15" w:rsidP="00055C15">
      <w:pPr>
        <w:spacing w:line="360" w:lineRule="auto"/>
        <w:rPr>
          <w:rFonts w:ascii="Arial" w:hAnsi="Arial" w:cs="Arial"/>
          <w:sz w:val="24"/>
          <w:szCs w:val="24"/>
        </w:rPr>
      </w:pPr>
    </w:p>
    <w:p w14:paraId="653FDDE7"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Human Rights Act 82 of 1993.</w:t>
      </w:r>
    </w:p>
    <w:p w14:paraId="5E30D882"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Summary Offences Act 113 of 1981.</w:t>
      </w:r>
    </w:p>
    <w:p w14:paraId="12EEDB28"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Broadcasting Act 25 of 1989.</w:t>
      </w:r>
    </w:p>
    <w:p w14:paraId="705A3E88"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Films, Videos, and Publications Classifications Act 94 of 1993.</w:t>
      </w:r>
    </w:p>
    <w:p w14:paraId="021A6B22" w14:textId="77777777" w:rsidR="00055C15" w:rsidRPr="006E1B13" w:rsidRDefault="00055C15" w:rsidP="006E1B13">
      <w:pPr>
        <w:pStyle w:val="Heading1"/>
        <w:rPr>
          <w:rFonts w:ascii="Arial" w:hAnsi="Arial" w:cs="Arial"/>
          <w:color w:val="auto"/>
          <w:sz w:val="24"/>
          <w:szCs w:val="24"/>
        </w:rPr>
      </w:pPr>
    </w:p>
    <w:p w14:paraId="4A8C99D1" w14:textId="3DFE046E" w:rsidR="00055C15" w:rsidRPr="00F67AFB" w:rsidRDefault="00F67AFB" w:rsidP="006E1B13">
      <w:pPr>
        <w:pStyle w:val="Heading1"/>
        <w:jc w:val="center"/>
        <w:rPr>
          <w:rFonts w:ascii="Arial" w:hAnsi="Arial" w:cs="Arial"/>
          <w:color w:val="auto"/>
          <w:sz w:val="28"/>
          <w:szCs w:val="28"/>
        </w:rPr>
      </w:pPr>
      <w:bookmarkStart w:id="247" w:name="_Toc183928500"/>
      <w:r w:rsidRPr="00F67AFB">
        <w:rPr>
          <w:rFonts w:ascii="Arial" w:hAnsi="Arial" w:cs="Arial"/>
          <w:color w:val="auto"/>
          <w:sz w:val="28"/>
          <w:szCs w:val="28"/>
        </w:rPr>
        <w:t>Caselaw</w:t>
      </w:r>
      <w:bookmarkEnd w:id="247"/>
    </w:p>
    <w:p w14:paraId="0EF5D60D" w14:textId="77777777" w:rsidR="00055C15" w:rsidRPr="00055C15" w:rsidRDefault="00055C15" w:rsidP="00055C15">
      <w:pPr>
        <w:spacing w:line="360" w:lineRule="auto"/>
        <w:rPr>
          <w:rFonts w:ascii="Arial" w:hAnsi="Arial" w:cs="Arial"/>
          <w:sz w:val="24"/>
          <w:szCs w:val="24"/>
        </w:rPr>
      </w:pPr>
    </w:p>
    <w:p w14:paraId="08216327"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 xml:space="preserve">Minister of Water Affairs and Forestry v </w:t>
      </w:r>
      <w:proofErr w:type="spellStart"/>
      <w:r w:rsidRPr="00055C15">
        <w:rPr>
          <w:rFonts w:ascii="Arial" w:hAnsi="Arial" w:cs="Arial"/>
          <w:sz w:val="24"/>
          <w:szCs w:val="24"/>
        </w:rPr>
        <w:t>Stilfontein</w:t>
      </w:r>
      <w:proofErr w:type="spellEnd"/>
      <w:r w:rsidRPr="00055C15">
        <w:rPr>
          <w:rFonts w:ascii="Arial" w:hAnsi="Arial" w:cs="Arial"/>
          <w:sz w:val="24"/>
          <w:szCs w:val="24"/>
        </w:rPr>
        <w:t xml:space="preserve"> Gold Mining Company 2006 (5) SA 333 (W).</w:t>
      </w:r>
    </w:p>
    <w:p w14:paraId="03E58C04" w14:textId="77777777" w:rsidR="00055C15" w:rsidRPr="00055C15" w:rsidRDefault="00055C15" w:rsidP="00055C15">
      <w:pPr>
        <w:spacing w:line="360" w:lineRule="auto"/>
        <w:rPr>
          <w:rFonts w:ascii="Arial" w:hAnsi="Arial" w:cs="Arial"/>
          <w:sz w:val="24"/>
          <w:szCs w:val="24"/>
        </w:rPr>
      </w:pPr>
      <w:r w:rsidRPr="00055C15">
        <w:rPr>
          <w:rFonts w:ascii="Arial" w:hAnsi="Arial" w:cs="Arial"/>
          <w:sz w:val="24"/>
          <w:szCs w:val="24"/>
        </w:rPr>
        <w:t>Fisheries Development Corporation v Jorgensen 1980 4 SA 156 (W) 165.</w:t>
      </w:r>
    </w:p>
    <w:p w14:paraId="07F89D68" w14:textId="67BB5A46" w:rsidR="00D22616" w:rsidRDefault="00055C15" w:rsidP="00055C15">
      <w:pPr>
        <w:spacing w:line="360" w:lineRule="auto"/>
        <w:rPr>
          <w:rFonts w:ascii="Arial" w:hAnsi="Arial" w:cs="Arial"/>
          <w:sz w:val="24"/>
          <w:szCs w:val="24"/>
        </w:rPr>
      </w:pPr>
      <w:r w:rsidRPr="00055C15">
        <w:rPr>
          <w:rFonts w:ascii="Arial" w:hAnsi="Arial" w:cs="Arial"/>
          <w:sz w:val="24"/>
          <w:szCs w:val="24"/>
        </w:rPr>
        <w:t>South African Fabrics Ltd v Millman 1972 4 SA 592 (A).</w:t>
      </w:r>
    </w:p>
    <w:p w14:paraId="57C13B47" w14:textId="7E3F1EEA" w:rsidR="00D22616" w:rsidRPr="00055C15" w:rsidRDefault="00D22616" w:rsidP="00055C15">
      <w:pPr>
        <w:spacing w:line="360" w:lineRule="auto"/>
        <w:rPr>
          <w:rFonts w:ascii="Arial" w:hAnsi="Arial" w:cs="Arial"/>
          <w:sz w:val="24"/>
          <w:szCs w:val="24"/>
        </w:rPr>
      </w:pPr>
      <w:r w:rsidRPr="00D22616">
        <w:rPr>
          <w:rFonts w:ascii="Arial" w:hAnsi="Arial" w:cs="Arial"/>
          <w:sz w:val="24"/>
          <w:szCs w:val="24"/>
        </w:rPr>
        <w:t xml:space="preserve">Howard v </w:t>
      </w:r>
      <w:proofErr w:type="spellStart"/>
      <w:r w:rsidRPr="00D22616">
        <w:rPr>
          <w:rFonts w:ascii="Arial" w:hAnsi="Arial" w:cs="Arial"/>
          <w:sz w:val="24"/>
          <w:szCs w:val="24"/>
        </w:rPr>
        <w:t>Herrigel</w:t>
      </w:r>
      <w:proofErr w:type="spellEnd"/>
      <w:r w:rsidRPr="00D22616">
        <w:rPr>
          <w:rFonts w:ascii="Arial" w:hAnsi="Arial" w:cs="Arial"/>
          <w:sz w:val="24"/>
          <w:szCs w:val="24"/>
        </w:rPr>
        <w:t xml:space="preserve"> 1991 (2) SA 660 (A).</w:t>
      </w:r>
    </w:p>
    <w:p w14:paraId="60F8A5C1" w14:textId="77777777" w:rsidR="00055C15" w:rsidRPr="00055C15" w:rsidRDefault="00055C15" w:rsidP="00055C15">
      <w:pPr>
        <w:spacing w:line="360" w:lineRule="auto"/>
        <w:rPr>
          <w:rFonts w:ascii="Arial" w:hAnsi="Arial" w:cs="Arial"/>
          <w:sz w:val="24"/>
          <w:szCs w:val="24"/>
        </w:rPr>
      </w:pPr>
    </w:p>
    <w:p w14:paraId="78923486" w14:textId="77777777" w:rsidR="00055C15" w:rsidRPr="003554AB" w:rsidRDefault="00055C15" w:rsidP="00055C15">
      <w:pPr>
        <w:spacing w:line="360" w:lineRule="auto"/>
        <w:rPr>
          <w:rFonts w:ascii="Arial" w:hAnsi="Arial" w:cs="Arial"/>
          <w:sz w:val="24"/>
          <w:szCs w:val="24"/>
        </w:rPr>
      </w:pPr>
    </w:p>
    <w:p w14:paraId="6B7DEAF8" w14:textId="77777777" w:rsidR="003554AB" w:rsidRPr="003554AB" w:rsidRDefault="003554AB" w:rsidP="00B850F4">
      <w:pPr>
        <w:spacing w:line="360" w:lineRule="auto"/>
        <w:rPr>
          <w:rFonts w:ascii="Arial" w:hAnsi="Arial" w:cs="Arial"/>
          <w:sz w:val="24"/>
          <w:szCs w:val="24"/>
        </w:rPr>
      </w:pPr>
      <w:r w:rsidRPr="003554AB">
        <w:rPr>
          <w:rFonts w:ascii="Arial" w:hAnsi="Arial" w:cs="Arial"/>
          <w:sz w:val="24"/>
          <w:szCs w:val="24"/>
        </w:rPr>
        <w:tab/>
        <w:t xml:space="preserve">  </w:t>
      </w:r>
    </w:p>
    <w:p w14:paraId="35F60C40" w14:textId="77777777" w:rsidR="008078A6" w:rsidRPr="003554AB" w:rsidRDefault="008078A6" w:rsidP="00FF6594">
      <w:pPr>
        <w:rPr>
          <w:rFonts w:ascii="Arial" w:hAnsi="Arial" w:cs="Arial"/>
          <w:b/>
          <w:bCs/>
          <w:sz w:val="24"/>
          <w:szCs w:val="24"/>
          <w:u w:val="single"/>
          <w:lang w:val="en-US"/>
        </w:rPr>
      </w:pPr>
    </w:p>
    <w:sectPr w:rsidR="008078A6" w:rsidRPr="003554AB" w:rsidSect="00034F4F">
      <w:headerReference w:type="default" r:id="rId53"/>
      <w:pgSz w:w="11906" w:h="16838"/>
      <w:pgMar w:top="567" w:right="567" w:bottom="567" w:left="567"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A90BBE" w14:textId="77777777" w:rsidR="00C6713E" w:rsidRDefault="00C6713E" w:rsidP="00113B1C">
      <w:r>
        <w:separator/>
      </w:r>
    </w:p>
  </w:endnote>
  <w:endnote w:type="continuationSeparator" w:id="0">
    <w:p w14:paraId="2B070802" w14:textId="77777777" w:rsidR="00C6713E" w:rsidRDefault="00C6713E" w:rsidP="00113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969A2" w14:textId="77777777" w:rsidR="00C6713E" w:rsidRDefault="00C6713E" w:rsidP="00113B1C">
      <w:r>
        <w:separator/>
      </w:r>
    </w:p>
  </w:footnote>
  <w:footnote w:type="continuationSeparator" w:id="0">
    <w:p w14:paraId="2236CA57" w14:textId="77777777" w:rsidR="00C6713E" w:rsidRDefault="00C6713E" w:rsidP="00113B1C">
      <w:r>
        <w:continuationSeparator/>
      </w:r>
    </w:p>
  </w:footnote>
  <w:footnote w:id="1">
    <w:p w14:paraId="137766A1" w14:textId="45D6FFE0" w:rsidR="00F52C69" w:rsidRPr="00AF5283" w:rsidRDefault="00F52C69">
      <w:pPr>
        <w:pStyle w:val="FootnoteText"/>
        <w:rPr>
          <w:rFonts w:ascii="Arial" w:hAnsi="Arial" w:cs="Arial"/>
        </w:rPr>
      </w:pPr>
      <w:r w:rsidRPr="00BD5196">
        <w:rPr>
          <w:rStyle w:val="FootnoteReference"/>
          <w:rFonts w:ascii="Arial" w:hAnsi="Arial" w:cs="Arial"/>
        </w:rPr>
        <w:footnoteRef/>
      </w:r>
      <w:r w:rsidRPr="00BD5196">
        <w:rPr>
          <w:rFonts w:ascii="Arial" w:hAnsi="Arial" w:cs="Arial"/>
        </w:rPr>
        <w:t xml:space="preserve"> </w:t>
      </w:r>
      <w:r w:rsidRPr="00BD5196">
        <w:rPr>
          <w:rFonts w:ascii="Arial" w:hAnsi="Arial" w:cs="Arial"/>
        </w:rPr>
        <w:tab/>
      </w:r>
      <w:bookmarkStart w:id="13" w:name="_Hlk183837212"/>
      <w:r w:rsidRPr="00AF5283">
        <w:rPr>
          <w:rFonts w:ascii="Arial" w:hAnsi="Arial" w:cs="Arial"/>
        </w:rPr>
        <w:t>Van der Merwe &amp; Achkar 2022: 12</w:t>
      </w:r>
      <w:bookmarkEnd w:id="13"/>
      <w:r w:rsidRPr="00AF5283">
        <w:rPr>
          <w:rFonts w:ascii="Arial" w:hAnsi="Arial" w:cs="Arial"/>
        </w:rPr>
        <w:t>.</w:t>
      </w:r>
    </w:p>
  </w:footnote>
  <w:footnote w:id="2">
    <w:p w14:paraId="4E9D3D81" w14:textId="7822FFBF" w:rsidR="00AF5283" w:rsidRPr="00AF5283" w:rsidRDefault="00AF5283">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Pr="00AF5283">
        <w:rPr>
          <w:rFonts w:ascii="Arial" w:hAnsi="Arial" w:cs="Arial"/>
        </w:rPr>
        <w:tab/>
        <w:t>Van der Merwe &amp; Achkar 2022: 12-14</w:t>
      </w:r>
      <w:r w:rsidR="006B2979">
        <w:rPr>
          <w:rFonts w:ascii="Arial" w:hAnsi="Arial" w:cs="Arial"/>
        </w:rPr>
        <w:t>.</w:t>
      </w:r>
    </w:p>
  </w:footnote>
  <w:footnote w:id="3">
    <w:p w14:paraId="7C1269AC" w14:textId="55B85023" w:rsidR="00867DC2" w:rsidRPr="00AF5283" w:rsidRDefault="00867DC2">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Pr="00AF5283">
        <w:rPr>
          <w:rFonts w:ascii="Arial" w:hAnsi="Arial" w:cs="Arial"/>
        </w:rPr>
        <w:tab/>
        <w:t>Dörr &amp; Dörr 2021: 85-108.</w:t>
      </w:r>
    </w:p>
  </w:footnote>
  <w:footnote w:id="4">
    <w:p w14:paraId="35B15B65" w14:textId="585557F4" w:rsidR="00382ADA" w:rsidRPr="00AF5283" w:rsidRDefault="00382ADA">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00867DC2" w:rsidRPr="00AF5283">
        <w:rPr>
          <w:rFonts w:ascii="Arial" w:hAnsi="Arial" w:cs="Arial"/>
        </w:rPr>
        <w:tab/>
        <w:t>Dörr &amp; Dörr 2021: 85-108.</w:t>
      </w:r>
    </w:p>
  </w:footnote>
  <w:footnote w:id="5">
    <w:p w14:paraId="0142287C" w14:textId="534BA201" w:rsidR="00F52C69" w:rsidRPr="00AF5283" w:rsidRDefault="00F52C69">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00BD5196" w:rsidRPr="00AF5283">
        <w:rPr>
          <w:rFonts w:ascii="Arial" w:hAnsi="Arial" w:cs="Arial"/>
        </w:rPr>
        <w:tab/>
        <w:t xml:space="preserve">Elliott &amp; </w:t>
      </w:r>
      <w:proofErr w:type="spellStart"/>
      <w:r w:rsidR="00BD5196" w:rsidRPr="00AF5283">
        <w:rPr>
          <w:rFonts w:ascii="Arial" w:hAnsi="Arial" w:cs="Arial"/>
        </w:rPr>
        <w:t>Copilah</w:t>
      </w:r>
      <w:proofErr w:type="spellEnd"/>
      <w:r w:rsidR="00BD5196" w:rsidRPr="00AF5283">
        <w:rPr>
          <w:rFonts w:ascii="Arial" w:hAnsi="Arial" w:cs="Arial"/>
        </w:rPr>
        <w:t>-Ali 2024: 4-12.</w:t>
      </w:r>
    </w:p>
  </w:footnote>
  <w:footnote w:id="6">
    <w:p w14:paraId="7A9D4A64" w14:textId="4B15B2BF" w:rsidR="00F52C69" w:rsidRPr="00AF5283" w:rsidRDefault="00F52C69">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00BD5196" w:rsidRPr="00AF5283">
        <w:rPr>
          <w:rFonts w:ascii="Arial" w:hAnsi="Arial" w:cs="Arial"/>
        </w:rPr>
        <w:tab/>
        <w:t xml:space="preserve">Elliott &amp; </w:t>
      </w:r>
      <w:proofErr w:type="spellStart"/>
      <w:r w:rsidR="00BD5196" w:rsidRPr="00AF5283">
        <w:rPr>
          <w:rFonts w:ascii="Arial" w:hAnsi="Arial" w:cs="Arial"/>
        </w:rPr>
        <w:t>Copilah</w:t>
      </w:r>
      <w:proofErr w:type="spellEnd"/>
      <w:r w:rsidR="00BD5196" w:rsidRPr="00AF5283">
        <w:rPr>
          <w:rFonts w:ascii="Arial" w:hAnsi="Arial" w:cs="Arial"/>
        </w:rPr>
        <w:t>-Ali 2024: 4-12.</w:t>
      </w:r>
    </w:p>
  </w:footnote>
  <w:footnote w:id="7">
    <w:p w14:paraId="11E4472A" w14:textId="7C041A51" w:rsidR="00AB7F71" w:rsidRPr="00AF5283" w:rsidRDefault="00AB7F71">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Pr="00AF5283">
        <w:rPr>
          <w:rFonts w:ascii="Arial" w:hAnsi="Arial" w:cs="Arial"/>
        </w:rPr>
        <w:tab/>
        <w:t>Hartley et al. 2024: 3-4.</w:t>
      </w:r>
    </w:p>
  </w:footnote>
  <w:footnote w:id="8">
    <w:p w14:paraId="38FD625F" w14:textId="4FB8B2E8" w:rsidR="004D578B" w:rsidRPr="00AF5283" w:rsidRDefault="004D578B">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00F15B41" w:rsidRPr="00AF5283">
        <w:rPr>
          <w:rFonts w:ascii="Arial" w:hAnsi="Arial" w:cs="Arial"/>
        </w:rPr>
        <w:tab/>
        <w:t xml:space="preserve">Elliott &amp; </w:t>
      </w:r>
      <w:proofErr w:type="spellStart"/>
      <w:r w:rsidR="00F15B41" w:rsidRPr="00AF5283">
        <w:rPr>
          <w:rFonts w:ascii="Arial" w:hAnsi="Arial" w:cs="Arial"/>
        </w:rPr>
        <w:t>Copilah</w:t>
      </w:r>
      <w:proofErr w:type="spellEnd"/>
      <w:r w:rsidR="00F15B41" w:rsidRPr="00AF5283">
        <w:rPr>
          <w:rFonts w:ascii="Arial" w:hAnsi="Arial" w:cs="Arial"/>
        </w:rPr>
        <w:t>-Ali 2024: 4-12.</w:t>
      </w:r>
    </w:p>
  </w:footnote>
  <w:footnote w:id="9">
    <w:p w14:paraId="7DF70791" w14:textId="60347780" w:rsidR="004D578B" w:rsidRPr="00AF5283" w:rsidRDefault="004D578B">
      <w:pPr>
        <w:pStyle w:val="FootnoteText"/>
        <w:rPr>
          <w:rFonts w:ascii="Arial" w:hAnsi="Arial" w:cs="Arial"/>
        </w:rPr>
      </w:pPr>
      <w:r w:rsidRPr="00AF5283">
        <w:rPr>
          <w:rStyle w:val="FootnoteReference"/>
          <w:rFonts w:ascii="Arial" w:hAnsi="Arial" w:cs="Arial"/>
        </w:rPr>
        <w:footnoteRef/>
      </w:r>
      <w:r w:rsidRPr="00AF5283">
        <w:rPr>
          <w:rFonts w:ascii="Arial" w:hAnsi="Arial" w:cs="Arial"/>
        </w:rPr>
        <w:t xml:space="preserve"> </w:t>
      </w:r>
      <w:r w:rsidR="00F15B41" w:rsidRPr="00AF5283">
        <w:rPr>
          <w:rFonts w:ascii="Arial" w:hAnsi="Arial" w:cs="Arial"/>
        </w:rPr>
        <w:tab/>
      </w:r>
      <w:bookmarkStart w:id="14" w:name="_Hlk183570167"/>
      <w:r w:rsidR="00F15B41" w:rsidRPr="00AF5283">
        <w:rPr>
          <w:rFonts w:ascii="Arial" w:hAnsi="Arial" w:cs="Arial"/>
        </w:rPr>
        <w:t xml:space="preserve">Hartley </w:t>
      </w:r>
      <w:r w:rsidR="00F15B41" w:rsidRPr="00AF5283">
        <w:rPr>
          <w:rFonts w:ascii="Arial" w:hAnsi="Arial" w:cs="Arial"/>
          <w:i/>
          <w:iCs/>
        </w:rPr>
        <w:t>et al</w:t>
      </w:r>
      <w:r w:rsidR="00567CD9" w:rsidRPr="00AF5283">
        <w:rPr>
          <w:rFonts w:ascii="Arial" w:hAnsi="Arial" w:cs="Arial"/>
          <w:i/>
          <w:iCs/>
        </w:rPr>
        <w:t>.</w:t>
      </w:r>
      <w:r w:rsidR="00F15B41" w:rsidRPr="00AF5283">
        <w:rPr>
          <w:rFonts w:ascii="Arial" w:hAnsi="Arial" w:cs="Arial"/>
        </w:rPr>
        <w:t xml:space="preserve"> 2024: 3-4.</w:t>
      </w:r>
      <w:bookmarkEnd w:id="14"/>
    </w:p>
  </w:footnote>
  <w:footnote w:id="10">
    <w:p w14:paraId="510206CB" w14:textId="5B62C4BD" w:rsidR="004D578B" w:rsidRPr="00FA471B" w:rsidRDefault="004D578B">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F15B41" w:rsidRPr="00FA471B">
        <w:rPr>
          <w:rFonts w:ascii="Arial" w:hAnsi="Arial" w:cs="Arial"/>
        </w:rPr>
        <w:tab/>
        <w:t>Londoño-Cardozo &amp; Paz 2021: 1-31.</w:t>
      </w:r>
    </w:p>
  </w:footnote>
  <w:footnote w:id="11">
    <w:p w14:paraId="2466DBB5" w14:textId="1EB8670E" w:rsidR="004D578B" w:rsidRPr="00FA471B" w:rsidRDefault="004D578B">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F15B41" w:rsidRPr="00FA471B">
        <w:rPr>
          <w:rFonts w:ascii="Arial" w:hAnsi="Arial" w:cs="Arial"/>
        </w:rPr>
        <w:tab/>
        <w:t>Londoño-Cardozo &amp; Paz 2021: 1-31.</w:t>
      </w:r>
    </w:p>
  </w:footnote>
  <w:footnote w:id="12">
    <w:p w14:paraId="051ACA8B" w14:textId="5F2CF175" w:rsidR="00F15B41" w:rsidRPr="00FA471B" w:rsidRDefault="00F15B41">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FA471B" w:rsidRPr="00FA471B">
        <w:rPr>
          <w:rFonts w:ascii="Arial" w:hAnsi="Arial" w:cs="Arial"/>
        </w:rPr>
        <w:tab/>
        <w:t>Schwartz &amp; Carroll 2003: 8-10.</w:t>
      </w:r>
    </w:p>
  </w:footnote>
  <w:footnote w:id="13">
    <w:p w14:paraId="3EF0F099" w14:textId="5E40B928" w:rsidR="00F15B41" w:rsidRPr="00FA471B" w:rsidRDefault="00F15B41">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EE5061">
        <w:rPr>
          <w:rFonts w:ascii="Arial" w:hAnsi="Arial" w:cs="Arial"/>
        </w:rPr>
        <w:tab/>
      </w:r>
      <w:bookmarkStart w:id="15" w:name="_Hlk181547949"/>
      <w:r w:rsidR="00EE5061" w:rsidRPr="00EE5061">
        <w:rPr>
          <w:rFonts w:ascii="Arial" w:hAnsi="Arial" w:cs="Arial"/>
        </w:rPr>
        <w:t xml:space="preserve">Elliott &amp; </w:t>
      </w:r>
      <w:proofErr w:type="spellStart"/>
      <w:r w:rsidR="00EE5061" w:rsidRPr="00EE5061">
        <w:rPr>
          <w:rFonts w:ascii="Arial" w:hAnsi="Arial" w:cs="Arial"/>
        </w:rPr>
        <w:t>Copilah</w:t>
      </w:r>
      <w:proofErr w:type="spellEnd"/>
      <w:r w:rsidR="00EE5061" w:rsidRPr="00EE5061">
        <w:rPr>
          <w:rFonts w:ascii="Arial" w:hAnsi="Arial" w:cs="Arial"/>
        </w:rPr>
        <w:t>-Ali 2024: 4-12</w:t>
      </w:r>
      <w:bookmarkEnd w:id="15"/>
      <w:r w:rsidR="00EE5061">
        <w:rPr>
          <w:rFonts w:ascii="Arial" w:hAnsi="Arial" w:cs="Arial"/>
        </w:rPr>
        <w:t>.</w:t>
      </w:r>
    </w:p>
  </w:footnote>
  <w:footnote w:id="14">
    <w:p w14:paraId="1ACD80EF" w14:textId="3DB9917A" w:rsidR="00F15B41" w:rsidRPr="00FA471B" w:rsidRDefault="00F15B41">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EE5061">
        <w:rPr>
          <w:rFonts w:ascii="Arial" w:hAnsi="Arial" w:cs="Arial"/>
        </w:rPr>
        <w:tab/>
      </w:r>
      <w:r w:rsidR="00EE5061" w:rsidRPr="00EE5061">
        <w:rPr>
          <w:rFonts w:ascii="Arial" w:hAnsi="Arial" w:cs="Arial"/>
        </w:rPr>
        <w:t xml:space="preserve">Elliott &amp; </w:t>
      </w:r>
      <w:proofErr w:type="spellStart"/>
      <w:r w:rsidR="00EE5061" w:rsidRPr="00EE5061">
        <w:rPr>
          <w:rFonts w:ascii="Arial" w:hAnsi="Arial" w:cs="Arial"/>
        </w:rPr>
        <w:t>Copilah</w:t>
      </w:r>
      <w:proofErr w:type="spellEnd"/>
      <w:r w:rsidR="00EE5061" w:rsidRPr="00EE5061">
        <w:rPr>
          <w:rFonts w:ascii="Arial" w:hAnsi="Arial" w:cs="Arial"/>
        </w:rPr>
        <w:t>-Ali 2024: 4-12</w:t>
      </w:r>
      <w:r w:rsidR="00EE5061">
        <w:rPr>
          <w:rFonts w:ascii="Arial" w:hAnsi="Arial" w:cs="Arial"/>
        </w:rPr>
        <w:t>.</w:t>
      </w:r>
    </w:p>
  </w:footnote>
  <w:footnote w:id="15">
    <w:p w14:paraId="6556D730" w14:textId="4045B5CE" w:rsidR="00F15B41" w:rsidRPr="00FA471B" w:rsidRDefault="00F15B41">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EE5061">
        <w:rPr>
          <w:rFonts w:ascii="Arial" w:hAnsi="Arial" w:cs="Arial"/>
        </w:rPr>
        <w:tab/>
      </w:r>
      <w:r w:rsidR="00EE5061" w:rsidRPr="00EE5061">
        <w:rPr>
          <w:rFonts w:ascii="Arial" w:hAnsi="Arial" w:cs="Arial"/>
        </w:rPr>
        <w:t xml:space="preserve">Elliott &amp; </w:t>
      </w:r>
      <w:proofErr w:type="spellStart"/>
      <w:r w:rsidR="00EE5061" w:rsidRPr="00EE5061">
        <w:rPr>
          <w:rFonts w:ascii="Arial" w:hAnsi="Arial" w:cs="Arial"/>
        </w:rPr>
        <w:t>Copilah</w:t>
      </w:r>
      <w:proofErr w:type="spellEnd"/>
      <w:r w:rsidR="00EE5061" w:rsidRPr="00EE5061">
        <w:rPr>
          <w:rFonts w:ascii="Arial" w:hAnsi="Arial" w:cs="Arial"/>
        </w:rPr>
        <w:t>-Ali 2024: 4-12</w:t>
      </w:r>
      <w:r w:rsidR="00EE5061">
        <w:rPr>
          <w:rFonts w:ascii="Arial" w:hAnsi="Arial" w:cs="Arial"/>
        </w:rPr>
        <w:t>.</w:t>
      </w:r>
    </w:p>
  </w:footnote>
  <w:footnote w:id="16">
    <w:p w14:paraId="342D1AB7" w14:textId="57D95D0A" w:rsidR="00F15B41" w:rsidRPr="00FA471B" w:rsidRDefault="00F15B41">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EE5061">
        <w:rPr>
          <w:rFonts w:ascii="Arial" w:hAnsi="Arial" w:cs="Arial"/>
        </w:rPr>
        <w:tab/>
      </w:r>
      <w:r w:rsidR="00EE5061" w:rsidRPr="00EE5061">
        <w:rPr>
          <w:rFonts w:ascii="Arial" w:hAnsi="Arial" w:cs="Arial"/>
        </w:rPr>
        <w:t xml:space="preserve">Qi </w:t>
      </w:r>
      <w:r w:rsidR="00EE5061" w:rsidRPr="00EE5061">
        <w:rPr>
          <w:rFonts w:ascii="Arial" w:hAnsi="Arial" w:cs="Arial"/>
          <w:i/>
          <w:iCs/>
        </w:rPr>
        <w:t>et al</w:t>
      </w:r>
      <w:r w:rsidR="00567CD9">
        <w:rPr>
          <w:rFonts w:ascii="Arial" w:hAnsi="Arial" w:cs="Arial"/>
          <w:i/>
          <w:iCs/>
        </w:rPr>
        <w:t>.</w:t>
      </w:r>
      <w:r w:rsidR="00EE5061" w:rsidRPr="00EE5061">
        <w:rPr>
          <w:rFonts w:ascii="Arial" w:hAnsi="Arial" w:cs="Arial"/>
        </w:rPr>
        <w:t xml:space="preserve"> 2020: 50-64</w:t>
      </w:r>
      <w:r w:rsidR="00EE5061">
        <w:rPr>
          <w:rFonts w:ascii="Arial" w:hAnsi="Arial" w:cs="Arial"/>
        </w:rPr>
        <w:t>.</w:t>
      </w:r>
    </w:p>
  </w:footnote>
  <w:footnote w:id="17">
    <w:p w14:paraId="59BEDE67" w14:textId="48D325EB" w:rsidR="004D578B" w:rsidRPr="00FA471B" w:rsidRDefault="004D578B">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EE5061">
        <w:rPr>
          <w:rFonts w:ascii="Arial" w:hAnsi="Arial" w:cs="Arial"/>
        </w:rPr>
        <w:tab/>
      </w:r>
      <w:r w:rsidR="00EE5061" w:rsidRPr="00EE5061">
        <w:rPr>
          <w:rFonts w:ascii="Arial" w:hAnsi="Arial" w:cs="Arial"/>
        </w:rPr>
        <w:t xml:space="preserve">Wirtz </w:t>
      </w:r>
      <w:r w:rsidR="00EE5061" w:rsidRPr="00EE5061">
        <w:rPr>
          <w:rFonts w:ascii="Arial" w:hAnsi="Arial" w:cs="Arial"/>
          <w:i/>
          <w:iCs/>
        </w:rPr>
        <w:t>et al</w:t>
      </w:r>
      <w:r w:rsidR="00567CD9">
        <w:rPr>
          <w:rFonts w:ascii="Arial" w:hAnsi="Arial" w:cs="Arial"/>
          <w:i/>
          <w:iCs/>
        </w:rPr>
        <w:t>.</w:t>
      </w:r>
      <w:r w:rsidR="00EE5061" w:rsidRPr="00EE5061">
        <w:rPr>
          <w:rFonts w:ascii="Arial" w:hAnsi="Arial" w:cs="Arial"/>
        </w:rPr>
        <w:t xml:space="preserve"> 2018: 6-12.</w:t>
      </w:r>
    </w:p>
  </w:footnote>
  <w:footnote w:id="18">
    <w:p w14:paraId="26BF2E2D" w14:textId="676287AE" w:rsidR="004D578B" w:rsidRPr="00FA471B" w:rsidRDefault="004D578B">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D94CDB">
        <w:rPr>
          <w:rFonts w:ascii="Arial" w:hAnsi="Arial" w:cs="Arial"/>
        </w:rPr>
        <w:tab/>
      </w:r>
      <w:r w:rsidR="00D94CDB" w:rsidRPr="00D94CDB">
        <w:rPr>
          <w:rFonts w:ascii="Arial" w:hAnsi="Arial" w:cs="Arial"/>
        </w:rPr>
        <w:t xml:space="preserve">Hartley </w:t>
      </w:r>
      <w:r w:rsidR="00D94CDB" w:rsidRPr="00D94CDB">
        <w:rPr>
          <w:rFonts w:ascii="Arial" w:hAnsi="Arial" w:cs="Arial"/>
          <w:i/>
          <w:iCs/>
        </w:rPr>
        <w:t>et al</w:t>
      </w:r>
      <w:r w:rsidR="00567CD9">
        <w:rPr>
          <w:rFonts w:ascii="Arial" w:hAnsi="Arial" w:cs="Arial"/>
          <w:i/>
          <w:iCs/>
        </w:rPr>
        <w:t>.</w:t>
      </w:r>
      <w:r w:rsidR="00D94CDB" w:rsidRPr="00D94CDB">
        <w:rPr>
          <w:rFonts w:ascii="Arial" w:hAnsi="Arial" w:cs="Arial"/>
        </w:rPr>
        <w:t xml:space="preserve"> 2024:</w:t>
      </w:r>
      <w:r w:rsidR="00D94CDB">
        <w:rPr>
          <w:rFonts w:ascii="Arial" w:hAnsi="Arial" w:cs="Arial"/>
        </w:rPr>
        <w:t xml:space="preserve"> 6-10.</w:t>
      </w:r>
    </w:p>
  </w:footnote>
  <w:footnote w:id="19">
    <w:p w14:paraId="421D1C70" w14:textId="521964BD" w:rsidR="004D578B" w:rsidRPr="00FA471B" w:rsidRDefault="004D578B">
      <w:pPr>
        <w:pStyle w:val="FootnoteText"/>
        <w:rPr>
          <w:rFonts w:ascii="Arial" w:hAnsi="Arial" w:cs="Arial"/>
        </w:rPr>
      </w:pPr>
      <w:r w:rsidRPr="00FA471B">
        <w:rPr>
          <w:rStyle w:val="FootnoteReference"/>
          <w:rFonts w:ascii="Arial" w:hAnsi="Arial" w:cs="Arial"/>
        </w:rPr>
        <w:footnoteRef/>
      </w:r>
      <w:r w:rsidRPr="00FA471B">
        <w:rPr>
          <w:rFonts w:ascii="Arial" w:hAnsi="Arial" w:cs="Arial"/>
        </w:rPr>
        <w:t xml:space="preserve"> </w:t>
      </w:r>
      <w:r w:rsidR="00D94CDB">
        <w:rPr>
          <w:rFonts w:ascii="Arial" w:hAnsi="Arial" w:cs="Arial"/>
        </w:rPr>
        <w:tab/>
      </w:r>
      <w:r w:rsidR="00D94CDB" w:rsidRPr="00D94CDB">
        <w:rPr>
          <w:rFonts w:ascii="Arial" w:hAnsi="Arial" w:cs="Arial"/>
        </w:rPr>
        <w:t xml:space="preserve">Hartley </w:t>
      </w:r>
      <w:r w:rsidR="00D94CDB" w:rsidRPr="00C655AC">
        <w:rPr>
          <w:rFonts w:ascii="Arial" w:hAnsi="Arial" w:cs="Arial"/>
          <w:i/>
          <w:iCs/>
        </w:rPr>
        <w:t>et al</w:t>
      </w:r>
      <w:r w:rsidR="00643B35">
        <w:rPr>
          <w:rFonts w:ascii="Arial" w:hAnsi="Arial" w:cs="Arial"/>
          <w:i/>
          <w:iCs/>
        </w:rPr>
        <w:t>.</w:t>
      </w:r>
      <w:r w:rsidR="00D94CDB" w:rsidRPr="00D94CDB">
        <w:rPr>
          <w:rFonts w:ascii="Arial" w:hAnsi="Arial" w:cs="Arial"/>
        </w:rPr>
        <w:t xml:space="preserve"> 2024: 6-10</w:t>
      </w:r>
      <w:r w:rsidR="00D94CDB">
        <w:rPr>
          <w:rFonts w:ascii="Arial" w:hAnsi="Arial" w:cs="Arial"/>
        </w:rPr>
        <w:t>.</w:t>
      </w:r>
    </w:p>
  </w:footnote>
  <w:footnote w:id="20">
    <w:p w14:paraId="1BE4A699" w14:textId="7E9333F7" w:rsidR="004D578B" w:rsidRPr="004D578B" w:rsidRDefault="004D578B">
      <w:pPr>
        <w:pStyle w:val="FootnoteText"/>
        <w:rPr>
          <w:rFonts w:ascii="Arial" w:hAnsi="Arial" w:cs="Arial"/>
        </w:rPr>
      </w:pPr>
      <w:r w:rsidRPr="00FA471B">
        <w:rPr>
          <w:rStyle w:val="FootnoteReference"/>
          <w:rFonts w:ascii="Arial" w:hAnsi="Arial" w:cs="Arial"/>
        </w:rPr>
        <w:footnoteRef/>
      </w:r>
      <w:r w:rsidRPr="004D578B">
        <w:rPr>
          <w:rFonts w:ascii="Arial" w:hAnsi="Arial" w:cs="Arial"/>
        </w:rPr>
        <w:t xml:space="preserve"> </w:t>
      </w:r>
      <w:r w:rsidR="00D94CDB">
        <w:rPr>
          <w:rFonts w:ascii="Arial" w:hAnsi="Arial" w:cs="Arial"/>
        </w:rPr>
        <w:tab/>
      </w:r>
      <w:r w:rsidR="00D94CDB" w:rsidRPr="00D94CDB">
        <w:rPr>
          <w:rFonts w:ascii="Arial" w:hAnsi="Arial" w:cs="Arial"/>
        </w:rPr>
        <w:t>Schwartz &amp; Carroll, 2003</w:t>
      </w:r>
      <w:r w:rsidR="00D94CDB">
        <w:rPr>
          <w:rFonts w:ascii="Arial" w:hAnsi="Arial" w:cs="Arial"/>
        </w:rPr>
        <w:t>.</w:t>
      </w:r>
    </w:p>
  </w:footnote>
  <w:footnote w:id="21">
    <w:p w14:paraId="4443D3BC" w14:textId="333A84B2" w:rsidR="00D94CDB" w:rsidRPr="00D94CDB" w:rsidRDefault="00D94CDB">
      <w:pPr>
        <w:pStyle w:val="FootnoteText"/>
        <w:rPr>
          <w:rFonts w:ascii="Arial" w:hAnsi="Arial" w:cs="Arial"/>
        </w:rPr>
      </w:pPr>
      <w:r w:rsidRPr="00D94CDB">
        <w:rPr>
          <w:rStyle w:val="FootnoteReference"/>
          <w:rFonts w:ascii="Arial" w:hAnsi="Arial" w:cs="Arial"/>
        </w:rPr>
        <w:footnoteRef/>
      </w:r>
      <w:r w:rsidRPr="00D94CDB">
        <w:rPr>
          <w:rFonts w:ascii="Arial" w:hAnsi="Arial" w:cs="Arial"/>
        </w:rPr>
        <w:t xml:space="preserve"> </w:t>
      </w:r>
      <w:r w:rsidRPr="00D94CDB">
        <w:rPr>
          <w:rFonts w:ascii="Arial" w:hAnsi="Arial" w:cs="Arial"/>
        </w:rPr>
        <w:tab/>
      </w:r>
      <w:proofErr w:type="spellStart"/>
      <w:r w:rsidRPr="00D94CDB">
        <w:rPr>
          <w:rFonts w:ascii="Arial" w:hAnsi="Arial" w:cs="Arial"/>
        </w:rPr>
        <w:t>Lobschat</w:t>
      </w:r>
      <w:proofErr w:type="spellEnd"/>
      <w:r w:rsidRPr="00D94CDB">
        <w:rPr>
          <w:rFonts w:ascii="Arial" w:hAnsi="Arial" w:cs="Arial"/>
        </w:rPr>
        <w:t xml:space="preserve"> </w:t>
      </w:r>
      <w:r w:rsidRPr="00D94CDB">
        <w:rPr>
          <w:rFonts w:ascii="Arial" w:hAnsi="Arial" w:cs="Arial"/>
          <w:i/>
          <w:iCs/>
        </w:rPr>
        <w:t>et al</w:t>
      </w:r>
      <w:r w:rsidR="00643B35">
        <w:rPr>
          <w:rFonts w:ascii="Arial" w:hAnsi="Arial" w:cs="Arial"/>
          <w:i/>
          <w:iCs/>
        </w:rPr>
        <w:t>.</w:t>
      </w:r>
      <w:r w:rsidRPr="00D94CDB">
        <w:rPr>
          <w:rFonts w:ascii="Arial" w:hAnsi="Arial" w:cs="Arial"/>
        </w:rPr>
        <w:t xml:space="preserve"> 2021: 8-10</w:t>
      </w:r>
      <w:r>
        <w:rPr>
          <w:rFonts w:ascii="Arial" w:hAnsi="Arial" w:cs="Arial"/>
        </w:rPr>
        <w:t>.</w:t>
      </w:r>
    </w:p>
  </w:footnote>
  <w:footnote w:id="22">
    <w:p w14:paraId="0507139E" w14:textId="670178ED"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D94CDB">
        <w:rPr>
          <w:rFonts w:ascii="Arial" w:hAnsi="Arial" w:cs="Arial"/>
        </w:rPr>
        <w:tab/>
      </w:r>
      <w:bookmarkStart w:id="16" w:name="_Hlk183573384"/>
      <w:proofErr w:type="spellStart"/>
      <w:r w:rsidR="00D94CDB" w:rsidRPr="00D94CDB">
        <w:rPr>
          <w:rFonts w:ascii="Arial" w:hAnsi="Arial" w:cs="Arial"/>
        </w:rPr>
        <w:t>Lobschat</w:t>
      </w:r>
      <w:proofErr w:type="spellEnd"/>
      <w:r w:rsidR="00D94CDB" w:rsidRPr="00D94CDB">
        <w:rPr>
          <w:rFonts w:ascii="Arial" w:hAnsi="Arial" w:cs="Arial"/>
        </w:rPr>
        <w:t xml:space="preserve"> </w:t>
      </w:r>
      <w:r w:rsidR="00D94CDB" w:rsidRPr="00D94CDB">
        <w:rPr>
          <w:rFonts w:ascii="Arial" w:hAnsi="Arial" w:cs="Arial"/>
          <w:i/>
          <w:iCs/>
        </w:rPr>
        <w:t>et al</w:t>
      </w:r>
      <w:r w:rsidR="00643B35">
        <w:rPr>
          <w:rFonts w:ascii="Arial" w:hAnsi="Arial" w:cs="Arial"/>
          <w:i/>
          <w:iCs/>
        </w:rPr>
        <w:t>.</w:t>
      </w:r>
      <w:r w:rsidR="00D94CDB" w:rsidRPr="00D94CDB">
        <w:rPr>
          <w:rFonts w:ascii="Arial" w:hAnsi="Arial" w:cs="Arial"/>
        </w:rPr>
        <w:t xml:space="preserve"> 2021: 8</w:t>
      </w:r>
      <w:r w:rsidR="00D94CDB">
        <w:rPr>
          <w:rFonts w:ascii="Arial" w:hAnsi="Arial" w:cs="Arial"/>
        </w:rPr>
        <w:t>-10</w:t>
      </w:r>
      <w:bookmarkEnd w:id="16"/>
      <w:r w:rsidR="00D94CDB">
        <w:rPr>
          <w:rFonts w:ascii="Arial" w:hAnsi="Arial" w:cs="Arial"/>
        </w:rPr>
        <w:t>.</w:t>
      </w:r>
    </w:p>
  </w:footnote>
  <w:footnote w:id="23">
    <w:p w14:paraId="69DDCA62" w14:textId="1C43FD96"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A05E70">
        <w:rPr>
          <w:rFonts w:ascii="Arial" w:hAnsi="Arial" w:cs="Arial"/>
        </w:rPr>
        <w:tab/>
      </w:r>
      <w:r w:rsidR="00C655AC" w:rsidRPr="00C655AC">
        <w:rPr>
          <w:rFonts w:ascii="Arial" w:hAnsi="Arial" w:cs="Arial"/>
        </w:rPr>
        <w:t xml:space="preserve">Elliott &amp; </w:t>
      </w:r>
      <w:proofErr w:type="spellStart"/>
      <w:r w:rsidR="00C655AC" w:rsidRPr="00C655AC">
        <w:rPr>
          <w:rFonts w:ascii="Arial" w:hAnsi="Arial" w:cs="Arial"/>
        </w:rPr>
        <w:t>Copilah</w:t>
      </w:r>
      <w:proofErr w:type="spellEnd"/>
      <w:r w:rsidR="00C655AC" w:rsidRPr="00C655AC">
        <w:rPr>
          <w:rFonts w:ascii="Arial" w:hAnsi="Arial" w:cs="Arial"/>
        </w:rPr>
        <w:t xml:space="preserve">-Ali 2024: </w:t>
      </w:r>
      <w:r w:rsidR="00C655AC">
        <w:rPr>
          <w:rFonts w:ascii="Arial" w:hAnsi="Arial" w:cs="Arial"/>
        </w:rPr>
        <w:t>13-15.</w:t>
      </w:r>
    </w:p>
  </w:footnote>
  <w:footnote w:id="24">
    <w:p w14:paraId="3BBFA9D2" w14:textId="3E891B40"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r w:rsidR="00C655AC" w:rsidRPr="00C655AC">
        <w:rPr>
          <w:rFonts w:ascii="Arial" w:hAnsi="Arial" w:cs="Arial"/>
        </w:rPr>
        <w:t xml:space="preserve">Cowls </w:t>
      </w:r>
      <w:r w:rsidR="00C655AC" w:rsidRPr="00C655AC">
        <w:rPr>
          <w:rFonts w:ascii="Arial" w:hAnsi="Arial" w:cs="Arial"/>
          <w:i/>
          <w:iCs/>
        </w:rPr>
        <w:t>et al</w:t>
      </w:r>
      <w:r w:rsidR="00643B35">
        <w:rPr>
          <w:rFonts w:ascii="Arial" w:hAnsi="Arial" w:cs="Arial"/>
          <w:i/>
          <w:iCs/>
        </w:rPr>
        <w:t>.</w:t>
      </w:r>
      <w:r w:rsidR="00C655AC" w:rsidRPr="00C655AC">
        <w:rPr>
          <w:rFonts w:ascii="Arial" w:hAnsi="Arial" w:cs="Arial"/>
        </w:rPr>
        <w:t xml:space="preserve"> 2019: </w:t>
      </w:r>
      <w:r w:rsidR="00C655AC">
        <w:rPr>
          <w:rFonts w:ascii="Arial" w:hAnsi="Arial" w:cs="Arial"/>
        </w:rPr>
        <w:t>3-6</w:t>
      </w:r>
      <w:r w:rsidR="00C655AC" w:rsidRPr="00C655AC">
        <w:rPr>
          <w:rFonts w:ascii="Arial" w:hAnsi="Arial" w:cs="Arial"/>
        </w:rPr>
        <w:t>.</w:t>
      </w:r>
    </w:p>
  </w:footnote>
  <w:footnote w:id="25">
    <w:p w14:paraId="6CA0519A" w14:textId="2CE74975"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r w:rsidR="00C655AC" w:rsidRPr="00C655AC">
        <w:rPr>
          <w:rFonts w:ascii="Arial" w:hAnsi="Arial" w:cs="Arial"/>
        </w:rPr>
        <w:t xml:space="preserve">Cowls </w:t>
      </w:r>
      <w:r w:rsidR="00C655AC" w:rsidRPr="00C655AC">
        <w:rPr>
          <w:rFonts w:ascii="Arial" w:hAnsi="Arial" w:cs="Arial"/>
          <w:i/>
          <w:iCs/>
        </w:rPr>
        <w:t>et al</w:t>
      </w:r>
      <w:r w:rsidR="00643B35">
        <w:rPr>
          <w:rFonts w:ascii="Arial" w:hAnsi="Arial" w:cs="Arial"/>
          <w:i/>
          <w:iCs/>
        </w:rPr>
        <w:t>.</w:t>
      </w:r>
      <w:r w:rsidR="00C655AC" w:rsidRPr="00C655AC">
        <w:rPr>
          <w:rFonts w:ascii="Arial" w:hAnsi="Arial" w:cs="Arial"/>
        </w:rPr>
        <w:t xml:space="preserve"> 2019: 3-6</w:t>
      </w:r>
      <w:r w:rsidR="00C655AC">
        <w:rPr>
          <w:rFonts w:ascii="Arial" w:hAnsi="Arial" w:cs="Arial"/>
        </w:rPr>
        <w:t>.</w:t>
      </w:r>
    </w:p>
  </w:footnote>
  <w:footnote w:id="26">
    <w:p w14:paraId="09244F2C" w14:textId="014449A8"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bookmarkStart w:id="17" w:name="_Hlk181548231"/>
      <w:r w:rsidR="00C655AC" w:rsidRPr="00C655AC">
        <w:rPr>
          <w:rFonts w:ascii="Arial" w:hAnsi="Arial" w:cs="Arial"/>
        </w:rPr>
        <w:t xml:space="preserve">Elliott &amp; </w:t>
      </w:r>
      <w:proofErr w:type="spellStart"/>
      <w:r w:rsidR="00C655AC" w:rsidRPr="00C655AC">
        <w:rPr>
          <w:rFonts w:ascii="Arial" w:hAnsi="Arial" w:cs="Arial"/>
        </w:rPr>
        <w:t>Copilah</w:t>
      </w:r>
      <w:proofErr w:type="spellEnd"/>
      <w:r w:rsidR="00C655AC" w:rsidRPr="00C655AC">
        <w:rPr>
          <w:rFonts w:ascii="Arial" w:hAnsi="Arial" w:cs="Arial"/>
        </w:rPr>
        <w:t>-Ali 2024: 1</w:t>
      </w:r>
      <w:r w:rsidR="00C655AC">
        <w:rPr>
          <w:rFonts w:ascii="Arial" w:hAnsi="Arial" w:cs="Arial"/>
        </w:rPr>
        <w:t>5-17.</w:t>
      </w:r>
      <w:bookmarkEnd w:id="17"/>
    </w:p>
  </w:footnote>
  <w:footnote w:id="27">
    <w:p w14:paraId="7B6AD14D" w14:textId="4DC74BEC"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r w:rsidR="00C655AC" w:rsidRPr="00C655AC">
        <w:rPr>
          <w:rFonts w:ascii="Arial" w:hAnsi="Arial" w:cs="Arial"/>
        </w:rPr>
        <w:t xml:space="preserve">Elliott &amp; </w:t>
      </w:r>
      <w:proofErr w:type="spellStart"/>
      <w:r w:rsidR="00C655AC" w:rsidRPr="00C655AC">
        <w:rPr>
          <w:rFonts w:ascii="Arial" w:hAnsi="Arial" w:cs="Arial"/>
        </w:rPr>
        <w:t>Copilah</w:t>
      </w:r>
      <w:proofErr w:type="spellEnd"/>
      <w:r w:rsidR="00C655AC" w:rsidRPr="00C655AC">
        <w:rPr>
          <w:rFonts w:ascii="Arial" w:hAnsi="Arial" w:cs="Arial"/>
        </w:rPr>
        <w:t>-Ali 2024: 15-17.</w:t>
      </w:r>
    </w:p>
  </w:footnote>
  <w:footnote w:id="28">
    <w:p w14:paraId="052D68F0" w14:textId="3FF9D3DD"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r w:rsidR="00C655AC" w:rsidRPr="00C655AC">
        <w:rPr>
          <w:rFonts w:ascii="Arial" w:hAnsi="Arial" w:cs="Arial"/>
        </w:rPr>
        <w:t xml:space="preserve">Cowls </w:t>
      </w:r>
      <w:r w:rsidR="00C655AC" w:rsidRPr="00C655AC">
        <w:rPr>
          <w:rFonts w:ascii="Arial" w:hAnsi="Arial" w:cs="Arial"/>
          <w:i/>
          <w:iCs/>
        </w:rPr>
        <w:t>et al</w:t>
      </w:r>
      <w:r w:rsidR="00643B35">
        <w:rPr>
          <w:rFonts w:ascii="Arial" w:hAnsi="Arial" w:cs="Arial"/>
          <w:i/>
          <w:iCs/>
        </w:rPr>
        <w:t>.</w:t>
      </w:r>
      <w:r w:rsidR="00C655AC" w:rsidRPr="00C655AC">
        <w:rPr>
          <w:rFonts w:ascii="Arial" w:hAnsi="Arial" w:cs="Arial"/>
        </w:rPr>
        <w:t xml:space="preserve"> 2019</w:t>
      </w:r>
      <w:r w:rsidR="00C655AC">
        <w:rPr>
          <w:rFonts w:ascii="Arial" w:hAnsi="Arial" w:cs="Arial"/>
        </w:rPr>
        <w:t>: 7-8.</w:t>
      </w:r>
    </w:p>
  </w:footnote>
  <w:footnote w:id="29">
    <w:p w14:paraId="39B74B69" w14:textId="3AF6B786"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C655AC">
        <w:rPr>
          <w:rFonts w:ascii="Arial" w:hAnsi="Arial" w:cs="Arial"/>
        </w:rPr>
        <w:tab/>
      </w:r>
      <w:r w:rsidR="00C655AC" w:rsidRPr="00C655AC">
        <w:rPr>
          <w:rFonts w:ascii="Arial" w:hAnsi="Arial" w:cs="Arial"/>
        </w:rPr>
        <w:t xml:space="preserve">Elliott &amp; </w:t>
      </w:r>
      <w:proofErr w:type="spellStart"/>
      <w:r w:rsidR="00C655AC" w:rsidRPr="00C655AC">
        <w:rPr>
          <w:rFonts w:ascii="Arial" w:hAnsi="Arial" w:cs="Arial"/>
        </w:rPr>
        <w:t>Copilah</w:t>
      </w:r>
      <w:proofErr w:type="spellEnd"/>
      <w:r w:rsidR="00C655AC" w:rsidRPr="00C655AC">
        <w:rPr>
          <w:rFonts w:ascii="Arial" w:hAnsi="Arial" w:cs="Arial"/>
        </w:rPr>
        <w:t>-Ali 2024: 15-17</w:t>
      </w:r>
      <w:r w:rsidR="00C655AC">
        <w:rPr>
          <w:rFonts w:ascii="Arial" w:hAnsi="Arial" w:cs="Arial"/>
        </w:rPr>
        <w:t>.</w:t>
      </w:r>
    </w:p>
  </w:footnote>
  <w:footnote w:id="30">
    <w:p w14:paraId="64263D34" w14:textId="23CF1A1B" w:rsidR="004D578B" w:rsidRPr="004D578B" w:rsidRDefault="004D578B">
      <w:pPr>
        <w:pStyle w:val="FootnoteText"/>
        <w:rPr>
          <w:rFonts w:ascii="Arial" w:hAnsi="Arial" w:cs="Arial"/>
        </w:rPr>
      </w:pPr>
      <w:r w:rsidRPr="004D578B">
        <w:rPr>
          <w:rStyle w:val="FootnoteReference"/>
          <w:rFonts w:ascii="Arial" w:hAnsi="Arial" w:cs="Arial"/>
        </w:rPr>
        <w:footnoteRef/>
      </w:r>
      <w:r w:rsidRPr="004D578B">
        <w:rPr>
          <w:rFonts w:ascii="Arial" w:hAnsi="Arial" w:cs="Arial"/>
        </w:rPr>
        <w:t xml:space="preserve"> </w:t>
      </w:r>
      <w:r w:rsidR="000916B4">
        <w:rPr>
          <w:rFonts w:ascii="Arial" w:hAnsi="Arial" w:cs="Arial"/>
        </w:rPr>
        <w:tab/>
      </w:r>
      <w:r w:rsidR="000916B4" w:rsidRPr="000916B4">
        <w:rPr>
          <w:rFonts w:ascii="Arial" w:hAnsi="Arial" w:cs="Arial"/>
        </w:rPr>
        <w:t>Van der Merwe &amp; Achkar 2022:</w:t>
      </w:r>
      <w:r w:rsidR="000916B4">
        <w:rPr>
          <w:rFonts w:ascii="Arial" w:hAnsi="Arial" w:cs="Arial"/>
        </w:rPr>
        <w:t xml:space="preserve"> 9-11.</w:t>
      </w:r>
    </w:p>
  </w:footnote>
  <w:footnote w:id="31">
    <w:p w14:paraId="0E14BBED" w14:textId="0F990356" w:rsidR="004D578B" w:rsidRPr="002977E7" w:rsidRDefault="004D578B">
      <w:pPr>
        <w:pStyle w:val="FootnoteText"/>
        <w:rPr>
          <w:rFonts w:ascii="Arial" w:hAnsi="Arial" w:cs="Arial"/>
        </w:rPr>
      </w:pPr>
      <w:r w:rsidRPr="000916B4">
        <w:rPr>
          <w:rStyle w:val="FootnoteReference"/>
          <w:rFonts w:ascii="Arial" w:hAnsi="Arial" w:cs="Arial"/>
        </w:rPr>
        <w:footnoteRef/>
      </w:r>
      <w:r w:rsidRPr="000916B4">
        <w:rPr>
          <w:rFonts w:ascii="Arial" w:hAnsi="Arial" w:cs="Arial"/>
        </w:rPr>
        <w:t xml:space="preserve"> </w:t>
      </w:r>
      <w:r w:rsidR="000916B4" w:rsidRPr="000916B4">
        <w:rPr>
          <w:rFonts w:ascii="Arial" w:hAnsi="Arial" w:cs="Arial"/>
        </w:rPr>
        <w:tab/>
      </w:r>
      <w:r w:rsidR="000916B4" w:rsidRPr="002977E7">
        <w:rPr>
          <w:rFonts w:ascii="Arial" w:hAnsi="Arial" w:cs="Arial"/>
        </w:rPr>
        <w:t xml:space="preserve">Hartley </w:t>
      </w:r>
      <w:r w:rsidR="000916B4" w:rsidRPr="002977E7">
        <w:rPr>
          <w:rFonts w:ascii="Arial" w:hAnsi="Arial" w:cs="Arial"/>
          <w:i/>
          <w:iCs/>
        </w:rPr>
        <w:t>et al</w:t>
      </w:r>
      <w:r w:rsidR="00643B35">
        <w:rPr>
          <w:rFonts w:ascii="Arial" w:hAnsi="Arial" w:cs="Arial"/>
          <w:i/>
          <w:iCs/>
        </w:rPr>
        <w:t>.</w:t>
      </w:r>
      <w:r w:rsidR="000916B4" w:rsidRPr="002977E7">
        <w:rPr>
          <w:rFonts w:ascii="Arial" w:hAnsi="Arial" w:cs="Arial"/>
          <w:i/>
          <w:iCs/>
        </w:rPr>
        <w:t xml:space="preserve"> </w:t>
      </w:r>
      <w:r w:rsidR="000916B4" w:rsidRPr="002977E7">
        <w:rPr>
          <w:rFonts w:ascii="Arial" w:hAnsi="Arial" w:cs="Arial"/>
        </w:rPr>
        <w:t>2024: 6-10.</w:t>
      </w:r>
    </w:p>
  </w:footnote>
  <w:footnote w:id="32">
    <w:p w14:paraId="276C484A" w14:textId="20542341" w:rsidR="004D578B" w:rsidRPr="002977E7" w:rsidRDefault="004D578B">
      <w:pPr>
        <w:pStyle w:val="FootnoteText"/>
        <w:rPr>
          <w:rFonts w:ascii="Arial" w:hAnsi="Arial" w:cs="Arial"/>
        </w:rPr>
      </w:pPr>
      <w:r w:rsidRPr="002977E7">
        <w:rPr>
          <w:rStyle w:val="FootnoteReference"/>
          <w:rFonts w:ascii="Arial" w:hAnsi="Arial" w:cs="Arial"/>
        </w:rPr>
        <w:footnoteRef/>
      </w:r>
      <w:r w:rsidRPr="002977E7">
        <w:rPr>
          <w:rFonts w:ascii="Arial" w:hAnsi="Arial" w:cs="Arial"/>
        </w:rPr>
        <w:t xml:space="preserve"> </w:t>
      </w:r>
      <w:r w:rsidR="000916B4" w:rsidRPr="002977E7">
        <w:rPr>
          <w:rFonts w:ascii="Arial" w:hAnsi="Arial" w:cs="Arial"/>
        </w:rPr>
        <w:tab/>
        <w:t xml:space="preserve">Elliott &amp; </w:t>
      </w:r>
      <w:proofErr w:type="spellStart"/>
      <w:r w:rsidR="000916B4" w:rsidRPr="002977E7">
        <w:rPr>
          <w:rFonts w:ascii="Arial" w:hAnsi="Arial" w:cs="Arial"/>
        </w:rPr>
        <w:t>Copilah</w:t>
      </w:r>
      <w:proofErr w:type="spellEnd"/>
      <w:r w:rsidR="000916B4" w:rsidRPr="002977E7">
        <w:rPr>
          <w:rFonts w:ascii="Arial" w:hAnsi="Arial" w:cs="Arial"/>
        </w:rPr>
        <w:t>-Ali 2024: 4-12.</w:t>
      </w:r>
    </w:p>
  </w:footnote>
  <w:footnote w:id="33">
    <w:p w14:paraId="6C8D5A11" w14:textId="7923702A" w:rsidR="001D4E98" w:rsidRPr="00C46785" w:rsidRDefault="001D4E98" w:rsidP="00C40509">
      <w:pPr>
        <w:pStyle w:val="FootnoteText"/>
        <w:rPr>
          <w:rFonts w:ascii="Arial" w:hAnsi="Arial" w:cs="Arial"/>
        </w:rPr>
      </w:pPr>
      <w:r w:rsidRPr="00C46785">
        <w:rPr>
          <w:rStyle w:val="FootnoteReference"/>
          <w:rFonts w:ascii="Arial" w:hAnsi="Arial" w:cs="Arial"/>
        </w:rPr>
        <w:footnoteRef/>
      </w:r>
      <w:r w:rsidRPr="00C46785">
        <w:rPr>
          <w:rFonts w:ascii="Arial" w:hAnsi="Arial" w:cs="Arial"/>
        </w:rPr>
        <w:t xml:space="preserve"> </w:t>
      </w:r>
      <w:r w:rsidRPr="00C46785">
        <w:rPr>
          <w:rFonts w:ascii="Arial" w:hAnsi="Arial" w:cs="Arial"/>
        </w:rPr>
        <w:tab/>
      </w:r>
      <w:r w:rsidR="00117B4A" w:rsidRPr="00C46785">
        <w:rPr>
          <w:rFonts w:ascii="Arial" w:hAnsi="Arial" w:cs="Arial"/>
        </w:rPr>
        <w:t xml:space="preserve">Bhattacharjee </w:t>
      </w:r>
      <w:r w:rsidR="00117B4A" w:rsidRPr="00C46785">
        <w:rPr>
          <w:rFonts w:ascii="Arial" w:hAnsi="Arial" w:cs="Arial"/>
          <w:i/>
          <w:iCs/>
        </w:rPr>
        <w:t>et al</w:t>
      </w:r>
      <w:r w:rsidR="00090472" w:rsidRPr="00C46785">
        <w:rPr>
          <w:rFonts w:ascii="Arial" w:hAnsi="Arial" w:cs="Arial"/>
          <w:i/>
          <w:iCs/>
        </w:rPr>
        <w:t>.</w:t>
      </w:r>
      <w:r w:rsidR="00117B4A" w:rsidRPr="00C46785">
        <w:rPr>
          <w:rFonts w:ascii="Arial" w:hAnsi="Arial" w:cs="Arial"/>
        </w:rPr>
        <w:t xml:space="preserve"> 2024: 246-280.</w:t>
      </w:r>
    </w:p>
  </w:footnote>
  <w:footnote w:id="34">
    <w:p w14:paraId="05C51C4A" w14:textId="6A06696D" w:rsidR="001D4E98" w:rsidRPr="00C46785" w:rsidRDefault="001D4E98" w:rsidP="00C40509">
      <w:pPr>
        <w:pStyle w:val="FootnoteText"/>
        <w:rPr>
          <w:rFonts w:ascii="Arial" w:hAnsi="Arial" w:cs="Arial"/>
        </w:rPr>
      </w:pPr>
      <w:r w:rsidRPr="00C46785">
        <w:rPr>
          <w:rStyle w:val="FootnoteReference"/>
          <w:rFonts w:ascii="Arial" w:hAnsi="Arial" w:cs="Arial"/>
        </w:rPr>
        <w:footnoteRef/>
      </w:r>
      <w:r w:rsidRPr="00C46785">
        <w:rPr>
          <w:rFonts w:ascii="Arial" w:hAnsi="Arial" w:cs="Arial"/>
        </w:rPr>
        <w:t xml:space="preserve"> </w:t>
      </w:r>
      <w:r w:rsidRPr="00C46785">
        <w:rPr>
          <w:rFonts w:ascii="Arial" w:hAnsi="Arial" w:cs="Arial"/>
        </w:rPr>
        <w:tab/>
      </w:r>
      <w:bookmarkStart w:id="19" w:name="_Hlk181545259"/>
      <w:r w:rsidRPr="00C46785">
        <w:rPr>
          <w:rFonts w:ascii="Arial" w:hAnsi="Arial" w:cs="Arial"/>
        </w:rPr>
        <w:t>Londoño-Cardozo &amp; Paz 2021: 1-31</w:t>
      </w:r>
      <w:bookmarkEnd w:id="19"/>
      <w:r w:rsidRPr="00C46785">
        <w:rPr>
          <w:rFonts w:ascii="Arial" w:hAnsi="Arial" w:cs="Arial"/>
        </w:rPr>
        <w:t>.</w:t>
      </w:r>
    </w:p>
  </w:footnote>
  <w:footnote w:id="35">
    <w:p w14:paraId="75DAFBC0" w14:textId="3B594059" w:rsidR="001D4E98" w:rsidRPr="006960E5" w:rsidRDefault="001D4E98" w:rsidP="00C40509">
      <w:pPr>
        <w:pStyle w:val="FootnoteText"/>
        <w:rPr>
          <w:rFonts w:ascii="Arial" w:hAnsi="Arial" w:cs="Arial"/>
        </w:rPr>
      </w:pPr>
      <w:r w:rsidRPr="00C46785">
        <w:rPr>
          <w:rStyle w:val="FootnoteReference"/>
          <w:rFonts w:ascii="Arial" w:hAnsi="Arial" w:cs="Arial"/>
        </w:rPr>
        <w:footnoteRef/>
      </w:r>
      <w:r w:rsidRPr="00C46785">
        <w:rPr>
          <w:rFonts w:ascii="Arial" w:hAnsi="Arial" w:cs="Arial"/>
        </w:rPr>
        <w:t xml:space="preserve"> </w:t>
      </w:r>
      <w:r w:rsidRPr="00C46785">
        <w:rPr>
          <w:rFonts w:ascii="Arial" w:hAnsi="Arial" w:cs="Arial"/>
        </w:rPr>
        <w:tab/>
      </w:r>
      <w:r w:rsidRPr="006960E5">
        <w:rPr>
          <w:rFonts w:ascii="Arial" w:hAnsi="Arial" w:cs="Arial"/>
        </w:rPr>
        <w:t>Londoño-Cardozo &amp; Paz 2021: 1-31.</w:t>
      </w:r>
      <w:r w:rsidRPr="006960E5">
        <w:rPr>
          <w:rFonts w:ascii="Arial" w:hAnsi="Arial" w:cs="Arial"/>
        </w:rPr>
        <w:tab/>
      </w:r>
    </w:p>
  </w:footnote>
  <w:footnote w:id="36">
    <w:p w14:paraId="6CF8EFC8" w14:textId="3BDF4C33" w:rsidR="001D4E98" w:rsidRPr="006960E5" w:rsidRDefault="001D4E98" w:rsidP="00C40509">
      <w:pPr>
        <w:pStyle w:val="FootnoteText"/>
        <w:rPr>
          <w:rFonts w:ascii="Arial" w:hAnsi="Arial" w:cs="Arial"/>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rPr>
        <w:tab/>
        <w:t>Londoño-Cardozo &amp; Paz 2021: 1-31.</w:t>
      </w:r>
      <w:r w:rsidRPr="006960E5">
        <w:rPr>
          <w:rFonts w:ascii="Arial" w:hAnsi="Arial" w:cs="Arial"/>
        </w:rPr>
        <w:tab/>
      </w:r>
    </w:p>
  </w:footnote>
  <w:footnote w:id="37">
    <w:p w14:paraId="2513AF63" w14:textId="03FA4E05" w:rsidR="001D4E98" w:rsidRPr="006960E5" w:rsidRDefault="001D4E98">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r>
      <w:r w:rsidRPr="006960E5">
        <w:rPr>
          <w:rFonts w:ascii="Arial" w:hAnsi="Arial" w:cs="Arial"/>
          <w:i/>
          <w:iCs/>
          <w:lang w:val="en-US"/>
        </w:rPr>
        <w:t xml:space="preserve">The Companies Act </w:t>
      </w:r>
      <w:r w:rsidRPr="006960E5">
        <w:rPr>
          <w:rFonts w:ascii="Arial" w:hAnsi="Arial" w:cs="Arial"/>
          <w:lang w:val="en-US"/>
        </w:rPr>
        <w:t>2008</w:t>
      </w:r>
      <w:r w:rsidR="00090472" w:rsidRPr="006960E5">
        <w:rPr>
          <w:rFonts w:ascii="Arial" w:hAnsi="Arial" w:cs="Arial"/>
          <w:lang w:val="en-US"/>
        </w:rPr>
        <w:t>.</w:t>
      </w:r>
      <w:r w:rsidRPr="006960E5">
        <w:rPr>
          <w:rFonts w:ascii="Arial" w:hAnsi="Arial" w:cs="Arial"/>
          <w:lang w:val="en-US"/>
        </w:rPr>
        <w:t xml:space="preserve"> </w:t>
      </w:r>
    </w:p>
  </w:footnote>
  <w:footnote w:id="38">
    <w:p w14:paraId="29A70C15" w14:textId="0AF3457F" w:rsidR="00090472" w:rsidRPr="006960E5" w:rsidRDefault="001D4E98" w:rsidP="00090472">
      <w:pPr>
        <w:pStyle w:val="FootnoteText"/>
        <w:jc w:val="both"/>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r>
      <w:proofErr w:type="spellStart"/>
      <w:r w:rsidRPr="006960E5">
        <w:rPr>
          <w:rFonts w:ascii="Arial" w:hAnsi="Arial" w:cs="Arial"/>
          <w:lang w:val="en-US"/>
        </w:rPr>
        <w:t>Authorises</w:t>
      </w:r>
      <w:proofErr w:type="spellEnd"/>
      <w:r w:rsidRPr="006960E5">
        <w:rPr>
          <w:rFonts w:ascii="Arial" w:hAnsi="Arial" w:cs="Arial"/>
          <w:lang w:val="en-US"/>
        </w:rPr>
        <w:t xml:space="preserve"> the Minister of Trade and Industry to prescribe </w:t>
      </w:r>
      <w:proofErr w:type="gramStart"/>
      <w:r w:rsidRPr="006960E5">
        <w:rPr>
          <w:rFonts w:ascii="Arial" w:hAnsi="Arial" w:cs="Arial"/>
          <w:lang w:val="en-US"/>
        </w:rPr>
        <w:t>through the use of</w:t>
      </w:r>
      <w:proofErr w:type="gramEnd"/>
      <w:r w:rsidRPr="006960E5">
        <w:rPr>
          <w:rFonts w:ascii="Arial" w:hAnsi="Arial" w:cs="Arial"/>
          <w:lang w:val="en-US"/>
        </w:rPr>
        <w:t xml:space="preserve"> regulations that</w:t>
      </w:r>
      <w:r w:rsidR="008078A6" w:rsidRPr="006960E5">
        <w:rPr>
          <w:rFonts w:ascii="Arial" w:hAnsi="Arial" w:cs="Arial"/>
          <w:lang w:val="en-US"/>
        </w:rPr>
        <w:t xml:space="preserve"> </w:t>
      </w:r>
      <w:r w:rsidRPr="006960E5">
        <w:rPr>
          <w:rFonts w:ascii="Arial" w:hAnsi="Arial" w:cs="Arial"/>
          <w:lang w:val="en-US"/>
        </w:rPr>
        <w:t xml:space="preserve">a company or </w:t>
      </w:r>
    </w:p>
    <w:p w14:paraId="4482BA07" w14:textId="31BDD59B" w:rsidR="001D4E98" w:rsidRPr="006960E5" w:rsidRDefault="001D4E98" w:rsidP="00090472">
      <w:pPr>
        <w:pStyle w:val="FootnoteText"/>
        <w:ind w:left="720"/>
        <w:jc w:val="both"/>
        <w:rPr>
          <w:rFonts w:ascii="Arial" w:hAnsi="Arial" w:cs="Arial"/>
          <w:lang w:val="en-US"/>
        </w:rPr>
      </w:pPr>
      <w:r w:rsidRPr="006960E5">
        <w:rPr>
          <w:rFonts w:ascii="Arial" w:hAnsi="Arial" w:cs="Arial"/>
          <w:lang w:val="en-US"/>
        </w:rPr>
        <w:t>category of companies described in terms of their annual turnover, the size of their workforce and the nature and extent of their activities must have social and ethics committees. The aim of this contribution is to provide an overview of the role of the social and ethics committee, as envisaged by the Companies Regulations, 2011, as a potential driver of CSR.</w:t>
      </w:r>
    </w:p>
  </w:footnote>
  <w:footnote w:id="39">
    <w:p w14:paraId="1910C2E8" w14:textId="77777777" w:rsidR="00090472" w:rsidRPr="006960E5" w:rsidRDefault="001D4E98" w:rsidP="00090472">
      <w:pPr>
        <w:pStyle w:val="FootnoteText"/>
        <w:jc w:val="both"/>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 xml:space="preserve">“Provides that state-owned, listed public companies or companies that have in any two of the previous five years </w:t>
      </w:r>
    </w:p>
    <w:p w14:paraId="1295A109" w14:textId="4B4E61F5" w:rsidR="001D4E98" w:rsidRPr="006960E5" w:rsidRDefault="001D4E98" w:rsidP="00090472">
      <w:pPr>
        <w:pStyle w:val="FootnoteText"/>
        <w:ind w:left="720"/>
        <w:jc w:val="both"/>
        <w:rPr>
          <w:rFonts w:ascii="Arial" w:hAnsi="Arial" w:cs="Arial"/>
          <w:lang w:val="en-US"/>
        </w:rPr>
      </w:pPr>
      <w:r w:rsidRPr="006960E5">
        <w:rPr>
          <w:rFonts w:ascii="Arial" w:hAnsi="Arial" w:cs="Arial"/>
          <w:lang w:val="en-US"/>
        </w:rPr>
        <w:t>scored above 500 points in terms of regulation 26(2)10 must appoint a social and ethics committee consisting of not less than three directors or prescribed officers of the company. This aimed to contribute to embedding CSR in corporate governance in a significant manner and drive CSR throughout this section of the corporate sector”</w:t>
      </w:r>
      <w:r w:rsidR="00F1216B" w:rsidRPr="006960E5">
        <w:rPr>
          <w:rFonts w:ascii="Arial" w:hAnsi="Arial" w:cs="Arial"/>
          <w:lang w:val="en-US"/>
        </w:rPr>
        <w:t>.</w:t>
      </w:r>
    </w:p>
  </w:footnote>
  <w:footnote w:id="40">
    <w:p w14:paraId="5BD44337" w14:textId="77777777" w:rsidR="00090472" w:rsidRPr="006960E5" w:rsidRDefault="001D4E98" w:rsidP="00090472">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w:t>
      </w:r>
      <w:r w:rsidR="002977E7" w:rsidRPr="006960E5">
        <w:rPr>
          <w:rFonts w:ascii="Arial" w:hAnsi="Arial" w:cs="Arial"/>
          <w:lang w:val="en-US"/>
        </w:rPr>
        <w:t>M</w:t>
      </w:r>
      <w:r w:rsidRPr="006960E5">
        <w:rPr>
          <w:rFonts w:ascii="Arial" w:hAnsi="Arial" w:cs="Arial"/>
          <w:lang w:val="en-US"/>
        </w:rPr>
        <w:t xml:space="preserve">ust appoint a social and ethics committee consisting of not less than three directors or prescribed officers of </w:t>
      </w:r>
    </w:p>
    <w:p w14:paraId="35E25959" w14:textId="53FE3F6E" w:rsidR="001D4E98" w:rsidRPr="006960E5" w:rsidRDefault="001D4E98" w:rsidP="00090472">
      <w:pPr>
        <w:pStyle w:val="FootnoteText"/>
        <w:ind w:firstLine="720"/>
        <w:rPr>
          <w:rFonts w:ascii="Arial" w:hAnsi="Arial" w:cs="Arial"/>
          <w:lang w:val="en-US"/>
        </w:rPr>
      </w:pPr>
      <w:r w:rsidRPr="006960E5">
        <w:rPr>
          <w:rFonts w:ascii="Arial" w:hAnsi="Arial" w:cs="Arial"/>
          <w:lang w:val="en-US"/>
        </w:rPr>
        <w:t>the company”</w:t>
      </w:r>
    </w:p>
  </w:footnote>
  <w:footnote w:id="41">
    <w:p w14:paraId="5C5A0853" w14:textId="4427FF7F" w:rsidR="00723FA7" w:rsidRPr="006960E5" w:rsidRDefault="001D4E98" w:rsidP="000D2C64">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 xml:space="preserve">Institute of Directors in South Africa </w:t>
      </w:r>
      <w:r w:rsidR="00723FA7" w:rsidRPr="006960E5">
        <w:rPr>
          <w:rFonts w:ascii="Arial" w:hAnsi="Arial" w:cs="Arial"/>
          <w:lang w:val="en-US"/>
        </w:rPr>
        <w:t xml:space="preserve">“Publications-King IV - The Institute of Directors in South </w:t>
      </w:r>
    </w:p>
    <w:p w14:paraId="478A8A91" w14:textId="114E6421" w:rsidR="001D4E98" w:rsidRPr="006960E5" w:rsidRDefault="00723FA7" w:rsidP="000D2C64">
      <w:pPr>
        <w:pStyle w:val="FootnoteText"/>
        <w:ind w:firstLine="720"/>
        <w:rPr>
          <w:rFonts w:ascii="Arial" w:hAnsi="Arial" w:cs="Arial"/>
          <w:lang w:val="en-US"/>
        </w:rPr>
      </w:pPr>
      <w:r w:rsidRPr="006960E5">
        <w:rPr>
          <w:rFonts w:ascii="Arial" w:hAnsi="Arial" w:cs="Arial"/>
          <w:lang w:val="en-US"/>
        </w:rPr>
        <w:t xml:space="preserve">Africa” </w:t>
      </w:r>
      <w:hyperlink r:id="rId1" w:history="1">
        <w:r w:rsidRPr="006960E5">
          <w:rPr>
            <w:rStyle w:val="Hyperlink"/>
            <w:rFonts w:ascii="Arial" w:hAnsi="Arial" w:cs="Arial"/>
          </w:rPr>
          <w:t>https://www.iodsa.co.za/page/king-iv</w:t>
        </w:r>
      </w:hyperlink>
      <w:r w:rsidRPr="006960E5">
        <w:rPr>
          <w:rFonts w:ascii="Arial" w:hAnsi="Arial" w:cs="Arial"/>
          <w:lang w:val="en-US"/>
        </w:rPr>
        <w:t xml:space="preserve"> (accessed on 20 March 2024)</w:t>
      </w:r>
      <w:r w:rsidR="00DF455E" w:rsidRPr="006960E5">
        <w:rPr>
          <w:rFonts w:ascii="Arial" w:hAnsi="Arial" w:cs="Arial"/>
          <w:lang w:val="en-US"/>
        </w:rPr>
        <w:t>.</w:t>
      </w:r>
    </w:p>
  </w:footnote>
  <w:footnote w:id="42">
    <w:p w14:paraId="43986CF1" w14:textId="6A241B2F" w:rsidR="006960E5" w:rsidRPr="006960E5" w:rsidRDefault="006960E5">
      <w:pPr>
        <w:pStyle w:val="FootnoteText"/>
        <w:rPr>
          <w:rFonts w:ascii="Arial" w:hAnsi="Arial" w:cs="Arial"/>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rPr>
        <w:tab/>
      </w:r>
      <w:proofErr w:type="spellStart"/>
      <w:r w:rsidRPr="006960E5">
        <w:rPr>
          <w:rFonts w:ascii="Arial" w:hAnsi="Arial" w:cs="Arial"/>
        </w:rPr>
        <w:t>Gwanyanya</w:t>
      </w:r>
      <w:proofErr w:type="spellEnd"/>
      <w:r w:rsidRPr="006960E5">
        <w:rPr>
          <w:rFonts w:ascii="Arial" w:hAnsi="Arial" w:cs="Arial"/>
        </w:rPr>
        <w:t xml:space="preserve"> 2015: 31 -36.</w:t>
      </w:r>
    </w:p>
  </w:footnote>
  <w:footnote w:id="43">
    <w:p w14:paraId="28F2B159" w14:textId="77777777" w:rsidR="001D4E98" w:rsidRPr="006960E5" w:rsidRDefault="001D4E98" w:rsidP="000D2C64">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Esposito &amp; Ricci 2021: 953-964.</w:t>
      </w:r>
    </w:p>
  </w:footnote>
  <w:footnote w:id="44">
    <w:p w14:paraId="0C1A8C81" w14:textId="7CA917DB" w:rsidR="002B1AF4" w:rsidRPr="006960E5" w:rsidRDefault="002B1AF4">
      <w:pPr>
        <w:pStyle w:val="FootnoteText"/>
        <w:rPr>
          <w:rFonts w:ascii="Arial" w:hAnsi="Arial" w:cs="Arial"/>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rPr>
        <w:tab/>
      </w:r>
      <w:bookmarkStart w:id="20" w:name="_Hlk188500593"/>
      <w:r w:rsidRPr="006960E5">
        <w:rPr>
          <w:rFonts w:ascii="Arial" w:hAnsi="Arial" w:cs="Arial"/>
        </w:rPr>
        <w:t>Van der Merwe &amp; Achkar 2022: 12</w:t>
      </w:r>
      <w:bookmarkEnd w:id="20"/>
      <w:r w:rsidRPr="006960E5">
        <w:rPr>
          <w:rFonts w:ascii="Arial" w:hAnsi="Arial" w:cs="Arial"/>
        </w:rPr>
        <w:t>.</w:t>
      </w:r>
    </w:p>
  </w:footnote>
  <w:footnote w:id="45">
    <w:p w14:paraId="018A608D" w14:textId="1F4FF4AB" w:rsidR="001D4E98" w:rsidRPr="006960E5" w:rsidRDefault="001D4E98" w:rsidP="000D2C64">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Vogel 2007</w:t>
      </w:r>
      <w:r w:rsidR="00E03299" w:rsidRPr="006960E5">
        <w:rPr>
          <w:rFonts w:ascii="Arial" w:hAnsi="Arial" w:cs="Arial"/>
          <w:lang w:val="en-US"/>
        </w:rPr>
        <w:t>: 4-10</w:t>
      </w:r>
      <w:r w:rsidRPr="006960E5">
        <w:rPr>
          <w:rFonts w:ascii="Arial" w:hAnsi="Arial" w:cs="Arial"/>
          <w:lang w:val="en-US"/>
        </w:rPr>
        <w:t>.</w:t>
      </w:r>
    </w:p>
  </w:footnote>
  <w:footnote w:id="46">
    <w:p w14:paraId="73F166D0" w14:textId="77777777" w:rsidR="00FA471B" w:rsidRPr="006960E5" w:rsidRDefault="001D4E98" w:rsidP="000D2C64">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r>
      <w:bookmarkStart w:id="21" w:name="_Hlk178780438"/>
      <w:r w:rsidRPr="006960E5">
        <w:rPr>
          <w:rFonts w:ascii="Arial" w:hAnsi="Arial" w:cs="Arial"/>
          <w:i/>
          <w:iCs/>
          <w:lang w:val="en-US"/>
        </w:rPr>
        <w:t xml:space="preserve">Minister of Water Affairs and Forestry v </w:t>
      </w:r>
      <w:proofErr w:type="spellStart"/>
      <w:r w:rsidRPr="006960E5">
        <w:rPr>
          <w:rFonts w:ascii="Arial" w:hAnsi="Arial" w:cs="Arial"/>
          <w:i/>
          <w:iCs/>
          <w:lang w:val="en-US"/>
        </w:rPr>
        <w:t>Stilfontein</w:t>
      </w:r>
      <w:proofErr w:type="spellEnd"/>
      <w:r w:rsidRPr="006960E5">
        <w:rPr>
          <w:rFonts w:ascii="Arial" w:hAnsi="Arial" w:cs="Arial"/>
          <w:i/>
          <w:iCs/>
          <w:lang w:val="en-US"/>
        </w:rPr>
        <w:t xml:space="preserve"> Gold Mining Company</w:t>
      </w:r>
      <w:r w:rsidRPr="006960E5">
        <w:rPr>
          <w:rFonts w:ascii="Arial" w:hAnsi="Arial" w:cs="Arial"/>
          <w:lang w:val="en-US"/>
        </w:rPr>
        <w:t xml:space="preserve"> 2006 (5) SA 333 </w:t>
      </w:r>
    </w:p>
    <w:p w14:paraId="34A6C40F" w14:textId="3344DD7A" w:rsidR="001D4E98" w:rsidRPr="006960E5" w:rsidRDefault="001D4E98" w:rsidP="000D2C64">
      <w:pPr>
        <w:pStyle w:val="FootnoteText"/>
        <w:ind w:firstLine="720"/>
        <w:rPr>
          <w:rFonts w:ascii="Arial" w:hAnsi="Arial" w:cs="Arial"/>
          <w:lang w:val="en-US"/>
        </w:rPr>
      </w:pPr>
      <w:r w:rsidRPr="006960E5">
        <w:rPr>
          <w:rFonts w:ascii="Arial" w:hAnsi="Arial" w:cs="Arial"/>
          <w:lang w:val="en-US"/>
        </w:rPr>
        <w:t>(W).</w:t>
      </w:r>
      <w:bookmarkEnd w:id="21"/>
      <w:r w:rsidRPr="006960E5">
        <w:rPr>
          <w:rFonts w:ascii="Arial" w:hAnsi="Arial" w:cs="Arial"/>
          <w:lang w:val="en-US"/>
        </w:rPr>
        <w:tab/>
      </w:r>
    </w:p>
  </w:footnote>
  <w:footnote w:id="47">
    <w:p w14:paraId="7CBC4E2F" w14:textId="2BD3CA80" w:rsidR="001D4E98" w:rsidRPr="006960E5" w:rsidRDefault="001D4E98" w:rsidP="000D2C64">
      <w:pPr>
        <w:pStyle w:val="FootnoteText"/>
        <w:rPr>
          <w:rFonts w:ascii="Arial" w:hAnsi="Arial" w:cs="Arial"/>
          <w:lang w:val="en-US"/>
        </w:rPr>
      </w:pPr>
      <w:r w:rsidRPr="006960E5">
        <w:rPr>
          <w:rStyle w:val="FootnoteReference"/>
          <w:rFonts w:ascii="Arial" w:hAnsi="Arial" w:cs="Arial"/>
        </w:rPr>
        <w:footnoteRef/>
      </w:r>
      <w:r w:rsidRPr="006960E5">
        <w:rPr>
          <w:rFonts w:ascii="Arial" w:hAnsi="Arial" w:cs="Arial"/>
        </w:rPr>
        <w:t xml:space="preserve"> </w:t>
      </w:r>
      <w:r w:rsidRPr="006960E5">
        <w:rPr>
          <w:rFonts w:ascii="Arial" w:hAnsi="Arial" w:cs="Arial"/>
          <w:lang w:val="en-US"/>
        </w:rPr>
        <w:tab/>
        <w:t xml:space="preserve">Khattak </w:t>
      </w:r>
      <w:r w:rsidRPr="006960E5">
        <w:rPr>
          <w:rFonts w:ascii="Arial" w:hAnsi="Arial" w:cs="Arial"/>
          <w:i/>
          <w:iCs/>
          <w:lang w:val="en-US"/>
        </w:rPr>
        <w:t>et al</w:t>
      </w:r>
      <w:r w:rsidR="005664B1" w:rsidRPr="006960E5">
        <w:rPr>
          <w:rFonts w:ascii="Arial" w:hAnsi="Arial" w:cs="Arial"/>
          <w:i/>
          <w:iCs/>
          <w:lang w:val="en-US"/>
        </w:rPr>
        <w:t>.</w:t>
      </w:r>
      <w:r w:rsidRPr="006960E5">
        <w:rPr>
          <w:rFonts w:ascii="Arial" w:hAnsi="Arial" w:cs="Arial"/>
          <w:lang w:val="en-US"/>
        </w:rPr>
        <w:t xml:space="preserve"> 2021</w:t>
      </w:r>
      <w:r w:rsidR="00300991" w:rsidRPr="006960E5">
        <w:rPr>
          <w:rFonts w:ascii="Arial" w:hAnsi="Arial" w:cs="Arial"/>
          <w:lang w:val="en-US"/>
        </w:rPr>
        <w:t>:</w:t>
      </w:r>
      <w:r w:rsidRPr="006960E5">
        <w:rPr>
          <w:rFonts w:ascii="Arial" w:hAnsi="Arial" w:cs="Arial"/>
          <w:lang w:val="en-US"/>
        </w:rPr>
        <w:t xml:space="preserve"> 131. </w:t>
      </w:r>
    </w:p>
  </w:footnote>
  <w:footnote w:id="48">
    <w:p w14:paraId="5F106B81" w14:textId="77777777" w:rsidR="001D4E98" w:rsidRPr="00177239" w:rsidRDefault="001D4E98">
      <w:pPr>
        <w:pStyle w:val="FootnoteText"/>
        <w:rPr>
          <w:rFonts w:ascii="Arial" w:hAnsi="Arial" w:cs="Arial"/>
          <w:lang w:val="en-US"/>
        </w:rPr>
      </w:pPr>
      <w:r w:rsidRPr="002977E7">
        <w:rPr>
          <w:rStyle w:val="FootnoteReference"/>
          <w:rFonts w:ascii="Arial" w:hAnsi="Arial" w:cs="Arial"/>
        </w:rPr>
        <w:footnoteRef/>
      </w:r>
      <w:r w:rsidRPr="002977E7">
        <w:rPr>
          <w:rFonts w:ascii="Arial" w:hAnsi="Arial" w:cs="Arial"/>
        </w:rPr>
        <w:t xml:space="preserve"> </w:t>
      </w:r>
      <w:r w:rsidRPr="002977E7">
        <w:rPr>
          <w:rFonts w:ascii="Arial" w:hAnsi="Arial" w:cs="Arial"/>
        </w:rPr>
        <w:tab/>
      </w:r>
      <w:r w:rsidRPr="00177239">
        <w:rPr>
          <w:rFonts w:ascii="Arial" w:hAnsi="Arial" w:cs="Arial"/>
        </w:rPr>
        <w:t>Dobinson &amp; Johns 2017: 18-47.</w:t>
      </w:r>
    </w:p>
  </w:footnote>
  <w:footnote w:id="49">
    <w:p w14:paraId="13F910DA" w14:textId="5FEACDBF" w:rsidR="001D4E98" w:rsidRPr="00177239" w:rsidRDefault="001D4E98">
      <w:pPr>
        <w:pStyle w:val="FootnoteText"/>
        <w:rPr>
          <w:rFonts w:ascii="Arial" w:hAnsi="Arial" w:cs="Arial"/>
          <w:lang w:val="en-US"/>
        </w:rPr>
      </w:pPr>
      <w:r w:rsidRPr="00177239">
        <w:rPr>
          <w:rStyle w:val="FootnoteReference"/>
          <w:rFonts w:ascii="Arial" w:hAnsi="Arial" w:cs="Arial"/>
        </w:rPr>
        <w:footnoteRef/>
      </w:r>
      <w:r w:rsidRPr="00177239">
        <w:rPr>
          <w:rFonts w:ascii="Arial" w:hAnsi="Arial" w:cs="Arial"/>
        </w:rPr>
        <w:t xml:space="preserve"> </w:t>
      </w:r>
      <w:r w:rsidRPr="00177239">
        <w:rPr>
          <w:rFonts w:ascii="Arial" w:hAnsi="Arial" w:cs="Arial"/>
          <w:lang w:val="en-US"/>
        </w:rPr>
        <w:tab/>
      </w:r>
      <w:proofErr w:type="spellStart"/>
      <w:r w:rsidRPr="00177239">
        <w:rPr>
          <w:rFonts w:ascii="Arial" w:hAnsi="Arial" w:cs="Arial"/>
          <w:lang w:val="en-US"/>
        </w:rPr>
        <w:t>Eldabi</w:t>
      </w:r>
      <w:proofErr w:type="spellEnd"/>
      <w:r w:rsidRPr="00177239">
        <w:rPr>
          <w:rFonts w:ascii="Arial" w:hAnsi="Arial" w:cs="Arial"/>
          <w:lang w:val="en-US"/>
        </w:rPr>
        <w:t xml:space="preserve"> </w:t>
      </w:r>
      <w:r w:rsidRPr="00177239">
        <w:rPr>
          <w:rFonts w:ascii="Arial" w:hAnsi="Arial" w:cs="Arial"/>
          <w:i/>
          <w:iCs/>
          <w:lang w:val="en-US"/>
        </w:rPr>
        <w:t>et al</w:t>
      </w:r>
      <w:r w:rsidR="00D20B64" w:rsidRPr="00177239">
        <w:rPr>
          <w:rFonts w:ascii="Arial" w:hAnsi="Arial" w:cs="Arial"/>
          <w:i/>
          <w:iCs/>
          <w:lang w:val="en-US"/>
        </w:rPr>
        <w:t>.</w:t>
      </w:r>
      <w:r w:rsidRPr="00177239">
        <w:rPr>
          <w:rFonts w:ascii="Arial" w:hAnsi="Arial" w:cs="Arial"/>
          <w:lang w:val="en-US"/>
        </w:rPr>
        <w:t xml:space="preserve"> 2002: 64-73.</w:t>
      </w:r>
    </w:p>
  </w:footnote>
  <w:footnote w:id="50">
    <w:p w14:paraId="55083EA1" w14:textId="77777777" w:rsidR="001D4E98" w:rsidRPr="00177239" w:rsidRDefault="001D4E98">
      <w:pPr>
        <w:pStyle w:val="FootnoteText"/>
        <w:rPr>
          <w:rFonts w:ascii="Arial" w:hAnsi="Arial" w:cs="Arial"/>
          <w:lang w:val="en-US"/>
        </w:rPr>
      </w:pPr>
      <w:r w:rsidRPr="00177239">
        <w:rPr>
          <w:rStyle w:val="FootnoteReference"/>
          <w:rFonts w:ascii="Arial" w:hAnsi="Arial" w:cs="Arial"/>
        </w:rPr>
        <w:footnoteRef/>
      </w:r>
      <w:r w:rsidRPr="00177239">
        <w:rPr>
          <w:rFonts w:ascii="Arial" w:hAnsi="Arial" w:cs="Arial"/>
        </w:rPr>
        <w:t xml:space="preserve"> </w:t>
      </w:r>
      <w:r w:rsidRPr="00177239">
        <w:rPr>
          <w:rFonts w:ascii="Arial" w:hAnsi="Arial" w:cs="Arial"/>
          <w:lang w:val="en-US"/>
        </w:rPr>
        <w:tab/>
        <w:t>Dobinson &amp; Johns 2017: 18-47.</w:t>
      </w:r>
    </w:p>
  </w:footnote>
  <w:footnote w:id="51">
    <w:p w14:paraId="2515EF7A" w14:textId="5A74C863" w:rsidR="00177239" w:rsidRPr="00177239" w:rsidRDefault="00177239">
      <w:pPr>
        <w:pStyle w:val="FootnoteText"/>
        <w:rPr>
          <w:rFonts w:ascii="Arial" w:hAnsi="Arial" w:cs="Arial"/>
        </w:rPr>
      </w:pPr>
      <w:r w:rsidRPr="00177239">
        <w:rPr>
          <w:rStyle w:val="FootnoteReference"/>
          <w:rFonts w:ascii="Arial" w:hAnsi="Arial" w:cs="Arial"/>
        </w:rPr>
        <w:footnoteRef/>
      </w:r>
      <w:r w:rsidRPr="00177239">
        <w:rPr>
          <w:rFonts w:ascii="Arial" w:hAnsi="Arial" w:cs="Arial"/>
        </w:rPr>
        <w:t xml:space="preserve"> </w:t>
      </w:r>
      <w:r w:rsidRPr="00177239">
        <w:rPr>
          <w:rFonts w:ascii="Arial" w:hAnsi="Arial" w:cs="Arial"/>
        </w:rPr>
        <w:tab/>
        <w:t>Van der Merwe &amp; Achkar 2022: 12.</w:t>
      </w:r>
    </w:p>
  </w:footnote>
  <w:footnote w:id="52">
    <w:p w14:paraId="3857929C" w14:textId="229586B4" w:rsidR="001D4E98" w:rsidRPr="00177239" w:rsidRDefault="001D4E98" w:rsidP="00C40509">
      <w:pPr>
        <w:pStyle w:val="FootnoteText"/>
        <w:rPr>
          <w:rFonts w:ascii="Arial" w:hAnsi="Arial" w:cs="Arial"/>
          <w:lang w:val="en-US"/>
        </w:rPr>
      </w:pPr>
      <w:r w:rsidRPr="00177239">
        <w:rPr>
          <w:rStyle w:val="FootnoteReference"/>
          <w:rFonts w:ascii="Arial" w:hAnsi="Arial" w:cs="Arial"/>
        </w:rPr>
        <w:footnoteRef/>
      </w:r>
      <w:r w:rsidRPr="00177239">
        <w:rPr>
          <w:rFonts w:ascii="Arial" w:hAnsi="Arial" w:cs="Arial"/>
        </w:rPr>
        <w:t xml:space="preserve"> </w:t>
      </w:r>
      <w:r w:rsidRPr="00177239">
        <w:rPr>
          <w:rFonts w:ascii="Arial" w:hAnsi="Arial" w:cs="Arial"/>
          <w:lang w:val="en-US"/>
        </w:rPr>
        <w:tab/>
        <w:t xml:space="preserve">Bouwman </w:t>
      </w:r>
      <w:r w:rsidRPr="00177239">
        <w:rPr>
          <w:rFonts w:ascii="Arial" w:hAnsi="Arial" w:cs="Arial"/>
          <w:i/>
          <w:iCs/>
          <w:lang w:val="en-US"/>
        </w:rPr>
        <w:t>et al</w:t>
      </w:r>
      <w:r w:rsidR="00FF17C6" w:rsidRPr="00177239">
        <w:rPr>
          <w:rFonts w:ascii="Arial" w:hAnsi="Arial" w:cs="Arial"/>
          <w:i/>
          <w:iCs/>
          <w:lang w:val="en-US"/>
        </w:rPr>
        <w:t>.</w:t>
      </w:r>
      <w:r w:rsidRPr="00177239">
        <w:rPr>
          <w:rFonts w:ascii="Arial" w:hAnsi="Arial" w:cs="Arial"/>
          <w:lang w:val="en-US"/>
        </w:rPr>
        <w:t xml:space="preserve"> 2019. 101828</w:t>
      </w:r>
    </w:p>
  </w:footnote>
  <w:footnote w:id="53">
    <w:p w14:paraId="12A048A3" w14:textId="77777777" w:rsidR="001D4E98" w:rsidRPr="00177239" w:rsidRDefault="001D4E98" w:rsidP="00C40509">
      <w:pPr>
        <w:pStyle w:val="FootnoteText"/>
        <w:rPr>
          <w:rFonts w:ascii="Arial" w:hAnsi="Arial" w:cs="Arial"/>
          <w:lang w:val="en-US"/>
        </w:rPr>
      </w:pPr>
      <w:r w:rsidRPr="00177239">
        <w:rPr>
          <w:rStyle w:val="FootnoteReference"/>
          <w:rFonts w:ascii="Arial" w:hAnsi="Arial" w:cs="Arial"/>
        </w:rPr>
        <w:footnoteRef/>
      </w:r>
      <w:r w:rsidRPr="00177239">
        <w:rPr>
          <w:rFonts w:ascii="Arial" w:hAnsi="Arial" w:cs="Arial"/>
        </w:rPr>
        <w:t xml:space="preserve"> </w:t>
      </w:r>
      <w:r w:rsidRPr="00177239">
        <w:rPr>
          <w:rFonts w:ascii="Arial" w:hAnsi="Arial" w:cs="Arial"/>
          <w:lang w:val="en-US"/>
        </w:rPr>
        <w:tab/>
      </w:r>
      <w:proofErr w:type="spellStart"/>
      <w:r w:rsidRPr="00177239">
        <w:rPr>
          <w:rFonts w:ascii="Arial" w:hAnsi="Arial" w:cs="Arial"/>
          <w:lang w:val="en-US"/>
        </w:rPr>
        <w:t>Bossetta</w:t>
      </w:r>
      <w:proofErr w:type="spellEnd"/>
      <w:r w:rsidRPr="00177239">
        <w:rPr>
          <w:rFonts w:ascii="Arial" w:hAnsi="Arial" w:cs="Arial"/>
          <w:lang w:val="en-US"/>
        </w:rPr>
        <w:t xml:space="preserve"> 2018: 471-496. </w:t>
      </w:r>
    </w:p>
  </w:footnote>
  <w:footnote w:id="54">
    <w:p w14:paraId="2A0F4027" w14:textId="77777777" w:rsidR="001D4E98" w:rsidRPr="00630910" w:rsidRDefault="001D4E98" w:rsidP="00C40509">
      <w:pPr>
        <w:pStyle w:val="FootnoteText"/>
        <w:rPr>
          <w:rFonts w:ascii="Arial" w:hAnsi="Arial" w:cs="Arial"/>
          <w:lang w:val="en-US"/>
        </w:rPr>
      </w:pPr>
      <w:r w:rsidRPr="00630910">
        <w:rPr>
          <w:rStyle w:val="FootnoteReference"/>
          <w:rFonts w:ascii="Arial" w:hAnsi="Arial" w:cs="Arial"/>
        </w:rPr>
        <w:footnoteRef/>
      </w:r>
      <w:r w:rsidRPr="00630910">
        <w:rPr>
          <w:rFonts w:ascii="Arial" w:hAnsi="Arial" w:cs="Arial"/>
        </w:rPr>
        <w:t xml:space="preserve"> </w:t>
      </w:r>
      <w:r w:rsidRPr="00630910">
        <w:rPr>
          <w:rFonts w:ascii="Arial" w:hAnsi="Arial" w:cs="Arial"/>
          <w:lang w:val="en-US"/>
        </w:rPr>
        <w:tab/>
      </w:r>
      <w:bookmarkStart w:id="25" w:name="_Hlk183922891"/>
      <w:r w:rsidRPr="00630910">
        <w:rPr>
          <w:rFonts w:ascii="Arial" w:hAnsi="Arial" w:cs="Arial"/>
          <w:lang w:val="en-US"/>
        </w:rPr>
        <w:t>Londoño-Cardozo &amp; Pérez de Paz 2021: 1-3.</w:t>
      </w:r>
      <w:bookmarkEnd w:id="25"/>
    </w:p>
  </w:footnote>
  <w:footnote w:id="55">
    <w:p w14:paraId="261CCEB8" w14:textId="6970ADE9" w:rsidR="001D4E98" w:rsidRPr="003917F1" w:rsidRDefault="001D4E98" w:rsidP="00C40509">
      <w:pPr>
        <w:pStyle w:val="FootnoteText"/>
        <w:rPr>
          <w:rFonts w:ascii="Arial" w:hAnsi="Arial" w:cs="Arial"/>
        </w:rPr>
      </w:pPr>
      <w:r w:rsidRPr="00630910">
        <w:rPr>
          <w:rStyle w:val="FootnoteReference"/>
          <w:rFonts w:ascii="Arial" w:hAnsi="Arial" w:cs="Arial"/>
        </w:rPr>
        <w:footnoteRef/>
      </w:r>
      <w:r w:rsidRPr="00630910">
        <w:rPr>
          <w:rFonts w:ascii="Arial" w:hAnsi="Arial" w:cs="Arial"/>
        </w:rPr>
        <w:t xml:space="preserve"> </w:t>
      </w:r>
      <w:r w:rsidRPr="00630910">
        <w:rPr>
          <w:rFonts w:ascii="Arial" w:hAnsi="Arial" w:cs="Arial"/>
        </w:rPr>
        <w:tab/>
      </w:r>
      <w:proofErr w:type="spellStart"/>
      <w:r w:rsidRPr="003917F1">
        <w:rPr>
          <w:rFonts w:ascii="Arial" w:hAnsi="Arial" w:cs="Arial"/>
        </w:rPr>
        <w:t>Robmann</w:t>
      </w:r>
      <w:proofErr w:type="spellEnd"/>
      <w:r w:rsidRPr="003917F1">
        <w:rPr>
          <w:rFonts w:ascii="Arial" w:hAnsi="Arial" w:cs="Arial"/>
        </w:rPr>
        <w:t xml:space="preserve"> </w:t>
      </w:r>
      <w:r w:rsidRPr="003917F1">
        <w:rPr>
          <w:rFonts w:ascii="Arial" w:hAnsi="Arial" w:cs="Arial"/>
          <w:i/>
          <w:iCs/>
        </w:rPr>
        <w:t>et al</w:t>
      </w:r>
      <w:r w:rsidR="00FF17C6" w:rsidRPr="003917F1">
        <w:rPr>
          <w:rFonts w:ascii="Arial" w:hAnsi="Arial" w:cs="Arial"/>
          <w:i/>
          <w:iCs/>
        </w:rPr>
        <w:t>.</w:t>
      </w:r>
      <w:r w:rsidRPr="003917F1">
        <w:rPr>
          <w:rFonts w:ascii="Arial" w:hAnsi="Arial" w:cs="Arial"/>
        </w:rPr>
        <w:t xml:space="preserve"> 2018: 135</w:t>
      </w:r>
      <w:r w:rsidR="003917F1" w:rsidRPr="003917F1">
        <w:rPr>
          <w:rFonts w:ascii="Arial" w:hAnsi="Arial" w:cs="Arial"/>
        </w:rPr>
        <w:t>-</w:t>
      </w:r>
      <w:r w:rsidRPr="003917F1">
        <w:rPr>
          <w:rFonts w:ascii="Arial" w:hAnsi="Arial" w:cs="Arial"/>
        </w:rPr>
        <w:t>149.</w:t>
      </w:r>
    </w:p>
  </w:footnote>
  <w:footnote w:id="56">
    <w:p w14:paraId="71318450" w14:textId="65F777E3" w:rsidR="002977E7" w:rsidRPr="003917F1" w:rsidRDefault="001D4E98" w:rsidP="00C40509">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Law 2019</w:t>
      </w:r>
      <w:r w:rsidR="002977E7" w:rsidRPr="003917F1">
        <w:rPr>
          <w:rFonts w:ascii="Arial" w:hAnsi="Arial" w:cs="Arial"/>
          <w:lang w:val="en-US"/>
        </w:rPr>
        <w:t>:</w:t>
      </w:r>
      <w:r w:rsidRPr="003917F1">
        <w:rPr>
          <w:rFonts w:ascii="Arial" w:hAnsi="Arial" w:cs="Arial"/>
          <w:lang w:val="en-US"/>
        </w:rPr>
        <w:t xml:space="preserve"> </w:t>
      </w:r>
      <w:r w:rsidR="002977E7" w:rsidRPr="003917F1">
        <w:rPr>
          <w:rFonts w:ascii="Arial" w:hAnsi="Arial" w:cs="Arial"/>
          <w:lang w:val="en-US"/>
        </w:rPr>
        <w:t>“</w:t>
      </w:r>
      <w:r w:rsidRPr="003917F1">
        <w:rPr>
          <w:rFonts w:ascii="Arial" w:hAnsi="Arial" w:cs="Arial"/>
          <w:lang w:val="en-US"/>
        </w:rPr>
        <w:t>Justice, and Development Week 2019 - Rights, Technology, and Development</w:t>
      </w:r>
      <w:r w:rsidR="002977E7" w:rsidRPr="003917F1">
        <w:rPr>
          <w:rFonts w:ascii="Arial" w:hAnsi="Arial" w:cs="Arial"/>
          <w:lang w:val="en-US"/>
        </w:rPr>
        <w:t>”</w:t>
      </w:r>
      <w:r w:rsidRPr="003917F1">
        <w:rPr>
          <w:rFonts w:ascii="Arial" w:hAnsi="Arial" w:cs="Arial"/>
          <w:lang w:val="en-US"/>
        </w:rPr>
        <w:t xml:space="preserve"> </w:t>
      </w:r>
    </w:p>
    <w:p w14:paraId="3A332550" w14:textId="26CE2EB9" w:rsidR="001D4E98" w:rsidRPr="003917F1" w:rsidRDefault="002977E7" w:rsidP="002977E7">
      <w:pPr>
        <w:pStyle w:val="FootnoteText"/>
        <w:ind w:left="720"/>
        <w:rPr>
          <w:rFonts w:ascii="Arial" w:hAnsi="Arial" w:cs="Arial"/>
          <w:lang w:val="en-US"/>
        </w:rPr>
      </w:pPr>
      <w:hyperlink r:id="rId2" w:history="1">
        <w:r w:rsidRPr="003917F1">
          <w:rPr>
            <w:rStyle w:val="Hyperlink"/>
            <w:rFonts w:ascii="Arial" w:hAnsi="Arial" w:cs="Arial"/>
            <w:lang w:val="en-US"/>
          </w:rPr>
          <w:t>https://ghum.kuleuven.be/ggs/program-ljd-week-2019.pdf</w:t>
        </w:r>
      </w:hyperlink>
      <w:r w:rsidR="001D4E98" w:rsidRPr="003917F1">
        <w:rPr>
          <w:rFonts w:ascii="Arial" w:hAnsi="Arial" w:cs="Arial"/>
          <w:lang w:val="en-US"/>
        </w:rPr>
        <w:t xml:space="preserve"> </w:t>
      </w:r>
      <w:r w:rsidRPr="003917F1">
        <w:rPr>
          <w:rFonts w:ascii="Arial" w:hAnsi="Arial" w:cs="Arial"/>
          <w:lang w:val="en-US"/>
        </w:rPr>
        <w:t>(</w:t>
      </w:r>
      <w:r w:rsidR="0033426F" w:rsidRPr="003917F1">
        <w:rPr>
          <w:rFonts w:ascii="Arial" w:hAnsi="Arial" w:cs="Arial"/>
          <w:lang w:val="en-US"/>
        </w:rPr>
        <w:t>a</w:t>
      </w:r>
      <w:r w:rsidRPr="003917F1">
        <w:rPr>
          <w:rFonts w:ascii="Arial" w:hAnsi="Arial" w:cs="Arial"/>
          <w:lang w:val="en-US"/>
        </w:rPr>
        <w:t>ccessed on 8 April 2024</w:t>
      </w:r>
      <w:r w:rsidR="001D4E98" w:rsidRPr="003917F1">
        <w:rPr>
          <w:rFonts w:ascii="Arial" w:hAnsi="Arial" w:cs="Arial"/>
          <w:lang w:val="en-US"/>
        </w:rPr>
        <w:t>)</w:t>
      </w:r>
      <w:r w:rsidR="005840D0" w:rsidRPr="003917F1">
        <w:rPr>
          <w:rFonts w:ascii="Arial" w:hAnsi="Arial" w:cs="Arial"/>
          <w:lang w:val="en-US"/>
        </w:rPr>
        <w:t>.</w:t>
      </w:r>
    </w:p>
  </w:footnote>
  <w:footnote w:id="57">
    <w:p w14:paraId="572B37F1" w14:textId="61AD45BB" w:rsidR="001D4E98" w:rsidRPr="003917F1" w:rsidRDefault="001D4E98">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 xml:space="preserve">Cooper </w:t>
      </w:r>
      <w:r w:rsidRPr="003917F1">
        <w:rPr>
          <w:rFonts w:ascii="Arial" w:hAnsi="Arial" w:cs="Arial"/>
          <w:i/>
          <w:iCs/>
          <w:lang w:val="en-US"/>
        </w:rPr>
        <w:t>et al</w:t>
      </w:r>
      <w:r w:rsidR="00FF17C6" w:rsidRPr="003917F1">
        <w:rPr>
          <w:rFonts w:ascii="Arial" w:hAnsi="Arial" w:cs="Arial"/>
          <w:i/>
          <w:iCs/>
          <w:lang w:val="en-US"/>
        </w:rPr>
        <w:t>.</w:t>
      </w:r>
      <w:r w:rsidRPr="003917F1">
        <w:rPr>
          <w:rFonts w:ascii="Arial" w:hAnsi="Arial" w:cs="Arial"/>
          <w:lang w:val="en-US"/>
        </w:rPr>
        <w:t xml:space="preserve"> 2005.</w:t>
      </w:r>
    </w:p>
  </w:footnote>
  <w:footnote w:id="58">
    <w:p w14:paraId="6072F6C5" w14:textId="2A711AB4" w:rsidR="00627835" w:rsidRPr="000A7543" w:rsidRDefault="00627835">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000A7543" w:rsidRPr="003917F1">
        <w:rPr>
          <w:rFonts w:ascii="Arial" w:hAnsi="Arial" w:cs="Arial"/>
        </w:rPr>
        <w:tab/>
      </w:r>
      <w:proofErr w:type="spellStart"/>
      <w:r w:rsidR="000A7543" w:rsidRPr="003917F1">
        <w:rPr>
          <w:rFonts w:ascii="Arial" w:hAnsi="Arial" w:cs="Arial"/>
        </w:rPr>
        <w:t>Lobschat</w:t>
      </w:r>
      <w:proofErr w:type="spellEnd"/>
      <w:r w:rsidR="000A7543" w:rsidRPr="003917F1">
        <w:rPr>
          <w:rFonts w:ascii="Arial" w:hAnsi="Arial" w:cs="Arial"/>
        </w:rPr>
        <w:t xml:space="preserve"> et al. 2021: 8-10.</w:t>
      </w:r>
    </w:p>
  </w:footnote>
  <w:footnote w:id="59">
    <w:p w14:paraId="33185FEC" w14:textId="77777777" w:rsidR="001D4E98" w:rsidRPr="003917F1" w:rsidRDefault="001D4E98">
      <w:pPr>
        <w:pStyle w:val="FootnoteText"/>
        <w:rPr>
          <w:rFonts w:ascii="Arial" w:hAnsi="Arial" w:cs="Arial"/>
          <w:lang w:val="en-US"/>
        </w:rPr>
      </w:pPr>
      <w:r w:rsidRPr="000A7543">
        <w:rPr>
          <w:rStyle w:val="FootnoteReference"/>
          <w:rFonts w:ascii="Arial" w:hAnsi="Arial" w:cs="Arial"/>
        </w:rPr>
        <w:footnoteRef/>
      </w:r>
      <w:r w:rsidRPr="000A7543">
        <w:rPr>
          <w:rFonts w:ascii="Arial" w:hAnsi="Arial" w:cs="Arial"/>
        </w:rPr>
        <w:t xml:space="preserve"> </w:t>
      </w:r>
      <w:r w:rsidRPr="000A7543">
        <w:rPr>
          <w:rFonts w:ascii="Arial" w:hAnsi="Arial" w:cs="Arial"/>
        </w:rPr>
        <w:tab/>
      </w:r>
      <w:r w:rsidRPr="003917F1">
        <w:rPr>
          <w:rFonts w:ascii="Arial" w:hAnsi="Arial" w:cs="Arial"/>
        </w:rPr>
        <w:t>Esser 2011: 317.</w:t>
      </w:r>
    </w:p>
  </w:footnote>
  <w:footnote w:id="60">
    <w:p w14:paraId="4924C1B1" w14:textId="77777777" w:rsidR="001D4E98" w:rsidRPr="003917F1" w:rsidRDefault="001D4E98">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Olsen 2021: 810-834.</w:t>
      </w:r>
    </w:p>
  </w:footnote>
  <w:footnote w:id="61">
    <w:p w14:paraId="757160F0" w14:textId="04594D3B" w:rsidR="00FA471B" w:rsidRPr="003917F1" w:rsidRDefault="001D4E98" w:rsidP="00C40509">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bookmarkStart w:id="28" w:name="_Hlk181898464"/>
      <w:r w:rsidRPr="003917F1">
        <w:rPr>
          <w:rFonts w:ascii="Arial" w:hAnsi="Arial" w:cs="Arial"/>
        </w:rPr>
        <w:t>U</w:t>
      </w:r>
      <w:r w:rsidR="003B7061" w:rsidRPr="003917F1">
        <w:rPr>
          <w:rFonts w:ascii="Arial" w:hAnsi="Arial" w:cs="Arial"/>
        </w:rPr>
        <w:t>nited Nations</w:t>
      </w:r>
      <w:r w:rsidR="00D24DEB" w:rsidRPr="003917F1">
        <w:rPr>
          <w:rFonts w:ascii="Arial" w:hAnsi="Arial" w:cs="Arial"/>
        </w:rPr>
        <w:t xml:space="preserve"> </w:t>
      </w:r>
      <w:r w:rsidR="003B7061" w:rsidRPr="003917F1">
        <w:rPr>
          <w:rFonts w:ascii="Arial" w:hAnsi="Arial" w:cs="Arial"/>
        </w:rPr>
        <w:t>“</w:t>
      </w:r>
      <w:r w:rsidRPr="003917F1">
        <w:rPr>
          <w:rFonts w:ascii="Arial" w:hAnsi="Arial" w:cs="Arial"/>
        </w:rPr>
        <w:t>OHCHR</w:t>
      </w:r>
      <w:r w:rsidR="003B7061" w:rsidRPr="003917F1">
        <w:rPr>
          <w:rFonts w:ascii="Arial" w:hAnsi="Arial" w:cs="Arial"/>
        </w:rPr>
        <w:t>”</w:t>
      </w:r>
      <w:r w:rsidR="002977E7" w:rsidRPr="003917F1">
        <w:rPr>
          <w:rFonts w:ascii="Arial" w:hAnsi="Arial" w:cs="Arial"/>
        </w:rPr>
        <w:t>:</w:t>
      </w:r>
      <w:r w:rsidRPr="003917F1">
        <w:rPr>
          <w:rFonts w:ascii="Arial" w:hAnsi="Arial" w:cs="Arial"/>
        </w:rPr>
        <w:t xml:space="preserve"> </w:t>
      </w:r>
    </w:p>
    <w:p w14:paraId="22277ECA" w14:textId="7B11B3BD" w:rsidR="001D4E98" w:rsidRPr="003917F1" w:rsidRDefault="00FA471B" w:rsidP="002977E7">
      <w:pPr>
        <w:pStyle w:val="FootnoteText"/>
        <w:ind w:left="720"/>
        <w:rPr>
          <w:rFonts w:ascii="Arial" w:hAnsi="Arial" w:cs="Arial"/>
        </w:rPr>
      </w:pPr>
      <w:hyperlink r:id="rId3" w:history="1">
        <w:r w:rsidRPr="003917F1">
          <w:rPr>
            <w:rStyle w:val="Hyperlink"/>
            <w:rFonts w:ascii="Arial" w:hAnsi="Arial" w:cs="Arial"/>
          </w:rPr>
          <w:t>http://www.ohchr.org/documents/publications/GuidingprinciplesBusinesshr_en.pdf</w:t>
        </w:r>
      </w:hyperlink>
      <w:r w:rsidR="002977E7" w:rsidRPr="003917F1">
        <w:rPr>
          <w:rFonts w:ascii="Arial" w:hAnsi="Arial" w:cs="Arial"/>
          <w:lang w:val="en-US"/>
        </w:rPr>
        <w:t xml:space="preserve"> (</w:t>
      </w:r>
      <w:bookmarkStart w:id="29" w:name="_Hlk181557837"/>
      <w:r w:rsidR="00D24DEB" w:rsidRPr="003917F1">
        <w:rPr>
          <w:rFonts w:ascii="Arial" w:hAnsi="Arial" w:cs="Arial"/>
          <w:lang w:val="en-US"/>
        </w:rPr>
        <w:t>a</w:t>
      </w:r>
      <w:r w:rsidR="002977E7" w:rsidRPr="003917F1">
        <w:rPr>
          <w:rFonts w:ascii="Arial" w:hAnsi="Arial" w:cs="Arial"/>
          <w:lang w:val="en-US"/>
        </w:rPr>
        <w:t>ccessed</w:t>
      </w:r>
      <w:r w:rsidR="00D24DEB" w:rsidRPr="003917F1">
        <w:rPr>
          <w:rFonts w:ascii="Arial" w:hAnsi="Arial" w:cs="Arial"/>
          <w:lang w:val="en-US"/>
        </w:rPr>
        <w:t xml:space="preserve"> </w:t>
      </w:r>
      <w:r w:rsidR="002977E7" w:rsidRPr="003917F1">
        <w:rPr>
          <w:rFonts w:ascii="Arial" w:hAnsi="Arial" w:cs="Arial"/>
          <w:lang w:val="en-US"/>
        </w:rPr>
        <w:t>on</w:t>
      </w:r>
      <w:r w:rsidR="00D24DEB" w:rsidRPr="003917F1">
        <w:rPr>
          <w:rFonts w:ascii="Arial" w:hAnsi="Arial" w:cs="Arial"/>
          <w:lang w:val="en-US"/>
        </w:rPr>
        <w:t xml:space="preserve"> </w:t>
      </w:r>
      <w:r w:rsidR="000D2C64" w:rsidRPr="003917F1">
        <w:rPr>
          <w:rFonts w:ascii="Arial" w:hAnsi="Arial" w:cs="Arial"/>
          <w:lang w:val="en-US"/>
        </w:rPr>
        <w:t>16</w:t>
      </w:r>
      <w:r w:rsidR="00D24DEB" w:rsidRPr="003917F1">
        <w:rPr>
          <w:rFonts w:ascii="Arial" w:hAnsi="Arial" w:cs="Arial"/>
          <w:lang w:val="en-US"/>
        </w:rPr>
        <w:t xml:space="preserve"> April </w:t>
      </w:r>
      <w:r w:rsidR="002977E7" w:rsidRPr="003917F1">
        <w:rPr>
          <w:rFonts w:ascii="Arial" w:hAnsi="Arial" w:cs="Arial"/>
          <w:lang w:val="en-US"/>
        </w:rPr>
        <w:t>2024</w:t>
      </w:r>
      <w:bookmarkEnd w:id="29"/>
      <w:r w:rsidR="002977E7" w:rsidRPr="003917F1">
        <w:rPr>
          <w:rFonts w:ascii="Arial" w:hAnsi="Arial" w:cs="Arial"/>
          <w:lang w:val="en-US"/>
        </w:rPr>
        <w:t>)</w:t>
      </w:r>
      <w:bookmarkEnd w:id="28"/>
      <w:r w:rsidR="00DF455E" w:rsidRPr="003917F1">
        <w:rPr>
          <w:rFonts w:ascii="Arial" w:hAnsi="Arial" w:cs="Arial"/>
          <w:lang w:val="en-US"/>
        </w:rPr>
        <w:t>.</w:t>
      </w:r>
    </w:p>
  </w:footnote>
  <w:footnote w:id="62">
    <w:p w14:paraId="6037DCE7" w14:textId="77777777" w:rsidR="001D4E98" w:rsidRPr="003917F1" w:rsidRDefault="001D4E98">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ab/>
      </w:r>
      <w:proofErr w:type="spellStart"/>
      <w:r w:rsidRPr="003917F1">
        <w:rPr>
          <w:rFonts w:ascii="Arial" w:hAnsi="Arial" w:cs="Arial"/>
        </w:rPr>
        <w:t>Cernic</w:t>
      </w:r>
      <w:proofErr w:type="spellEnd"/>
      <w:r w:rsidRPr="003917F1">
        <w:rPr>
          <w:rFonts w:ascii="Arial" w:hAnsi="Arial" w:cs="Arial"/>
        </w:rPr>
        <w:t xml:space="preserve"> 2008. 71.</w:t>
      </w:r>
    </w:p>
  </w:footnote>
  <w:footnote w:id="63">
    <w:p w14:paraId="3F9C9C89" w14:textId="5A6056AF" w:rsidR="00736618" w:rsidRPr="003917F1" w:rsidRDefault="00736618" w:rsidP="00736618">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U</w:t>
      </w:r>
      <w:r w:rsidR="003B7061" w:rsidRPr="003917F1">
        <w:rPr>
          <w:rFonts w:ascii="Arial" w:hAnsi="Arial" w:cs="Arial"/>
        </w:rPr>
        <w:t>nited Nations</w:t>
      </w:r>
      <w:r w:rsidRPr="003917F1">
        <w:rPr>
          <w:rFonts w:ascii="Arial" w:hAnsi="Arial" w:cs="Arial"/>
        </w:rPr>
        <w:t xml:space="preserve"> </w:t>
      </w:r>
      <w:r w:rsidR="003B7061" w:rsidRPr="003917F1">
        <w:rPr>
          <w:rFonts w:ascii="Arial" w:hAnsi="Arial" w:cs="Arial"/>
        </w:rPr>
        <w:t>“</w:t>
      </w:r>
      <w:r w:rsidRPr="003917F1">
        <w:rPr>
          <w:rFonts w:ascii="Arial" w:hAnsi="Arial" w:cs="Arial"/>
        </w:rPr>
        <w:t>OHCHR</w:t>
      </w:r>
      <w:r w:rsidR="003B7061" w:rsidRPr="003917F1">
        <w:rPr>
          <w:rFonts w:ascii="Arial" w:hAnsi="Arial" w:cs="Arial"/>
        </w:rPr>
        <w:t>”</w:t>
      </w:r>
    </w:p>
    <w:p w14:paraId="0B133400" w14:textId="7970E518" w:rsidR="00736618" w:rsidRPr="003917F1" w:rsidRDefault="00736618" w:rsidP="00736618">
      <w:pPr>
        <w:pStyle w:val="FootnoteText"/>
        <w:ind w:left="720"/>
        <w:rPr>
          <w:rFonts w:ascii="Arial" w:hAnsi="Arial" w:cs="Arial"/>
        </w:rPr>
      </w:pPr>
      <w:hyperlink r:id="rId4" w:history="1">
        <w:r w:rsidRPr="003917F1">
          <w:rPr>
            <w:rStyle w:val="Hyperlink"/>
            <w:rFonts w:ascii="Arial" w:hAnsi="Arial" w:cs="Arial"/>
          </w:rPr>
          <w:t>http://www.ohchr.org/documents/publications/GuidingprinciplesBusinesshr_en.pdf</w:t>
        </w:r>
      </w:hyperlink>
      <w:r w:rsidRPr="003917F1">
        <w:rPr>
          <w:rFonts w:ascii="Arial" w:hAnsi="Arial" w:cs="Arial"/>
        </w:rPr>
        <w:t xml:space="preserve"> (accessed on 1</w:t>
      </w:r>
      <w:r w:rsidR="000D2C64" w:rsidRPr="003917F1">
        <w:rPr>
          <w:rFonts w:ascii="Arial" w:hAnsi="Arial" w:cs="Arial"/>
        </w:rPr>
        <w:t>6</w:t>
      </w:r>
      <w:r w:rsidRPr="003917F1">
        <w:rPr>
          <w:rFonts w:ascii="Arial" w:hAnsi="Arial" w:cs="Arial"/>
        </w:rPr>
        <w:t xml:space="preserve"> April 2024)</w:t>
      </w:r>
      <w:r w:rsidR="00DF455E" w:rsidRPr="003917F1">
        <w:rPr>
          <w:rFonts w:ascii="Arial" w:hAnsi="Arial" w:cs="Arial"/>
        </w:rPr>
        <w:t>.</w:t>
      </w:r>
    </w:p>
  </w:footnote>
  <w:footnote w:id="64">
    <w:p w14:paraId="09BC9EBD" w14:textId="4ED5C199" w:rsidR="00736618" w:rsidRPr="003917F1" w:rsidRDefault="00736618">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proofErr w:type="spellStart"/>
      <w:r w:rsidRPr="003917F1">
        <w:rPr>
          <w:rFonts w:ascii="Arial" w:hAnsi="Arial" w:cs="Arial"/>
        </w:rPr>
        <w:t>Cernic</w:t>
      </w:r>
      <w:proofErr w:type="spellEnd"/>
      <w:r w:rsidRPr="003917F1">
        <w:rPr>
          <w:rFonts w:ascii="Arial" w:hAnsi="Arial" w:cs="Arial"/>
        </w:rPr>
        <w:t xml:space="preserve"> 2008. 72</w:t>
      </w:r>
      <w:r w:rsidR="00DF455E" w:rsidRPr="003917F1">
        <w:rPr>
          <w:rFonts w:ascii="Arial" w:hAnsi="Arial" w:cs="Arial"/>
        </w:rPr>
        <w:t>.</w:t>
      </w:r>
    </w:p>
  </w:footnote>
  <w:footnote w:id="65">
    <w:p w14:paraId="6DB90936" w14:textId="61E147B7" w:rsidR="0097048D" w:rsidRPr="003917F1" w:rsidRDefault="0097048D">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 xml:space="preserve">Demira </w:t>
      </w:r>
      <w:r w:rsidRPr="003917F1">
        <w:rPr>
          <w:rFonts w:ascii="Arial" w:hAnsi="Arial" w:cs="Arial"/>
          <w:i/>
          <w:iCs/>
        </w:rPr>
        <w:t>et al</w:t>
      </w:r>
      <w:r w:rsidR="00524ECC" w:rsidRPr="003917F1">
        <w:rPr>
          <w:rFonts w:ascii="Arial" w:hAnsi="Arial" w:cs="Arial"/>
          <w:i/>
          <w:iCs/>
        </w:rPr>
        <w:t>.</w:t>
      </w:r>
      <w:r w:rsidRPr="003917F1">
        <w:rPr>
          <w:rFonts w:ascii="Arial" w:hAnsi="Arial" w:cs="Arial"/>
        </w:rPr>
        <w:t xml:space="preserve"> 2016: 372</w:t>
      </w:r>
    </w:p>
  </w:footnote>
  <w:footnote w:id="66">
    <w:p w14:paraId="6D920C0F" w14:textId="1A8923C1" w:rsidR="0097048D" w:rsidRPr="003917F1" w:rsidRDefault="0097048D" w:rsidP="0097048D">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bookmarkStart w:id="31" w:name="_Hlk181898723"/>
      <w:bookmarkStart w:id="32" w:name="_Hlk181898760"/>
      <w:r w:rsidRPr="003917F1">
        <w:rPr>
          <w:rFonts w:ascii="Arial" w:hAnsi="Arial" w:cs="Arial"/>
        </w:rPr>
        <w:t xml:space="preserve">Demira </w:t>
      </w:r>
      <w:r w:rsidRPr="003917F1">
        <w:rPr>
          <w:rFonts w:ascii="Arial" w:hAnsi="Arial" w:cs="Arial"/>
          <w:i/>
          <w:iCs/>
        </w:rPr>
        <w:t>et al</w:t>
      </w:r>
      <w:r w:rsidR="00524ECC" w:rsidRPr="003917F1">
        <w:rPr>
          <w:rFonts w:ascii="Arial" w:hAnsi="Arial" w:cs="Arial"/>
          <w:i/>
          <w:iCs/>
        </w:rPr>
        <w:t>.</w:t>
      </w:r>
      <w:r w:rsidRPr="003917F1">
        <w:rPr>
          <w:rFonts w:ascii="Arial" w:hAnsi="Arial" w:cs="Arial"/>
        </w:rPr>
        <w:t xml:space="preserve"> 2016: 372</w:t>
      </w:r>
      <w:bookmarkEnd w:id="31"/>
      <w:r w:rsidRPr="003917F1">
        <w:rPr>
          <w:rFonts w:ascii="Arial" w:hAnsi="Arial" w:cs="Arial"/>
        </w:rPr>
        <w:t>.</w:t>
      </w:r>
      <w:bookmarkEnd w:id="32"/>
    </w:p>
  </w:footnote>
  <w:footnote w:id="67">
    <w:p w14:paraId="7BC1DE85" w14:textId="1A2D68A6" w:rsidR="0097048D" w:rsidRPr="003917F1" w:rsidRDefault="0097048D">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 xml:space="preserve">Demira </w:t>
      </w:r>
      <w:r w:rsidRPr="003917F1">
        <w:rPr>
          <w:rFonts w:ascii="Arial" w:hAnsi="Arial" w:cs="Arial"/>
          <w:i/>
          <w:iCs/>
        </w:rPr>
        <w:t>et al</w:t>
      </w:r>
      <w:r w:rsidR="00524ECC" w:rsidRPr="003917F1">
        <w:rPr>
          <w:rFonts w:ascii="Arial" w:hAnsi="Arial" w:cs="Arial"/>
          <w:i/>
          <w:iCs/>
        </w:rPr>
        <w:t>.</w:t>
      </w:r>
      <w:r w:rsidRPr="003917F1">
        <w:rPr>
          <w:rFonts w:ascii="Arial" w:hAnsi="Arial" w:cs="Arial"/>
        </w:rPr>
        <w:t xml:space="preserve"> 2016: 373.</w:t>
      </w:r>
    </w:p>
  </w:footnote>
  <w:footnote w:id="68">
    <w:p w14:paraId="466637D6" w14:textId="44970E5E" w:rsidR="00FA471B" w:rsidRPr="003917F1" w:rsidRDefault="001D4E98">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UN</w:t>
      </w:r>
      <w:r w:rsidR="00D24DEB" w:rsidRPr="003917F1">
        <w:rPr>
          <w:rFonts w:ascii="Arial" w:hAnsi="Arial" w:cs="Arial"/>
          <w:lang w:val="en-US"/>
        </w:rPr>
        <w:t xml:space="preserve"> </w:t>
      </w:r>
      <w:r w:rsidRPr="003917F1">
        <w:rPr>
          <w:rFonts w:ascii="Arial" w:hAnsi="Arial" w:cs="Arial"/>
          <w:lang w:val="en-US"/>
        </w:rPr>
        <w:t>OHCHR</w:t>
      </w:r>
      <w:r w:rsidR="000660C1" w:rsidRPr="003917F1">
        <w:rPr>
          <w:rFonts w:ascii="Arial" w:hAnsi="Arial" w:cs="Arial"/>
          <w:lang w:val="en-US"/>
        </w:rPr>
        <w:t xml:space="preserve"> </w:t>
      </w:r>
      <w:r w:rsidRPr="003917F1">
        <w:rPr>
          <w:rFonts w:ascii="Arial" w:hAnsi="Arial" w:cs="Arial"/>
          <w:lang w:val="en-US"/>
        </w:rPr>
        <w:t>2011</w:t>
      </w:r>
      <w:r w:rsidR="00D24DEB" w:rsidRPr="003917F1">
        <w:rPr>
          <w:rFonts w:ascii="Arial" w:hAnsi="Arial" w:cs="Arial"/>
          <w:lang w:val="en-US"/>
        </w:rPr>
        <w:t>:</w:t>
      </w:r>
      <w:r w:rsidRPr="003917F1">
        <w:rPr>
          <w:rFonts w:ascii="Arial" w:hAnsi="Arial" w:cs="Arial"/>
          <w:lang w:val="en-US"/>
        </w:rPr>
        <w:t xml:space="preserve"> </w:t>
      </w:r>
    </w:p>
    <w:p w14:paraId="42A52067" w14:textId="77777777" w:rsidR="00286836" w:rsidRPr="003917F1" w:rsidRDefault="00FA471B" w:rsidP="00FA471B">
      <w:pPr>
        <w:pStyle w:val="FootnoteText"/>
        <w:ind w:firstLine="720"/>
        <w:rPr>
          <w:rFonts w:ascii="Arial" w:hAnsi="Arial" w:cs="Arial"/>
          <w:lang w:val="en-US"/>
        </w:rPr>
      </w:pPr>
      <w:hyperlink r:id="rId5" w:history="1">
        <w:r w:rsidRPr="003917F1">
          <w:rPr>
            <w:rStyle w:val="Hyperlink"/>
            <w:rFonts w:ascii="Arial" w:hAnsi="Arial" w:cs="Arial"/>
            <w:lang w:val="en-US"/>
          </w:rPr>
          <w:t>http://www.ohchr.org/documents/publications/GuidingprinciplesBusinesshr_en.pdf</w:t>
        </w:r>
      </w:hyperlink>
      <w:r w:rsidR="001D4E98" w:rsidRPr="003917F1">
        <w:rPr>
          <w:rFonts w:ascii="Arial" w:hAnsi="Arial" w:cs="Arial"/>
          <w:lang w:val="en-US"/>
        </w:rPr>
        <w:t xml:space="preserve"> </w:t>
      </w:r>
      <w:r w:rsidR="00D24DEB" w:rsidRPr="003917F1">
        <w:rPr>
          <w:rFonts w:ascii="Arial" w:hAnsi="Arial" w:cs="Arial"/>
          <w:lang w:val="en-US"/>
        </w:rPr>
        <w:t xml:space="preserve">(accessed </w:t>
      </w:r>
    </w:p>
    <w:p w14:paraId="5A227BBC" w14:textId="4C2F54D1" w:rsidR="001D4E98" w:rsidRPr="003917F1" w:rsidRDefault="00D24DEB" w:rsidP="00286836">
      <w:pPr>
        <w:pStyle w:val="FootnoteText"/>
        <w:ind w:firstLine="720"/>
        <w:rPr>
          <w:rFonts w:ascii="Arial" w:hAnsi="Arial" w:cs="Arial"/>
          <w:lang w:val="en-US"/>
        </w:rPr>
      </w:pPr>
      <w:r w:rsidRPr="003917F1">
        <w:rPr>
          <w:rFonts w:ascii="Arial" w:hAnsi="Arial" w:cs="Arial"/>
          <w:lang w:val="en-US"/>
        </w:rPr>
        <w:t>on 1</w:t>
      </w:r>
      <w:r w:rsidR="000D2C64" w:rsidRPr="003917F1">
        <w:rPr>
          <w:rFonts w:ascii="Arial" w:hAnsi="Arial" w:cs="Arial"/>
          <w:lang w:val="en-US"/>
        </w:rPr>
        <w:t>6</w:t>
      </w:r>
      <w:r w:rsidRPr="003917F1">
        <w:rPr>
          <w:rFonts w:ascii="Arial" w:hAnsi="Arial" w:cs="Arial"/>
          <w:lang w:val="en-US"/>
        </w:rPr>
        <w:t xml:space="preserve"> April 2024)</w:t>
      </w:r>
      <w:r w:rsidR="00DF455E" w:rsidRPr="003917F1">
        <w:rPr>
          <w:rFonts w:ascii="Arial" w:hAnsi="Arial" w:cs="Arial"/>
          <w:lang w:val="en-US"/>
        </w:rPr>
        <w:t>.</w:t>
      </w:r>
    </w:p>
  </w:footnote>
  <w:footnote w:id="69">
    <w:p w14:paraId="6277DA49" w14:textId="5BB63413" w:rsidR="00FA471B"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UN</w:t>
      </w:r>
      <w:r w:rsidR="00D24DEB" w:rsidRPr="003917F1">
        <w:rPr>
          <w:rFonts w:ascii="Arial" w:hAnsi="Arial" w:cs="Arial"/>
          <w:lang w:val="en-US"/>
        </w:rPr>
        <w:t xml:space="preserve"> </w:t>
      </w:r>
      <w:r w:rsidRPr="003917F1">
        <w:rPr>
          <w:rFonts w:ascii="Arial" w:hAnsi="Arial" w:cs="Arial"/>
          <w:lang w:val="en-US"/>
        </w:rPr>
        <w:t>OHCHR</w:t>
      </w:r>
      <w:r w:rsidR="00D24DEB" w:rsidRPr="003917F1">
        <w:rPr>
          <w:rFonts w:ascii="Arial" w:hAnsi="Arial" w:cs="Arial"/>
          <w:lang w:val="en-US"/>
        </w:rPr>
        <w:t xml:space="preserve"> </w:t>
      </w:r>
      <w:r w:rsidRPr="003917F1">
        <w:rPr>
          <w:rFonts w:ascii="Arial" w:hAnsi="Arial" w:cs="Arial"/>
          <w:lang w:val="en-US"/>
        </w:rPr>
        <w:t>2011</w:t>
      </w:r>
      <w:r w:rsidR="00D24DEB" w:rsidRPr="003917F1">
        <w:rPr>
          <w:rFonts w:ascii="Arial" w:hAnsi="Arial" w:cs="Arial"/>
          <w:lang w:val="en-US"/>
        </w:rPr>
        <w:t>:</w:t>
      </w:r>
    </w:p>
    <w:p w14:paraId="2952190F" w14:textId="77777777" w:rsidR="00286836" w:rsidRPr="003917F1" w:rsidRDefault="00FA471B" w:rsidP="000D2C64">
      <w:pPr>
        <w:pStyle w:val="FootnoteText"/>
        <w:ind w:firstLine="720"/>
        <w:rPr>
          <w:rFonts w:ascii="Arial" w:hAnsi="Arial" w:cs="Arial"/>
          <w:lang w:val="en-US"/>
        </w:rPr>
      </w:pPr>
      <w:hyperlink r:id="rId6" w:history="1">
        <w:r w:rsidRPr="003917F1">
          <w:rPr>
            <w:rStyle w:val="Hyperlink"/>
            <w:rFonts w:ascii="Arial" w:hAnsi="Arial" w:cs="Arial"/>
            <w:lang w:val="en-US"/>
          </w:rPr>
          <w:t>http://www.ohchr.org/documents/publications/GuidingprinciplesBusinesshr_en.pdf</w:t>
        </w:r>
      </w:hyperlink>
      <w:r w:rsidR="001D4E98" w:rsidRPr="003917F1">
        <w:rPr>
          <w:rFonts w:ascii="Arial" w:hAnsi="Arial" w:cs="Arial"/>
          <w:lang w:val="en-US"/>
        </w:rPr>
        <w:t xml:space="preserve"> </w:t>
      </w:r>
      <w:r w:rsidR="00D24DEB" w:rsidRPr="003917F1">
        <w:rPr>
          <w:rFonts w:ascii="Arial" w:hAnsi="Arial" w:cs="Arial"/>
          <w:lang w:val="en-US"/>
        </w:rPr>
        <w:t xml:space="preserve">(accessed </w:t>
      </w:r>
    </w:p>
    <w:p w14:paraId="77F1B1C3" w14:textId="516413C4" w:rsidR="001D4E98" w:rsidRPr="003917F1" w:rsidRDefault="00D24DEB" w:rsidP="000D2C64">
      <w:pPr>
        <w:pStyle w:val="FootnoteText"/>
        <w:ind w:left="720"/>
        <w:rPr>
          <w:rFonts w:ascii="Arial" w:hAnsi="Arial" w:cs="Arial"/>
          <w:lang w:val="en-US"/>
        </w:rPr>
      </w:pPr>
      <w:r w:rsidRPr="003917F1">
        <w:rPr>
          <w:rFonts w:ascii="Arial" w:hAnsi="Arial" w:cs="Arial"/>
          <w:lang w:val="en-US"/>
        </w:rPr>
        <w:t>on 1</w:t>
      </w:r>
      <w:r w:rsidR="000D2C64" w:rsidRPr="003917F1">
        <w:rPr>
          <w:rFonts w:ascii="Arial" w:hAnsi="Arial" w:cs="Arial"/>
          <w:lang w:val="en-US"/>
        </w:rPr>
        <w:t>6</w:t>
      </w:r>
      <w:r w:rsidRPr="003917F1">
        <w:rPr>
          <w:rFonts w:ascii="Arial" w:hAnsi="Arial" w:cs="Arial"/>
          <w:lang w:val="en-US"/>
        </w:rPr>
        <w:t xml:space="preserve"> April 2024).</w:t>
      </w:r>
    </w:p>
  </w:footnote>
  <w:footnote w:id="70">
    <w:p w14:paraId="27ED09AA" w14:textId="77777777" w:rsidR="0097048D" w:rsidRPr="003917F1" w:rsidRDefault="0097048D" w:rsidP="000D2C64">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UN OHCHR 2011:</w:t>
      </w:r>
    </w:p>
    <w:p w14:paraId="4B9895D3" w14:textId="13556C56" w:rsidR="0097048D" w:rsidRPr="003917F1" w:rsidRDefault="000D2C64" w:rsidP="000D2C64">
      <w:pPr>
        <w:pStyle w:val="FootnoteText"/>
        <w:ind w:firstLine="720"/>
        <w:rPr>
          <w:rFonts w:ascii="Arial" w:hAnsi="Arial" w:cs="Arial"/>
        </w:rPr>
      </w:pPr>
      <w:hyperlink r:id="rId7" w:history="1">
        <w:r w:rsidRPr="003917F1">
          <w:rPr>
            <w:rStyle w:val="Hyperlink"/>
            <w:rFonts w:ascii="Arial" w:hAnsi="Arial" w:cs="Arial"/>
          </w:rPr>
          <w:t>http://www.ohchr.org/documents/publications/GuidingprinciplesBusinesshr_en.pdf</w:t>
        </w:r>
      </w:hyperlink>
      <w:r w:rsidRPr="003917F1">
        <w:rPr>
          <w:rFonts w:ascii="Arial" w:hAnsi="Arial" w:cs="Arial"/>
        </w:rPr>
        <w:t xml:space="preserve"> </w:t>
      </w:r>
      <w:r w:rsidR="0097048D" w:rsidRPr="003917F1">
        <w:rPr>
          <w:rFonts w:ascii="Arial" w:hAnsi="Arial" w:cs="Arial"/>
        </w:rPr>
        <w:t xml:space="preserve"> (accessed </w:t>
      </w:r>
    </w:p>
    <w:p w14:paraId="5207E615" w14:textId="74932640" w:rsidR="0097048D" w:rsidRPr="003917F1" w:rsidRDefault="0097048D" w:rsidP="000D2C64">
      <w:pPr>
        <w:pStyle w:val="FootnoteText"/>
        <w:ind w:firstLine="720"/>
        <w:rPr>
          <w:rFonts w:ascii="Arial" w:hAnsi="Arial" w:cs="Arial"/>
        </w:rPr>
      </w:pPr>
      <w:r w:rsidRPr="003917F1">
        <w:rPr>
          <w:rFonts w:ascii="Arial" w:hAnsi="Arial" w:cs="Arial"/>
        </w:rPr>
        <w:t>on 1</w:t>
      </w:r>
      <w:r w:rsidR="000D2C64" w:rsidRPr="003917F1">
        <w:rPr>
          <w:rFonts w:ascii="Arial" w:hAnsi="Arial" w:cs="Arial"/>
        </w:rPr>
        <w:t>6</w:t>
      </w:r>
      <w:r w:rsidRPr="003917F1">
        <w:rPr>
          <w:rFonts w:ascii="Arial" w:hAnsi="Arial" w:cs="Arial"/>
        </w:rPr>
        <w:t xml:space="preserve"> April 2024</w:t>
      </w:r>
      <w:r w:rsidR="00DF455E" w:rsidRPr="003917F1">
        <w:rPr>
          <w:rFonts w:ascii="Arial" w:hAnsi="Arial" w:cs="Arial"/>
        </w:rPr>
        <w:t>).</w:t>
      </w:r>
    </w:p>
  </w:footnote>
  <w:footnote w:id="71">
    <w:p w14:paraId="2E09B91D" w14:textId="2B25B26D" w:rsidR="00FA471B" w:rsidRPr="003917F1" w:rsidRDefault="001D4E98" w:rsidP="000D2C64">
      <w:pPr>
        <w:pStyle w:val="FootnoteText"/>
        <w:rPr>
          <w:rFonts w:ascii="Arial" w:hAnsi="Arial" w:cs="Arial"/>
          <w:lang w:val="en-US"/>
        </w:rPr>
      </w:pPr>
      <w:r w:rsidRPr="004A225F">
        <w:rPr>
          <w:rStyle w:val="FootnoteReference"/>
          <w:rFonts w:ascii="Arial" w:hAnsi="Arial" w:cs="Arial"/>
        </w:rPr>
        <w:footnoteRef/>
      </w:r>
      <w:r w:rsidRPr="004A225F">
        <w:rPr>
          <w:rFonts w:ascii="Arial" w:hAnsi="Arial" w:cs="Arial"/>
        </w:rPr>
        <w:t xml:space="preserve"> </w:t>
      </w:r>
      <w:r w:rsidRPr="004A225F">
        <w:rPr>
          <w:rFonts w:ascii="Arial" w:hAnsi="Arial" w:cs="Arial"/>
          <w:lang w:val="en-US"/>
        </w:rPr>
        <w:tab/>
      </w:r>
      <w:r w:rsidRPr="003917F1">
        <w:rPr>
          <w:rFonts w:ascii="Arial" w:hAnsi="Arial" w:cs="Arial"/>
          <w:lang w:val="en-US"/>
        </w:rPr>
        <w:t>International Covenant on Economic, Social and Cultural Rights 1966</w:t>
      </w:r>
      <w:r w:rsidR="00D24DEB" w:rsidRPr="003917F1">
        <w:rPr>
          <w:rFonts w:ascii="Arial" w:hAnsi="Arial" w:cs="Arial"/>
          <w:lang w:val="en-US"/>
        </w:rPr>
        <w:t>:</w:t>
      </w:r>
      <w:r w:rsidRPr="003917F1">
        <w:rPr>
          <w:rFonts w:ascii="Arial" w:hAnsi="Arial" w:cs="Arial"/>
          <w:lang w:val="en-US"/>
        </w:rPr>
        <w:t xml:space="preserve"> </w:t>
      </w:r>
    </w:p>
    <w:p w14:paraId="0E3D7736" w14:textId="4B250065" w:rsidR="001D4E98" w:rsidRPr="003917F1" w:rsidRDefault="00FA471B" w:rsidP="000D2C64">
      <w:pPr>
        <w:pStyle w:val="FootnoteText"/>
        <w:ind w:left="720"/>
        <w:rPr>
          <w:rFonts w:ascii="Arial" w:hAnsi="Arial" w:cs="Arial"/>
          <w:lang w:val="en-US"/>
        </w:rPr>
      </w:pPr>
      <w:hyperlink r:id="rId8" w:history="1">
        <w:r w:rsidRPr="003917F1">
          <w:rPr>
            <w:rStyle w:val="Hyperlink"/>
            <w:rFonts w:ascii="Arial" w:hAnsi="Arial" w:cs="Arial"/>
            <w:lang w:val="en-US"/>
          </w:rPr>
          <w:t>https://www.coe.int/en/web/compass/international-covenant-on-economic-social-and-cultural-rights</w:t>
        </w:r>
      </w:hyperlink>
      <w:r w:rsidR="001D4E98" w:rsidRPr="003917F1">
        <w:rPr>
          <w:rFonts w:ascii="Arial" w:hAnsi="Arial" w:cs="Arial"/>
          <w:lang w:val="en-US"/>
        </w:rPr>
        <w:t>.</w:t>
      </w:r>
      <w:r w:rsidR="00D24DEB" w:rsidRPr="003917F1">
        <w:rPr>
          <w:rFonts w:ascii="Arial" w:hAnsi="Arial" w:cs="Arial"/>
          <w:lang w:val="en-US"/>
        </w:rPr>
        <w:t xml:space="preserve"> (accessed on 1</w:t>
      </w:r>
      <w:r w:rsidR="000D2C64" w:rsidRPr="003917F1">
        <w:rPr>
          <w:rFonts w:ascii="Arial" w:hAnsi="Arial" w:cs="Arial"/>
          <w:lang w:val="en-US"/>
        </w:rPr>
        <w:t>6</w:t>
      </w:r>
      <w:r w:rsidR="00D24DEB" w:rsidRPr="003917F1">
        <w:rPr>
          <w:rFonts w:ascii="Arial" w:hAnsi="Arial" w:cs="Arial"/>
          <w:lang w:val="en-US"/>
        </w:rPr>
        <w:t xml:space="preserve"> April 2024</w:t>
      </w:r>
      <w:r w:rsidR="001D4E98" w:rsidRPr="003917F1">
        <w:rPr>
          <w:rFonts w:ascii="Arial" w:hAnsi="Arial" w:cs="Arial"/>
          <w:lang w:val="en-US"/>
        </w:rPr>
        <w:t>)</w:t>
      </w:r>
      <w:r w:rsidR="003917F1" w:rsidRPr="003917F1">
        <w:rPr>
          <w:rFonts w:ascii="Arial" w:hAnsi="Arial" w:cs="Arial"/>
          <w:lang w:val="en-US"/>
        </w:rPr>
        <w:t>.</w:t>
      </w:r>
      <w:r w:rsidR="001D4E98" w:rsidRPr="003917F1">
        <w:rPr>
          <w:rFonts w:ascii="Arial" w:hAnsi="Arial" w:cs="Arial"/>
          <w:lang w:val="en-US"/>
        </w:rPr>
        <w:t xml:space="preserve"> </w:t>
      </w:r>
    </w:p>
  </w:footnote>
  <w:footnote w:id="72">
    <w:p w14:paraId="65541051" w14:textId="1A9FD3B7" w:rsidR="00256E5B" w:rsidRPr="003917F1" w:rsidRDefault="00256E5B" w:rsidP="000D2C64">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proofErr w:type="spellStart"/>
      <w:r w:rsidRPr="003917F1">
        <w:rPr>
          <w:rFonts w:ascii="Arial" w:hAnsi="Arial" w:cs="Arial"/>
        </w:rPr>
        <w:t>Ruggie</w:t>
      </w:r>
      <w:proofErr w:type="spellEnd"/>
      <w:r w:rsidRPr="003917F1">
        <w:rPr>
          <w:rFonts w:ascii="Arial" w:hAnsi="Arial" w:cs="Arial"/>
        </w:rPr>
        <w:t xml:space="preserve"> 2010: 10-14.</w:t>
      </w:r>
    </w:p>
  </w:footnote>
  <w:footnote w:id="73">
    <w:p w14:paraId="6712FF59" w14:textId="0E790B62" w:rsidR="001D4E98"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proofErr w:type="spellStart"/>
      <w:r w:rsidRPr="003917F1">
        <w:rPr>
          <w:rFonts w:ascii="Arial" w:hAnsi="Arial" w:cs="Arial"/>
          <w:lang w:val="en-US"/>
        </w:rPr>
        <w:t>Ruggie</w:t>
      </w:r>
      <w:proofErr w:type="spellEnd"/>
      <w:r w:rsidRPr="003917F1">
        <w:rPr>
          <w:rFonts w:ascii="Arial" w:hAnsi="Arial" w:cs="Arial"/>
          <w:lang w:val="en-US"/>
        </w:rPr>
        <w:t xml:space="preserve"> 2010</w:t>
      </w:r>
      <w:r w:rsidR="00256E5B" w:rsidRPr="003917F1">
        <w:rPr>
          <w:rFonts w:ascii="Arial" w:hAnsi="Arial" w:cs="Arial"/>
          <w:lang w:val="en-US"/>
        </w:rPr>
        <w:t>: 10-14</w:t>
      </w:r>
      <w:r w:rsidRPr="003917F1">
        <w:rPr>
          <w:rFonts w:ascii="Arial" w:hAnsi="Arial" w:cs="Arial"/>
          <w:lang w:val="en-US"/>
        </w:rPr>
        <w:t>.</w:t>
      </w:r>
    </w:p>
  </w:footnote>
  <w:footnote w:id="74">
    <w:p w14:paraId="5EDAE407" w14:textId="7E67A91D" w:rsidR="001D4E98"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r w:rsidRPr="003917F1">
        <w:rPr>
          <w:rFonts w:ascii="Arial" w:hAnsi="Arial" w:cs="Arial"/>
          <w:i/>
          <w:iCs/>
          <w:lang w:val="en-US"/>
        </w:rPr>
        <w:t>Companies Act</w:t>
      </w:r>
      <w:r w:rsidRPr="003917F1">
        <w:rPr>
          <w:rFonts w:ascii="Arial" w:hAnsi="Arial" w:cs="Arial"/>
          <w:lang w:val="en-US"/>
        </w:rPr>
        <w:t xml:space="preserve"> 71: sec 7(a).</w:t>
      </w:r>
    </w:p>
  </w:footnote>
  <w:footnote w:id="75">
    <w:p w14:paraId="0E6AD390" w14:textId="4E8B6C6A" w:rsidR="001D4E98"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bookmarkStart w:id="33" w:name="_Hlk188499652"/>
      <w:proofErr w:type="spellStart"/>
      <w:r w:rsidRPr="003917F1">
        <w:rPr>
          <w:rFonts w:ascii="Arial" w:hAnsi="Arial" w:cs="Arial"/>
        </w:rPr>
        <w:t>Gwanyanya</w:t>
      </w:r>
      <w:proofErr w:type="spellEnd"/>
      <w:r w:rsidRPr="003917F1">
        <w:rPr>
          <w:rFonts w:ascii="Arial" w:hAnsi="Arial" w:cs="Arial"/>
        </w:rPr>
        <w:t xml:space="preserve"> 2015</w:t>
      </w:r>
      <w:r w:rsidR="00071385" w:rsidRPr="003917F1">
        <w:rPr>
          <w:rFonts w:ascii="Arial" w:hAnsi="Arial" w:cs="Arial"/>
        </w:rPr>
        <w:t xml:space="preserve">: </w:t>
      </w:r>
      <w:r w:rsidRPr="003917F1">
        <w:rPr>
          <w:rFonts w:ascii="Arial" w:hAnsi="Arial" w:cs="Arial"/>
        </w:rPr>
        <w:t>31</w:t>
      </w:r>
      <w:r w:rsidR="000D2C64" w:rsidRPr="003917F1">
        <w:rPr>
          <w:rFonts w:ascii="Arial" w:hAnsi="Arial" w:cs="Arial"/>
        </w:rPr>
        <w:t xml:space="preserve"> </w:t>
      </w:r>
      <w:r w:rsidRPr="003917F1">
        <w:rPr>
          <w:rFonts w:ascii="Arial" w:hAnsi="Arial" w:cs="Arial"/>
        </w:rPr>
        <w:t>-3</w:t>
      </w:r>
      <w:r w:rsidR="000D2C64" w:rsidRPr="003917F1">
        <w:rPr>
          <w:rFonts w:ascii="Arial" w:hAnsi="Arial" w:cs="Arial"/>
        </w:rPr>
        <w:t>6</w:t>
      </w:r>
      <w:bookmarkEnd w:id="33"/>
      <w:r w:rsidRPr="003917F1">
        <w:rPr>
          <w:rFonts w:ascii="Arial" w:hAnsi="Arial" w:cs="Arial"/>
        </w:rPr>
        <w:t>.</w:t>
      </w:r>
      <w:r w:rsidRPr="003917F1">
        <w:rPr>
          <w:rFonts w:ascii="Arial" w:hAnsi="Arial" w:cs="Arial"/>
          <w:lang w:val="en-US"/>
        </w:rPr>
        <w:t xml:space="preserve"> </w:t>
      </w:r>
    </w:p>
  </w:footnote>
  <w:footnote w:id="76">
    <w:p w14:paraId="65F737A8" w14:textId="3139CAB0" w:rsidR="00071385" w:rsidRPr="003917F1" w:rsidRDefault="00071385" w:rsidP="000D2C64">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proofErr w:type="spellStart"/>
      <w:r w:rsidRPr="003917F1">
        <w:rPr>
          <w:rFonts w:ascii="Arial" w:hAnsi="Arial" w:cs="Arial"/>
        </w:rPr>
        <w:t>Ruggie</w:t>
      </w:r>
      <w:proofErr w:type="spellEnd"/>
      <w:r w:rsidRPr="003917F1">
        <w:rPr>
          <w:rFonts w:ascii="Arial" w:hAnsi="Arial" w:cs="Arial"/>
        </w:rPr>
        <w:t xml:space="preserve"> 2010: 10-14.</w:t>
      </w:r>
    </w:p>
  </w:footnote>
  <w:footnote w:id="77">
    <w:p w14:paraId="611F13DF" w14:textId="77777777" w:rsidR="00256E5B"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r w:rsidRPr="003917F1">
        <w:rPr>
          <w:rFonts w:ascii="Arial" w:hAnsi="Arial" w:cs="Arial"/>
          <w:i/>
          <w:iCs/>
          <w:lang w:val="en-US"/>
        </w:rPr>
        <w:t xml:space="preserve">Minister of Water Affairs and Forestry v </w:t>
      </w:r>
      <w:proofErr w:type="spellStart"/>
      <w:r w:rsidRPr="003917F1">
        <w:rPr>
          <w:rFonts w:ascii="Arial" w:hAnsi="Arial" w:cs="Arial"/>
          <w:i/>
          <w:iCs/>
          <w:lang w:val="en-US"/>
        </w:rPr>
        <w:t>Stilfontein</w:t>
      </w:r>
      <w:proofErr w:type="spellEnd"/>
      <w:r w:rsidRPr="003917F1">
        <w:rPr>
          <w:rFonts w:ascii="Arial" w:hAnsi="Arial" w:cs="Arial"/>
          <w:i/>
          <w:iCs/>
          <w:lang w:val="en-US"/>
        </w:rPr>
        <w:t xml:space="preserve"> Gold Mining Company</w:t>
      </w:r>
      <w:r w:rsidRPr="003917F1">
        <w:rPr>
          <w:rFonts w:ascii="Arial" w:hAnsi="Arial" w:cs="Arial"/>
          <w:lang w:val="en-US"/>
        </w:rPr>
        <w:t xml:space="preserve"> 2006 (5) SA 333 </w:t>
      </w:r>
    </w:p>
    <w:p w14:paraId="3342E7D2" w14:textId="69CFB9FD" w:rsidR="001D4E98" w:rsidRPr="003917F1" w:rsidRDefault="001D4E98" w:rsidP="000D2C64">
      <w:pPr>
        <w:pStyle w:val="FootnoteText"/>
        <w:ind w:firstLine="720"/>
        <w:rPr>
          <w:rFonts w:ascii="Arial" w:hAnsi="Arial" w:cs="Arial"/>
          <w:lang w:val="en-US"/>
        </w:rPr>
      </w:pPr>
      <w:r w:rsidRPr="003917F1">
        <w:rPr>
          <w:rFonts w:ascii="Arial" w:hAnsi="Arial" w:cs="Arial"/>
          <w:lang w:val="en-US"/>
        </w:rPr>
        <w:t>(W).</w:t>
      </w:r>
    </w:p>
  </w:footnote>
  <w:footnote w:id="78">
    <w:p w14:paraId="78A5CCA7" w14:textId="77777777" w:rsidR="004A225F" w:rsidRPr="003917F1" w:rsidRDefault="004A225F" w:rsidP="004A225F">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 xml:space="preserve">Minister of Water Affairs and Forestry v </w:t>
      </w:r>
      <w:proofErr w:type="spellStart"/>
      <w:r w:rsidRPr="003917F1">
        <w:rPr>
          <w:rFonts w:ascii="Arial" w:hAnsi="Arial" w:cs="Arial"/>
        </w:rPr>
        <w:t>Stilfontein</w:t>
      </w:r>
      <w:proofErr w:type="spellEnd"/>
      <w:r w:rsidRPr="003917F1">
        <w:rPr>
          <w:rFonts w:ascii="Arial" w:hAnsi="Arial" w:cs="Arial"/>
        </w:rPr>
        <w:t xml:space="preserve"> Gold Mining Company 2006 (5) SA 333 </w:t>
      </w:r>
    </w:p>
    <w:p w14:paraId="72B1D93D" w14:textId="4380FE11" w:rsidR="004A225F" w:rsidRPr="003917F1" w:rsidRDefault="004A225F" w:rsidP="004A225F">
      <w:pPr>
        <w:pStyle w:val="FootnoteText"/>
        <w:ind w:firstLine="720"/>
        <w:rPr>
          <w:rFonts w:ascii="Arial" w:hAnsi="Arial" w:cs="Arial"/>
        </w:rPr>
      </w:pPr>
      <w:r w:rsidRPr="003917F1">
        <w:rPr>
          <w:rFonts w:ascii="Arial" w:hAnsi="Arial" w:cs="Arial"/>
        </w:rPr>
        <w:t>(W).</w:t>
      </w:r>
    </w:p>
  </w:footnote>
  <w:footnote w:id="79">
    <w:p w14:paraId="28C43915" w14:textId="48D3A341" w:rsidR="001D4E98" w:rsidRPr="003917F1" w:rsidRDefault="001D4E98" w:rsidP="000D2C64">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Ratner 2001</w:t>
      </w:r>
      <w:r w:rsidR="00300991" w:rsidRPr="003917F1">
        <w:rPr>
          <w:rFonts w:ascii="Arial" w:hAnsi="Arial" w:cs="Arial"/>
          <w:lang w:val="en-US"/>
        </w:rPr>
        <w:t>:</w:t>
      </w:r>
      <w:r w:rsidRPr="003917F1">
        <w:rPr>
          <w:rFonts w:ascii="Arial" w:hAnsi="Arial" w:cs="Arial"/>
          <w:lang w:val="en-US"/>
        </w:rPr>
        <w:t xml:space="preserve"> 443-447.</w:t>
      </w:r>
    </w:p>
  </w:footnote>
  <w:footnote w:id="80">
    <w:p w14:paraId="0ACEB3A6" w14:textId="39310171" w:rsidR="001D4E98" w:rsidRPr="000D2C64" w:rsidRDefault="001D4E98" w:rsidP="000D2C64">
      <w:pPr>
        <w:pStyle w:val="FootnoteText"/>
        <w:ind w:left="720" w:hanging="720"/>
        <w:contextualSpacing/>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r w:rsidRPr="003917F1">
        <w:rPr>
          <w:rFonts w:ascii="Arial" w:hAnsi="Arial" w:cs="Arial"/>
        </w:rPr>
        <w:t>Human</w:t>
      </w:r>
      <w:r w:rsidRPr="003917F1">
        <w:rPr>
          <w:rFonts w:ascii="Arial" w:hAnsi="Arial" w:cs="Arial"/>
        </w:rPr>
        <w:tab/>
        <w:t>Rights</w:t>
      </w:r>
      <w:r w:rsidRPr="003917F1">
        <w:rPr>
          <w:rFonts w:ascii="Arial" w:hAnsi="Arial" w:cs="Arial"/>
        </w:rPr>
        <w:tab/>
        <w:t>Watch</w:t>
      </w:r>
      <w:r w:rsidRPr="003917F1">
        <w:rPr>
          <w:rFonts w:ascii="Arial" w:hAnsi="Arial" w:cs="Arial"/>
        </w:rPr>
        <w:tab/>
        <w:t>1999.</w:t>
      </w:r>
      <w:r w:rsidR="00FA471B" w:rsidRPr="003917F1">
        <w:rPr>
          <w:rFonts w:ascii="Arial" w:hAnsi="Arial" w:cs="Arial"/>
        </w:rPr>
        <w:t xml:space="preserve"> </w:t>
      </w:r>
      <w:r w:rsidRPr="003917F1">
        <w:rPr>
          <w:rFonts w:ascii="Arial" w:hAnsi="Arial" w:cs="Arial"/>
        </w:rPr>
        <w:t>(</w:t>
      </w:r>
      <w:hyperlink r:id="rId9" w:history="1">
        <w:r w:rsidRPr="003917F1">
          <w:rPr>
            <w:rStyle w:val="Hyperlink"/>
            <w:rFonts w:ascii="Arial" w:hAnsi="Arial" w:cs="Arial"/>
          </w:rPr>
          <w:t>http://www.refworld.org/docid/3ae6a82e0.html</w:t>
        </w:r>
      </w:hyperlink>
      <w:r w:rsidRPr="003917F1">
        <w:rPr>
          <w:rFonts w:ascii="Arial" w:hAnsi="Arial" w:cs="Arial"/>
          <w:lang w:val="en-US"/>
        </w:rPr>
        <w:t>.</w:t>
      </w:r>
      <w:r w:rsidR="00FA471B" w:rsidRPr="003917F1">
        <w:rPr>
          <w:rFonts w:ascii="Arial" w:hAnsi="Arial" w:cs="Arial"/>
          <w:lang w:val="en-US"/>
        </w:rPr>
        <w:t xml:space="preserve"> (</w:t>
      </w:r>
      <w:r w:rsidR="003917F1" w:rsidRPr="003917F1">
        <w:rPr>
          <w:rFonts w:ascii="Arial" w:hAnsi="Arial" w:cs="Arial"/>
          <w:lang w:val="en-US"/>
        </w:rPr>
        <w:t>a</w:t>
      </w:r>
      <w:r w:rsidR="00FA471B" w:rsidRPr="003917F1">
        <w:rPr>
          <w:rFonts w:ascii="Arial" w:hAnsi="Arial" w:cs="Arial"/>
          <w:lang w:val="en-US"/>
        </w:rPr>
        <w:t>ccessed o</w:t>
      </w:r>
      <w:r w:rsidR="000D2C64" w:rsidRPr="003917F1">
        <w:rPr>
          <w:rFonts w:ascii="Arial" w:hAnsi="Arial" w:cs="Arial"/>
          <w:lang w:val="en-US"/>
        </w:rPr>
        <w:t xml:space="preserve">n </w:t>
      </w:r>
      <w:r w:rsidR="00FA471B" w:rsidRPr="003917F1">
        <w:rPr>
          <w:rFonts w:ascii="Arial" w:hAnsi="Arial" w:cs="Arial"/>
          <w:lang w:val="en-US"/>
        </w:rPr>
        <w:t>1</w:t>
      </w:r>
      <w:r w:rsidR="005840D0" w:rsidRPr="003917F1">
        <w:rPr>
          <w:rFonts w:ascii="Arial" w:hAnsi="Arial" w:cs="Arial"/>
          <w:lang w:val="en-US"/>
        </w:rPr>
        <w:t xml:space="preserve">6 April </w:t>
      </w:r>
      <w:r w:rsidR="00FA471B" w:rsidRPr="003917F1">
        <w:rPr>
          <w:rFonts w:ascii="Arial" w:hAnsi="Arial" w:cs="Arial"/>
          <w:lang w:val="en-US"/>
        </w:rPr>
        <w:t>2024</w:t>
      </w:r>
      <w:r w:rsidRPr="003917F1">
        <w:rPr>
          <w:rFonts w:ascii="Arial" w:hAnsi="Arial" w:cs="Arial"/>
        </w:rPr>
        <w:t>)</w:t>
      </w:r>
      <w:r w:rsidR="003917F1" w:rsidRPr="003917F1">
        <w:rPr>
          <w:rFonts w:ascii="Arial" w:hAnsi="Arial" w:cs="Arial"/>
        </w:rPr>
        <w:t>.</w:t>
      </w:r>
      <w:r w:rsidRPr="000D2C64">
        <w:rPr>
          <w:rFonts w:ascii="Arial" w:hAnsi="Arial" w:cs="Arial"/>
        </w:rPr>
        <w:t xml:space="preserve">  </w:t>
      </w:r>
    </w:p>
  </w:footnote>
  <w:footnote w:id="81">
    <w:p w14:paraId="3B9D580B" w14:textId="77777777" w:rsidR="00256E5B" w:rsidRPr="000C2516" w:rsidRDefault="001D4E98" w:rsidP="000D2C64">
      <w:pPr>
        <w:pStyle w:val="FootnoteText"/>
        <w:rPr>
          <w:rFonts w:ascii="Arial" w:hAnsi="Arial" w:cs="Arial"/>
        </w:rPr>
      </w:pPr>
      <w:r w:rsidRPr="000D2C64">
        <w:rPr>
          <w:rStyle w:val="FootnoteReference"/>
          <w:rFonts w:ascii="Arial" w:hAnsi="Arial" w:cs="Arial"/>
        </w:rPr>
        <w:footnoteRef/>
      </w:r>
      <w:r w:rsidRPr="000D2C64">
        <w:rPr>
          <w:rFonts w:ascii="Arial" w:hAnsi="Arial" w:cs="Arial"/>
        </w:rPr>
        <w:t xml:space="preserve"> </w:t>
      </w:r>
      <w:r w:rsidRPr="000D2C64">
        <w:rPr>
          <w:rFonts w:ascii="Arial" w:hAnsi="Arial" w:cs="Arial"/>
        </w:rPr>
        <w:tab/>
      </w:r>
      <w:r w:rsidRPr="000C2516">
        <w:rPr>
          <w:rFonts w:ascii="Arial" w:hAnsi="Arial" w:cs="Arial"/>
        </w:rPr>
        <w:t xml:space="preserve">Section 7(a) of the Companies Act gives express recognition of the constitutional imperative </w:t>
      </w:r>
    </w:p>
    <w:p w14:paraId="2DDE4A4C" w14:textId="1E4780C1" w:rsidR="001D4E98" w:rsidRPr="000C2516" w:rsidRDefault="001D4E98" w:rsidP="000D2C64">
      <w:pPr>
        <w:pStyle w:val="FootnoteText"/>
        <w:ind w:firstLine="720"/>
        <w:rPr>
          <w:rFonts w:ascii="Arial" w:hAnsi="Arial" w:cs="Arial"/>
        </w:rPr>
      </w:pPr>
      <w:r w:rsidRPr="000C2516">
        <w:rPr>
          <w:rFonts w:ascii="Arial" w:hAnsi="Arial" w:cs="Arial"/>
        </w:rPr>
        <w:t>to bring company law within the constitutional framework.</w:t>
      </w:r>
    </w:p>
  </w:footnote>
  <w:footnote w:id="82">
    <w:p w14:paraId="43D50FB7" w14:textId="77777777" w:rsidR="001D4E98" w:rsidRPr="000C2516" w:rsidRDefault="001D4E98" w:rsidP="000D2C64">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r>
      <w:proofErr w:type="spellStart"/>
      <w:r w:rsidRPr="000C2516">
        <w:rPr>
          <w:rFonts w:ascii="Arial" w:hAnsi="Arial" w:cs="Arial"/>
        </w:rPr>
        <w:t>Bilchitz</w:t>
      </w:r>
      <w:proofErr w:type="spellEnd"/>
      <w:r w:rsidRPr="000C2516">
        <w:rPr>
          <w:rFonts w:ascii="Arial" w:hAnsi="Arial" w:cs="Arial"/>
        </w:rPr>
        <w:t xml:space="preserve"> 2008: 774.</w:t>
      </w:r>
    </w:p>
  </w:footnote>
  <w:footnote w:id="83">
    <w:p w14:paraId="0D0F3F10" w14:textId="47AB53FF" w:rsidR="000C2516" w:rsidRPr="000C2516" w:rsidRDefault="000C2516">
      <w:pPr>
        <w:pStyle w:val="FootnoteText"/>
        <w:rPr>
          <w:rFonts w:ascii="Arial" w:hAnsi="Arial" w:cs="Arial"/>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t>Companies Act: sec. 7.</w:t>
      </w:r>
    </w:p>
  </w:footnote>
  <w:footnote w:id="84">
    <w:p w14:paraId="5FC8AB9B" w14:textId="1452CED3" w:rsidR="001D4E98" w:rsidRPr="000C2516" w:rsidRDefault="001D4E98" w:rsidP="000D2C64">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r>
      <w:r w:rsidRPr="000C2516">
        <w:rPr>
          <w:rFonts w:ascii="Arial" w:hAnsi="Arial" w:cs="Arial"/>
          <w:i/>
          <w:iCs/>
          <w:lang w:val="en-US"/>
        </w:rPr>
        <w:t>Constitution of the Republic of South Africa</w:t>
      </w:r>
      <w:r w:rsidR="005111EF" w:rsidRPr="000C2516">
        <w:rPr>
          <w:rFonts w:ascii="Arial" w:hAnsi="Arial" w:cs="Arial"/>
          <w:lang w:val="en-US"/>
        </w:rPr>
        <w:t xml:space="preserve"> 108</w:t>
      </w:r>
      <w:r w:rsidRPr="000C2516">
        <w:rPr>
          <w:rFonts w:ascii="Arial" w:hAnsi="Arial" w:cs="Arial"/>
          <w:lang w:val="en-US"/>
        </w:rPr>
        <w:t>: sec</w:t>
      </w:r>
      <w:r w:rsidR="003917F1" w:rsidRPr="000C2516">
        <w:rPr>
          <w:rFonts w:ascii="Arial" w:hAnsi="Arial" w:cs="Arial"/>
          <w:lang w:val="en-US"/>
        </w:rPr>
        <w:t>.</w:t>
      </w:r>
      <w:r w:rsidRPr="000C2516">
        <w:rPr>
          <w:rFonts w:ascii="Arial" w:hAnsi="Arial" w:cs="Arial"/>
          <w:lang w:val="en-US"/>
        </w:rPr>
        <w:t xml:space="preserve"> 1(a).</w:t>
      </w:r>
    </w:p>
  </w:footnote>
  <w:footnote w:id="85">
    <w:p w14:paraId="54E9ABDC" w14:textId="4A1EE4B6" w:rsidR="00071385" w:rsidRPr="000C2516" w:rsidRDefault="00071385">
      <w:pPr>
        <w:pStyle w:val="FootnoteText"/>
        <w:rPr>
          <w:rFonts w:ascii="Arial" w:hAnsi="Arial" w:cs="Arial"/>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r>
      <w:proofErr w:type="spellStart"/>
      <w:r w:rsidRPr="000C2516">
        <w:rPr>
          <w:rFonts w:ascii="Arial" w:hAnsi="Arial" w:cs="Arial"/>
        </w:rPr>
        <w:t>Gwanyanya</w:t>
      </w:r>
      <w:proofErr w:type="spellEnd"/>
      <w:r w:rsidRPr="000C2516">
        <w:rPr>
          <w:rFonts w:ascii="Arial" w:hAnsi="Arial" w:cs="Arial"/>
        </w:rPr>
        <w:t xml:space="preserve"> 2015. 3</w:t>
      </w:r>
      <w:r w:rsidR="00300991" w:rsidRPr="000C2516">
        <w:rPr>
          <w:rFonts w:ascii="Arial" w:hAnsi="Arial" w:cs="Arial"/>
        </w:rPr>
        <w:t>1</w:t>
      </w:r>
      <w:r w:rsidRPr="000C2516">
        <w:rPr>
          <w:rFonts w:ascii="Arial" w:hAnsi="Arial" w:cs="Arial"/>
        </w:rPr>
        <w:t>-33.</w:t>
      </w:r>
    </w:p>
  </w:footnote>
  <w:footnote w:id="86">
    <w:p w14:paraId="306C4821" w14:textId="42A728E2"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r>
      <w:r w:rsidRPr="000C2516">
        <w:rPr>
          <w:rFonts w:ascii="Arial" w:hAnsi="Arial" w:cs="Arial"/>
          <w:i/>
          <w:iCs/>
        </w:rPr>
        <w:t>Companies Act</w:t>
      </w:r>
      <w:r w:rsidRPr="000C2516">
        <w:rPr>
          <w:rFonts w:ascii="Arial" w:hAnsi="Arial" w:cs="Arial"/>
        </w:rPr>
        <w:t>: sec</w:t>
      </w:r>
      <w:r w:rsidR="003917F1" w:rsidRPr="000C2516">
        <w:rPr>
          <w:rFonts w:ascii="Arial" w:hAnsi="Arial" w:cs="Arial"/>
        </w:rPr>
        <w:t>.</w:t>
      </w:r>
      <w:r w:rsidRPr="000C2516">
        <w:rPr>
          <w:rFonts w:ascii="Arial" w:hAnsi="Arial" w:cs="Arial"/>
        </w:rPr>
        <w:t xml:space="preserve"> 5.</w:t>
      </w:r>
    </w:p>
  </w:footnote>
  <w:footnote w:id="87">
    <w:p w14:paraId="632E0892" w14:textId="4CD6CDFC" w:rsidR="001A2D70" w:rsidRPr="000C2516" w:rsidRDefault="001A2D70">
      <w:pPr>
        <w:pStyle w:val="FootnoteText"/>
        <w:rPr>
          <w:rFonts w:ascii="Arial" w:hAnsi="Arial" w:cs="Arial"/>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t xml:space="preserve">Ahmad </w:t>
      </w:r>
      <w:r w:rsidRPr="000C2516">
        <w:rPr>
          <w:rFonts w:ascii="Arial" w:hAnsi="Arial" w:cs="Arial"/>
          <w:i/>
          <w:iCs/>
        </w:rPr>
        <w:t>et al</w:t>
      </w:r>
      <w:r w:rsidR="00524ECC" w:rsidRPr="000C2516">
        <w:rPr>
          <w:rFonts w:ascii="Arial" w:hAnsi="Arial" w:cs="Arial"/>
        </w:rPr>
        <w:t>.</w:t>
      </w:r>
      <w:r w:rsidRPr="000C2516">
        <w:rPr>
          <w:rFonts w:ascii="Arial" w:hAnsi="Arial" w:cs="Arial"/>
        </w:rPr>
        <w:t xml:space="preserve"> 2024: 119-147.</w:t>
      </w:r>
    </w:p>
  </w:footnote>
  <w:footnote w:id="88">
    <w:p w14:paraId="6021C4C3" w14:textId="67A90D2B" w:rsidR="001A2D70" w:rsidRPr="000C2516" w:rsidRDefault="001A2D70">
      <w:pPr>
        <w:pStyle w:val="FootnoteText"/>
        <w:rPr>
          <w:rFonts w:ascii="Arial" w:hAnsi="Arial" w:cs="Arial"/>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r>
      <w:bookmarkStart w:id="34" w:name="_Hlk181899673"/>
      <w:r w:rsidRPr="000C2516">
        <w:rPr>
          <w:rFonts w:ascii="Arial" w:hAnsi="Arial" w:cs="Arial"/>
        </w:rPr>
        <w:t xml:space="preserve">Ahmad </w:t>
      </w:r>
      <w:r w:rsidRPr="000C2516">
        <w:rPr>
          <w:rFonts w:ascii="Arial" w:hAnsi="Arial" w:cs="Arial"/>
          <w:i/>
          <w:iCs/>
        </w:rPr>
        <w:t>et al</w:t>
      </w:r>
      <w:r w:rsidR="00524ECC" w:rsidRPr="000C2516">
        <w:rPr>
          <w:rFonts w:ascii="Arial" w:hAnsi="Arial" w:cs="Arial"/>
          <w:i/>
          <w:iCs/>
        </w:rPr>
        <w:t>.</w:t>
      </w:r>
      <w:r w:rsidRPr="000C2516">
        <w:rPr>
          <w:rFonts w:ascii="Arial" w:hAnsi="Arial" w:cs="Arial"/>
        </w:rPr>
        <w:t xml:space="preserve"> 2024: 119-147</w:t>
      </w:r>
      <w:bookmarkEnd w:id="34"/>
      <w:r w:rsidRPr="000C2516">
        <w:rPr>
          <w:rFonts w:ascii="Arial" w:hAnsi="Arial" w:cs="Arial"/>
        </w:rPr>
        <w:t>.</w:t>
      </w:r>
    </w:p>
  </w:footnote>
  <w:footnote w:id="89">
    <w:p w14:paraId="4517E644" w14:textId="77777777"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t xml:space="preserve">Chen &amp; Hao 2022: 1757-1767. </w:t>
      </w:r>
    </w:p>
  </w:footnote>
  <w:footnote w:id="90">
    <w:p w14:paraId="40E99519" w14:textId="77777777" w:rsidR="001D4E98" w:rsidRPr="000C2516" w:rsidRDefault="001D4E98" w:rsidP="00C40509">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t>Esser 2011: 317-335.</w:t>
      </w:r>
    </w:p>
  </w:footnote>
  <w:footnote w:id="91">
    <w:p w14:paraId="5C09A41E" w14:textId="5B6B158B"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t xml:space="preserve">Qi </w:t>
      </w:r>
      <w:r w:rsidRPr="000C2516">
        <w:rPr>
          <w:rFonts w:ascii="Arial" w:hAnsi="Arial" w:cs="Arial"/>
          <w:i/>
          <w:iCs/>
        </w:rPr>
        <w:t>et al</w:t>
      </w:r>
      <w:r w:rsidR="00524ECC" w:rsidRPr="000C2516">
        <w:rPr>
          <w:rFonts w:ascii="Arial" w:hAnsi="Arial" w:cs="Arial"/>
          <w:i/>
          <w:iCs/>
        </w:rPr>
        <w:t>.</w:t>
      </w:r>
      <w:r w:rsidRPr="000C2516">
        <w:rPr>
          <w:rFonts w:ascii="Arial" w:hAnsi="Arial" w:cs="Arial"/>
        </w:rPr>
        <w:t xml:space="preserve"> 2020: 50-64.</w:t>
      </w:r>
    </w:p>
  </w:footnote>
  <w:footnote w:id="92">
    <w:p w14:paraId="78E9EA09" w14:textId="77777777"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rPr>
        <w:tab/>
        <w:t xml:space="preserve">Xu &amp; Zhang 2022: 25-35. </w:t>
      </w:r>
    </w:p>
  </w:footnote>
  <w:footnote w:id="93">
    <w:p w14:paraId="40C464FD" w14:textId="77777777"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t>Nwafor 2015: 8-20.</w:t>
      </w:r>
    </w:p>
  </w:footnote>
  <w:footnote w:id="94">
    <w:p w14:paraId="4963125B" w14:textId="77777777"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t xml:space="preserve">Zhao 2022: 109-116. </w:t>
      </w:r>
    </w:p>
  </w:footnote>
  <w:footnote w:id="95">
    <w:p w14:paraId="78C3FBBB" w14:textId="610C9FA6" w:rsidR="001D4E98" w:rsidRPr="000C2516" w:rsidRDefault="001D4E98">
      <w:pPr>
        <w:pStyle w:val="FootnoteText"/>
        <w:rPr>
          <w:rFonts w:ascii="Arial" w:hAnsi="Arial" w:cs="Arial"/>
          <w:lang w:val="en-US"/>
        </w:rPr>
      </w:pPr>
      <w:r w:rsidRPr="000C2516">
        <w:rPr>
          <w:rStyle w:val="FootnoteReference"/>
          <w:rFonts w:ascii="Arial" w:hAnsi="Arial" w:cs="Arial"/>
        </w:rPr>
        <w:footnoteRef/>
      </w:r>
      <w:r w:rsidRPr="000C2516">
        <w:rPr>
          <w:rFonts w:ascii="Arial" w:hAnsi="Arial" w:cs="Arial"/>
        </w:rPr>
        <w:t xml:space="preserve"> </w:t>
      </w:r>
      <w:r w:rsidRPr="000C2516">
        <w:rPr>
          <w:rFonts w:ascii="Arial" w:hAnsi="Arial" w:cs="Arial"/>
          <w:lang w:val="en-US"/>
        </w:rPr>
        <w:tab/>
        <w:t xml:space="preserve">Visser </w:t>
      </w:r>
      <w:r w:rsidRPr="000C2516">
        <w:rPr>
          <w:rFonts w:ascii="Arial" w:hAnsi="Arial" w:cs="Arial"/>
          <w:i/>
          <w:iCs/>
          <w:lang w:val="en-US"/>
        </w:rPr>
        <w:t>et al</w:t>
      </w:r>
      <w:r w:rsidR="00524ECC" w:rsidRPr="000C2516">
        <w:rPr>
          <w:rFonts w:ascii="Arial" w:hAnsi="Arial" w:cs="Arial"/>
          <w:i/>
          <w:iCs/>
          <w:lang w:val="en-US"/>
        </w:rPr>
        <w:t>.</w:t>
      </w:r>
      <w:r w:rsidRPr="000C2516">
        <w:rPr>
          <w:rFonts w:ascii="Arial" w:hAnsi="Arial" w:cs="Arial"/>
          <w:lang w:val="en-US"/>
        </w:rPr>
        <w:t xml:space="preserve"> 2010</w:t>
      </w:r>
      <w:r w:rsidR="003917F1" w:rsidRPr="000C2516">
        <w:rPr>
          <w:rFonts w:ascii="Arial" w:hAnsi="Arial" w:cs="Arial"/>
          <w:lang w:val="en-US"/>
        </w:rPr>
        <w:t>.</w:t>
      </w:r>
    </w:p>
  </w:footnote>
  <w:footnote w:id="96">
    <w:p w14:paraId="119D2A80"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 xml:space="preserve">Chen &amp; Hao 2022: 1757-1767. </w:t>
      </w:r>
    </w:p>
  </w:footnote>
  <w:footnote w:id="97">
    <w:p w14:paraId="557423D3" w14:textId="47BE6879"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rPr>
        <w:tab/>
        <w:t xml:space="preserve">Chen </w:t>
      </w:r>
      <w:r w:rsidRPr="00AA24E5">
        <w:rPr>
          <w:rFonts w:ascii="Arial" w:hAnsi="Arial" w:cs="Arial"/>
          <w:i/>
          <w:iCs/>
        </w:rPr>
        <w:t>et al</w:t>
      </w:r>
      <w:r w:rsidR="007D056A">
        <w:rPr>
          <w:rFonts w:ascii="Arial" w:hAnsi="Arial" w:cs="Arial"/>
          <w:i/>
          <w:iCs/>
        </w:rPr>
        <w:t>.</w:t>
      </w:r>
      <w:r w:rsidRPr="00AA24E5">
        <w:rPr>
          <w:rFonts w:ascii="Arial" w:hAnsi="Arial" w:cs="Arial"/>
        </w:rPr>
        <w:t xml:space="preserve"> 2020: 117-128.</w:t>
      </w:r>
    </w:p>
  </w:footnote>
  <w:footnote w:id="98">
    <w:p w14:paraId="638F3FC0" w14:textId="3B292E2F"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 xml:space="preserve">Wu </w:t>
      </w:r>
      <w:r w:rsidRPr="00AA24E5">
        <w:rPr>
          <w:rFonts w:ascii="Arial" w:hAnsi="Arial" w:cs="Arial"/>
          <w:i/>
          <w:iCs/>
          <w:lang w:val="en-US"/>
        </w:rPr>
        <w:t>et al</w:t>
      </w:r>
      <w:r w:rsidR="007D056A">
        <w:rPr>
          <w:rFonts w:ascii="Arial" w:hAnsi="Arial" w:cs="Arial"/>
          <w:lang w:val="en-US"/>
        </w:rPr>
        <w:t xml:space="preserve">. </w:t>
      </w:r>
      <w:r w:rsidRPr="00AA24E5">
        <w:rPr>
          <w:rFonts w:ascii="Arial" w:hAnsi="Arial" w:cs="Arial"/>
          <w:lang w:val="en-US"/>
        </w:rPr>
        <w:t>2021: 130-144.</w:t>
      </w:r>
    </w:p>
  </w:footnote>
  <w:footnote w:id="99">
    <w:p w14:paraId="098D8A63"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Esser 2011: 317-335.</w:t>
      </w:r>
    </w:p>
  </w:footnote>
  <w:footnote w:id="100">
    <w:p w14:paraId="16029F15"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 xml:space="preserve">Zhao 2022: 109-116. </w:t>
      </w:r>
    </w:p>
  </w:footnote>
  <w:footnote w:id="101">
    <w:p w14:paraId="7D9D950F"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 xml:space="preserve">Du Plessis 2023: 60-75. </w:t>
      </w:r>
    </w:p>
  </w:footnote>
  <w:footnote w:id="102">
    <w:p w14:paraId="60EE0948" w14:textId="405DF3FC" w:rsidR="00AA24E5" w:rsidRPr="00AA24E5" w:rsidRDefault="00AA24E5">
      <w:pPr>
        <w:pStyle w:val="FootnoteText"/>
        <w:rPr>
          <w:rFonts w:ascii="Arial" w:hAnsi="Arial" w:cs="Arial"/>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rPr>
        <w:tab/>
        <w:t>Du Plessis 2023: 60-75.</w:t>
      </w:r>
    </w:p>
  </w:footnote>
  <w:footnote w:id="103">
    <w:p w14:paraId="216C55A4" w14:textId="6EBAB482" w:rsidR="001D4E98" w:rsidRPr="00256E5B"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 xml:space="preserve">Zhang </w:t>
      </w:r>
      <w:r w:rsidRPr="00AA24E5">
        <w:rPr>
          <w:rFonts w:ascii="Arial" w:hAnsi="Arial" w:cs="Arial"/>
          <w:i/>
          <w:iCs/>
          <w:lang w:val="en-US"/>
        </w:rPr>
        <w:t>et al</w:t>
      </w:r>
      <w:r w:rsidR="007D056A">
        <w:rPr>
          <w:rFonts w:ascii="Arial" w:hAnsi="Arial" w:cs="Arial"/>
          <w:i/>
          <w:iCs/>
          <w:lang w:val="en-US"/>
        </w:rPr>
        <w:t>.</w:t>
      </w:r>
      <w:r w:rsidRPr="00AA24E5">
        <w:rPr>
          <w:rFonts w:ascii="Arial" w:hAnsi="Arial" w:cs="Arial"/>
          <w:lang w:val="en-US"/>
        </w:rPr>
        <w:t xml:space="preserve"> 2019: 93-100</w:t>
      </w:r>
      <w:r w:rsidRPr="00256E5B">
        <w:rPr>
          <w:rFonts w:ascii="Arial" w:hAnsi="Arial" w:cs="Arial"/>
          <w:lang w:val="en-US"/>
        </w:rPr>
        <w:t xml:space="preserve">. </w:t>
      </w:r>
    </w:p>
  </w:footnote>
  <w:footnote w:id="104">
    <w:p w14:paraId="541E2B5A" w14:textId="77777777" w:rsidR="001D4E98" w:rsidRPr="00AA24E5" w:rsidRDefault="001D4E98">
      <w:pPr>
        <w:pStyle w:val="FootnoteText"/>
        <w:rPr>
          <w:rFonts w:ascii="Arial" w:hAnsi="Arial" w:cs="Arial"/>
          <w:lang w:val="en-US"/>
        </w:rPr>
      </w:pPr>
      <w:r w:rsidRPr="00256E5B">
        <w:rPr>
          <w:rStyle w:val="FootnoteReference"/>
          <w:rFonts w:ascii="Arial" w:hAnsi="Arial" w:cs="Arial"/>
        </w:rPr>
        <w:footnoteRef/>
      </w:r>
      <w:r w:rsidRPr="00256E5B">
        <w:rPr>
          <w:rFonts w:ascii="Arial" w:hAnsi="Arial" w:cs="Arial"/>
        </w:rPr>
        <w:t xml:space="preserve"> </w:t>
      </w:r>
      <w:r w:rsidRPr="00256E5B">
        <w:rPr>
          <w:rFonts w:ascii="Arial" w:hAnsi="Arial" w:cs="Arial"/>
        </w:rPr>
        <w:tab/>
      </w:r>
      <w:r w:rsidRPr="00AA24E5">
        <w:rPr>
          <w:rFonts w:ascii="Arial" w:hAnsi="Arial" w:cs="Arial"/>
        </w:rPr>
        <w:t>Amodu 2020: 425-449.</w:t>
      </w:r>
    </w:p>
  </w:footnote>
  <w:footnote w:id="105">
    <w:p w14:paraId="2471ED12"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West 2006: 433-448.</w:t>
      </w:r>
    </w:p>
  </w:footnote>
  <w:footnote w:id="106">
    <w:p w14:paraId="4182BCF1" w14:textId="01276710" w:rsidR="00AA24E5" w:rsidRPr="0057418C" w:rsidRDefault="00AA24E5">
      <w:pPr>
        <w:pStyle w:val="FootnoteText"/>
        <w:rPr>
          <w:rFonts w:ascii="Arial" w:hAnsi="Arial" w:cs="Arial"/>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rPr>
        <w:tab/>
        <w:t>Zhao 2022: 109-</w:t>
      </w:r>
      <w:r w:rsidRPr="0057418C">
        <w:rPr>
          <w:rFonts w:ascii="Arial" w:hAnsi="Arial" w:cs="Arial"/>
        </w:rPr>
        <w:t>116.</w:t>
      </w:r>
    </w:p>
  </w:footnote>
  <w:footnote w:id="107">
    <w:p w14:paraId="6F146836" w14:textId="657FFF35" w:rsidR="0057418C" w:rsidRPr="0057418C" w:rsidRDefault="0057418C">
      <w:pPr>
        <w:pStyle w:val="FootnoteText"/>
        <w:rPr>
          <w:rFonts w:ascii="Arial" w:hAnsi="Arial" w:cs="Arial"/>
        </w:rPr>
      </w:pPr>
      <w:r w:rsidRPr="0057418C">
        <w:rPr>
          <w:rStyle w:val="FootnoteReference"/>
          <w:rFonts w:ascii="Arial" w:hAnsi="Arial" w:cs="Arial"/>
        </w:rPr>
        <w:footnoteRef/>
      </w:r>
      <w:r w:rsidRPr="0057418C">
        <w:rPr>
          <w:rFonts w:ascii="Arial" w:hAnsi="Arial" w:cs="Arial"/>
        </w:rPr>
        <w:t xml:space="preserve"> </w:t>
      </w:r>
      <w:r w:rsidRPr="0057418C">
        <w:rPr>
          <w:rFonts w:ascii="Arial" w:hAnsi="Arial" w:cs="Arial"/>
        </w:rPr>
        <w:tab/>
        <w:t>Zhao 2022: 109-116.</w:t>
      </w:r>
    </w:p>
  </w:footnote>
  <w:footnote w:id="108">
    <w:p w14:paraId="41A0890E" w14:textId="40DBDFB6"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r>
      <w:bookmarkStart w:id="35" w:name="_Hlk181900169"/>
      <w:proofErr w:type="spellStart"/>
      <w:r w:rsidRPr="00AA24E5">
        <w:rPr>
          <w:rFonts w:ascii="Arial" w:hAnsi="Arial" w:cs="Arial"/>
          <w:lang w:val="en-US"/>
        </w:rPr>
        <w:t>Lobschat</w:t>
      </w:r>
      <w:proofErr w:type="spellEnd"/>
      <w:r w:rsidRPr="00AA24E5">
        <w:rPr>
          <w:rFonts w:ascii="Arial" w:hAnsi="Arial" w:cs="Arial"/>
          <w:lang w:val="en-US"/>
        </w:rPr>
        <w:t xml:space="preserve"> </w:t>
      </w:r>
      <w:r w:rsidRPr="00AA24E5">
        <w:rPr>
          <w:rFonts w:ascii="Arial" w:hAnsi="Arial" w:cs="Arial"/>
          <w:i/>
          <w:iCs/>
          <w:lang w:val="en-US"/>
        </w:rPr>
        <w:t>et al</w:t>
      </w:r>
      <w:r w:rsidR="000A72E7">
        <w:rPr>
          <w:rFonts w:ascii="Arial" w:hAnsi="Arial" w:cs="Arial"/>
          <w:i/>
          <w:iCs/>
          <w:lang w:val="en-US"/>
        </w:rPr>
        <w:t>.</w:t>
      </w:r>
      <w:r w:rsidRPr="00AA24E5">
        <w:rPr>
          <w:rFonts w:ascii="Arial" w:hAnsi="Arial" w:cs="Arial"/>
          <w:lang w:val="en-US"/>
        </w:rPr>
        <w:t xml:space="preserve"> 2021: 875-888.</w:t>
      </w:r>
      <w:bookmarkEnd w:id="35"/>
    </w:p>
  </w:footnote>
  <w:footnote w:id="109">
    <w:p w14:paraId="3C629B07" w14:textId="4E222E58" w:rsidR="0057418C" w:rsidRPr="0057418C" w:rsidRDefault="0057418C">
      <w:pPr>
        <w:pStyle w:val="FootnoteText"/>
        <w:rPr>
          <w:rFonts w:ascii="Arial" w:hAnsi="Arial" w:cs="Arial"/>
        </w:rPr>
      </w:pPr>
      <w:r w:rsidRPr="0057418C">
        <w:rPr>
          <w:rStyle w:val="FootnoteReference"/>
          <w:rFonts w:ascii="Arial" w:hAnsi="Arial" w:cs="Arial"/>
        </w:rPr>
        <w:footnoteRef/>
      </w:r>
      <w:r w:rsidRPr="0057418C">
        <w:rPr>
          <w:rFonts w:ascii="Arial" w:hAnsi="Arial" w:cs="Arial"/>
        </w:rPr>
        <w:t xml:space="preserve"> </w:t>
      </w:r>
      <w:r w:rsidRPr="0057418C">
        <w:rPr>
          <w:rFonts w:ascii="Arial" w:hAnsi="Arial" w:cs="Arial"/>
        </w:rPr>
        <w:tab/>
      </w:r>
      <w:proofErr w:type="spellStart"/>
      <w:r w:rsidRPr="0057418C">
        <w:rPr>
          <w:rFonts w:ascii="Arial" w:hAnsi="Arial" w:cs="Arial"/>
        </w:rPr>
        <w:t>Lobschat</w:t>
      </w:r>
      <w:proofErr w:type="spellEnd"/>
      <w:r w:rsidRPr="0057418C">
        <w:rPr>
          <w:rFonts w:ascii="Arial" w:hAnsi="Arial" w:cs="Arial"/>
        </w:rPr>
        <w:t xml:space="preserve"> </w:t>
      </w:r>
      <w:r w:rsidRPr="0057418C">
        <w:rPr>
          <w:rFonts w:ascii="Arial" w:hAnsi="Arial" w:cs="Arial"/>
          <w:i/>
          <w:iCs/>
        </w:rPr>
        <w:t>et al</w:t>
      </w:r>
      <w:r w:rsidR="000A72E7">
        <w:rPr>
          <w:rFonts w:ascii="Arial" w:hAnsi="Arial" w:cs="Arial"/>
          <w:i/>
          <w:iCs/>
        </w:rPr>
        <w:t>.</w:t>
      </w:r>
      <w:r w:rsidRPr="0057418C">
        <w:rPr>
          <w:rFonts w:ascii="Arial" w:hAnsi="Arial" w:cs="Arial"/>
        </w:rPr>
        <w:t xml:space="preserve"> 2021: 875-888.</w:t>
      </w:r>
    </w:p>
  </w:footnote>
  <w:footnote w:id="110">
    <w:p w14:paraId="46B6BCCC" w14:textId="1058CF05"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rPr>
        <w:tab/>
        <w:t xml:space="preserve">Fitzgerald </w:t>
      </w:r>
      <w:r w:rsidRPr="00AA24E5">
        <w:rPr>
          <w:rFonts w:ascii="Arial" w:hAnsi="Arial" w:cs="Arial"/>
          <w:i/>
          <w:iCs/>
        </w:rPr>
        <w:t>et al</w:t>
      </w:r>
      <w:r w:rsidR="000A72E7">
        <w:rPr>
          <w:rFonts w:ascii="Arial" w:hAnsi="Arial" w:cs="Arial"/>
          <w:i/>
          <w:iCs/>
        </w:rPr>
        <w:t>.</w:t>
      </w:r>
      <w:r w:rsidRPr="00AA24E5">
        <w:rPr>
          <w:rFonts w:ascii="Arial" w:hAnsi="Arial" w:cs="Arial"/>
        </w:rPr>
        <w:t xml:space="preserve"> 2014: 1.</w:t>
      </w:r>
    </w:p>
  </w:footnote>
  <w:footnote w:id="111">
    <w:p w14:paraId="6B75A85C"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rPr>
        <w:tab/>
        <w:t>Windsor 2006: 93-114.</w:t>
      </w:r>
    </w:p>
  </w:footnote>
  <w:footnote w:id="112">
    <w:p w14:paraId="1BC8D1DA" w14:textId="77777777" w:rsidR="001D4E98"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t>Vogel 2007.</w:t>
      </w:r>
    </w:p>
  </w:footnote>
  <w:footnote w:id="113">
    <w:p w14:paraId="196A1793" w14:textId="77777777" w:rsidR="00256E5B" w:rsidRPr="00AA24E5" w:rsidRDefault="001D4E98">
      <w:pPr>
        <w:pStyle w:val="FootnoteText"/>
        <w:rPr>
          <w:rFonts w:ascii="Arial" w:hAnsi="Arial" w:cs="Arial"/>
          <w:lang w:val="en-US"/>
        </w:rPr>
      </w:pPr>
      <w:r w:rsidRPr="00AA24E5">
        <w:rPr>
          <w:rStyle w:val="FootnoteReference"/>
          <w:rFonts w:ascii="Arial" w:hAnsi="Arial" w:cs="Arial"/>
        </w:rPr>
        <w:footnoteRef/>
      </w:r>
      <w:r w:rsidRPr="00AA24E5">
        <w:rPr>
          <w:rFonts w:ascii="Arial" w:hAnsi="Arial" w:cs="Arial"/>
        </w:rPr>
        <w:t xml:space="preserve"> </w:t>
      </w:r>
      <w:r w:rsidRPr="00AA24E5">
        <w:rPr>
          <w:rFonts w:ascii="Arial" w:hAnsi="Arial" w:cs="Arial"/>
          <w:lang w:val="en-US"/>
        </w:rPr>
        <w:tab/>
      </w:r>
      <w:r w:rsidRPr="00AA24E5">
        <w:rPr>
          <w:rFonts w:ascii="Arial" w:hAnsi="Arial" w:cs="Arial"/>
          <w:i/>
          <w:iCs/>
          <w:lang w:val="en-US"/>
        </w:rPr>
        <w:t xml:space="preserve">Minister of Water Affairs and Forestry v </w:t>
      </w:r>
      <w:proofErr w:type="spellStart"/>
      <w:r w:rsidRPr="00AA24E5">
        <w:rPr>
          <w:rFonts w:ascii="Arial" w:hAnsi="Arial" w:cs="Arial"/>
          <w:i/>
          <w:iCs/>
          <w:lang w:val="en-US"/>
        </w:rPr>
        <w:t>Stilfontein</w:t>
      </w:r>
      <w:proofErr w:type="spellEnd"/>
      <w:r w:rsidRPr="00AA24E5">
        <w:rPr>
          <w:rFonts w:ascii="Arial" w:hAnsi="Arial" w:cs="Arial"/>
          <w:i/>
          <w:iCs/>
          <w:lang w:val="en-US"/>
        </w:rPr>
        <w:t xml:space="preserve"> Gold Mining Company</w:t>
      </w:r>
      <w:r w:rsidRPr="00AA24E5">
        <w:rPr>
          <w:rFonts w:ascii="Arial" w:hAnsi="Arial" w:cs="Arial"/>
          <w:lang w:val="en-US"/>
        </w:rPr>
        <w:t xml:space="preserve"> 2006 (5) SA 333 </w:t>
      </w:r>
    </w:p>
    <w:p w14:paraId="02275890" w14:textId="3BFDF9EF" w:rsidR="001D4E98" w:rsidRPr="00AA24E5" w:rsidRDefault="001D4E98" w:rsidP="00256E5B">
      <w:pPr>
        <w:pStyle w:val="FootnoteText"/>
        <w:ind w:firstLine="720"/>
        <w:rPr>
          <w:rFonts w:ascii="Arial" w:hAnsi="Arial" w:cs="Arial"/>
          <w:lang w:val="en-US"/>
        </w:rPr>
      </w:pPr>
      <w:r w:rsidRPr="00AA24E5">
        <w:rPr>
          <w:rFonts w:ascii="Arial" w:hAnsi="Arial" w:cs="Arial"/>
          <w:lang w:val="en-US"/>
        </w:rPr>
        <w:t>(W).</w:t>
      </w:r>
    </w:p>
  </w:footnote>
  <w:footnote w:id="114">
    <w:p w14:paraId="79981703" w14:textId="7F5A048E" w:rsidR="00EA22F2" w:rsidRPr="00685499" w:rsidRDefault="00EA22F2">
      <w:pPr>
        <w:pStyle w:val="FootnoteText"/>
        <w:rPr>
          <w:rFonts w:ascii="Arial" w:hAnsi="Arial" w:cs="Arial"/>
        </w:rPr>
      </w:pPr>
      <w:r w:rsidRPr="00EA22F2">
        <w:rPr>
          <w:rStyle w:val="FootnoteReference"/>
          <w:rFonts w:ascii="Arial" w:hAnsi="Arial" w:cs="Arial"/>
        </w:rPr>
        <w:footnoteRef/>
      </w:r>
      <w:r w:rsidRPr="00EA22F2">
        <w:rPr>
          <w:rFonts w:ascii="Arial" w:hAnsi="Arial" w:cs="Arial"/>
        </w:rPr>
        <w:t xml:space="preserve"> </w:t>
      </w:r>
      <w:r>
        <w:rPr>
          <w:rFonts w:ascii="Arial" w:hAnsi="Arial" w:cs="Arial"/>
        </w:rPr>
        <w:tab/>
      </w:r>
      <w:r w:rsidRPr="00685499">
        <w:rPr>
          <w:rFonts w:ascii="Arial" w:hAnsi="Arial" w:cs="Arial"/>
        </w:rPr>
        <w:t>Schwartz &amp; Carroll 2003: 8</w:t>
      </w:r>
      <w:r w:rsidR="002A5DD9" w:rsidRPr="00685499">
        <w:rPr>
          <w:rFonts w:ascii="Arial" w:hAnsi="Arial" w:cs="Arial"/>
        </w:rPr>
        <w:t>-</w:t>
      </w:r>
      <w:r w:rsidRPr="00685499">
        <w:rPr>
          <w:rFonts w:ascii="Arial" w:hAnsi="Arial" w:cs="Arial"/>
        </w:rPr>
        <w:t>10.</w:t>
      </w:r>
    </w:p>
  </w:footnote>
  <w:footnote w:id="115">
    <w:p w14:paraId="20949455" w14:textId="02780D0B" w:rsidR="00EA22F2" w:rsidRPr="00685499" w:rsidRDefault="00EA22F2">
      <w:pPr>
        <w:pStyle w:val="FootnoteText"/>
        <w:rPr>
          <w:rFonts w:ascii="Arial" w:hAnsi="Arial" w:cs="Arial"/>
        </w:rPr>
      </w:pPr>
      <w:r w:rsidRPr="00685499">
        <w:rPr>
          <w:rStyle w:val="FootnoteReference"/>
          <w:rFonts w:ascii="Arial" w:hAnsi="Arial" w:cs="Arial"/>
        </w:rPr>
        <w:footnoteRef/>
      </w:r>
      <w:r w:rsidRPr="00685499">
        <w:rPr>
          <w:rFonts w:ascii="Arial" w:hAnsi="Arial" w:cs="Arial"/>
        </w:rPr>
        <w:t xml:space="preserve"> </w:t>
      </w:r>
      <w:r w:rsidR="002A5DD9" w:rsidRPr="00685499">
        <w:rPr>
          <w:rFonts w:ascii="Arial" w:hAnsi="Arial" w:cs="Arial"/>
        </w:rPr>
        <w:tab/>
        <w:t xml:space="preserve">Elliott &amp; </w:t>
      </w:r>
      <w:proofErr w:type="spellStart"/>
      <w:r w:rsidR="002A5DD9" w:rsidRPr="00685499">
        <w:rPr>
          <w:rFonts w:ascii="Arial" w:hAnsi="Arial" w:cs="Arial"/>
        </w:rPr>
        <w:t>Copilah</w:t>
      </w:r>
      <w:proofErr w:type="spellEnd"/>
      <w:r w:rsidR="002A5DD9" w:rsidRPr="00685499">
        <w:rPr>
          <w:rFonts w:ascii="Arial" w:hAnsi="Arial" w:cs="Arial"/>
        </w:rPr>
        <w:t>-Ali 2024: 15-17.</w:t>
      </w:r>
    </w:p>
  </w:footnote>
  <w:footnote w:id="116">
    <w:p w14:paraId="1C3F7AF7" w14:textId="5B881327" w:rsidR="00EA22F2" w:rsidRPr="00685499" w:rsidRDefault="00EA22F2">
      <w:pPr>
        <w:pStyle w:val="FootnoteText"/>
        <w:rPr>
          <w:rFonts w:ascii="Arial" w:hAnsi="Arial" w:cs="Arial"/>
        </w:rPr>
      </w:pPr>
      <w:r w:rsidRPr="00685499">
        <w:rPr>
          <w:rStyle w:val="FootnoteReference"/>
          <w:rFonts w:ascii="Arial" w:hAnsi="Arial" w:cs="Arial"/>
        </w:rPr>
        <w:footnoteRef/>
      </w:r>
      <w:r w:rsidRPr="00685499">
        <w:rPr>
          <w:rFonts w:ascii="Arial" w:hAnsi="Arial" w:cs="Arial"/>
        </w:rPr>
        <w:t xml:space="preserve"> </w:t>
      </w:r>
      <w:r w:rsidR="002A5DD9" w:rsidRPr="00685499">
        <w:rPr>
          <w:rFonts w:ascii="Arial" w:hAnsi="Arial" w:cs="Arial"/>
        </w:rPr>
        <w:tab/>
        <w:t xml:space="preserve">Elliott &amp; </w:t>
      </w:r>
      <w:proofErr w:type="spellStart"/>
      <w:r w:rsidR="002A5DD9" w:rsidRPr="00685499">
        <w:rPr>
          <w:rFonts w:ascii="Arial" w:hAnsi="Arial" w:cs="Arial"/>
        </w:rPr>
        <w:t>Copilah</w:t>
      </w:r>
      <w:proofErr w:type="spellEnd"/>
      <w:r w:rsidR="002A5DD9" w:rsidRPr="00685499">
        <w:rPr>
          <w:rFonts w:ascii="Arial" w:hAnsi="Arial" w:cs="Arial"/>
        </w:rPr>
        <w:t>-Ali 2024: 15-17.</w:t>
      </w:r>
    </w:p>
  </w:footnote>
  <w:footnote w:id="117">
    <w:p w14:paraId="4CDE6C9B" w14:textId="5CEFB605" w:rsidR="00EA22F2" w:rsidRPr="00685499" w:rsidRDefault="00EA22F2">
      <w:pPr>
        <w:pStyle w:val="FootnoteText"/>
        <w:rPr>
          <w:rFonts w:ascii="Arial" w:hAnsi="Arial" w:cs="Arial"/>
        </w:rPr>
      </w:pPr>
      <w:r w:rsidRPr="00685499">
        <w:rPr>
          <w:rStyle w:val="FootnoteReference"/>
          <w:rFonts w:ascii="Arial" w:hAnsi="Arial" w:cs="Arial"/>
        </w:rPr>
        <w:footnoteRef/>
      </w:r>
      <w:r w:rsidRPr="00685499">
        <w:rPr>
          <w:rFonts w:ascii="Arial" w:hAnsi="Arial" w:cs="Arial"/>
        </w:rPr>
        <w:t xml:space="preserve"> </w:t>
      </w:r>
      <w:r w:rsidR="002A5DD9" w:rsidRPr="00685499">
        <w:rPr>
          <w:rFonts w:ascii="Arial" w:hAnsi="Arial" w:cs="Arial"/>
        </w:rPr>
        <w:tab/>
        <w:t>Schwartz &amp; Carroll 2003: 8-10.</w:t>
      </w:r>
    </w:p>
  </w:footnote>
  <w:footnote w:id="118">
    <w:p w14:paraId="75246F31" w14:textId="720B54E2" w:rsidR="00F94F49" w:rsidRPr="00685499" w:rsidRDefault="00F94F49">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lang w:val="en-US"/>
        </w:rPr>
        <w:tab/>
      </w:r>
      <w:proofErr w:type="spellStart"/>
      <w:r w:rsidRPr="00685499">
        <w:rPr>
          <w:rFonts w:ascii="Arial" w:hAnsi="Arial" w:cs="Arial"/>
          <w:lang w:val="en-US"/>
        </w:rPr>
        <w:t>Lobschat</w:t>
      </w:r>
      <w:proofErr w:type="spellEnd"/>
      <w:r w:rsidRPr="00685499">
        <w:rPr>
          <w:rFonts w:ascii="Arial" w:hAnsi="Arial" w:cs="Arial"/>
          <w:lang w:val="en-US"/>
        </w:rPr>
        <w:t xml:space="preserve"> </w:t>
      </w:r>
      <w:r w:rsidRPr="00685499">
        <w:rPr>
          <w:rFonts w:ascii="Arial" w:hAnsi="Arial" w:cs="Arial"/>
          <w:i/>
          <w:iCs/>
          <w:lang w:val="en-US"/>
        </w:rPr>
        <w:t>et al</w:t>
      </w:r>
      <w:r w:rsidR="00596191" w:rsidRPr="00685499">
        <w:rPr>
          <w:rFonts w:ascii="Arial" w:hAnsi="Arial" w:cs="Arial"/>
          <w:i/>
          <w:iCs/>
          <w:lang w:val="en-US"/>
        </w:rPr>
        <w:t>.</w:t>
      </w:r>
      <w:r w:rsidRPr="00685499">
        <w:rPr>
          <w:rFonts w:ascii="Arial" w:hAnsi="Arial" w:cs="Arial"/>
          <w:lang w:val="en-US"/>
        </w:rPr>
        <w:t xml:space="preserve"> 2021</w:t>
      </w:r>
      <w:r w:rsidR="00150040" w:rsidRPr="00685499">
        <w:rPr>
          <w:rFonts w:ascii="Arial" w:hAnsi="Arial" w:cs="Arial"/>
          <w:lang w:val="en-US"/>
        </w:rPr>
        <w:t>:</w:t>
      </w:r>
      <w:r w:rsidR="00150040" w:rsidRPr="00685499">
        <w:rPr>
          <w:rFonts w:ascii="Arial" w:hAnsi="Arial" w:cs="Arial"/>
        </w:rPr>
        <w:t xml:space="preserve"> </w:t>
      </w:r>
      <w:r w:rsidR="00150040" w:rsidRPr="00685499">
        <w:rPr>
          <w:rFonts w:ascii="Arial" w:hAnsi="Arial" w:cs="Arial"/>
          <w:lang w:val="en-US"/>
        </w:rPr>
        <w:t xml:space="preserve">875-888. </w:t>
      </w:r>
    </w:p>
  </w:footnote>
  <w:footnote w:id="119">
    <w:p w14:paraId="0090A9D7" w14:textId="08F681EF" w:rsidR="00F94F49" w:rsidRPr="00685499" w:rsidRDefault="00F94F49">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lang w:val="en-US"/>
        </w:rPr>
        <w:tab/>
        <w:t>Londoño-Cardozo &amp; Pérez de Paz</w:t>
      </w:r>
      <w:r w:rsidR="00360223" w:rsidRPr="00685499">
        <w:rPr>
          <w:rFonts w:ascii="Arial" w:hAnsi="Arial" w:cs="Arial"/>
          <w:lang w:val="en-US"/>
        </w:rPr>
        <w:t xml:space="preserve"> 2021</w:t>
      </w:r>
      <w:r w:rsidRPr="00685499">
        <w:rPr>
          <w:rFonts w:ascii="Arial" w:hAnsi="Arial" w:cs="Arial"/>
          <w:lang w:val="en-US"/>
        </w:rPr>
        <w:t>: 1-31.</w:t>
      </w:r>
    </w:p>
  </w:footnote>
  <w:footnote w:id="120">
    <w:p w14:paraId="1EFD881E" w14:textId="784612AB" w:rsidR="00F94F49" w:rsidRPr="00685499" w:rsidRDefault="00F94F49">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rPr>
        <w:tab/>
        <w:t>Londoño-Cardozo &amp; Pérez de Paz</w:t>
      </w:r>
      <w:r w:rsidR="00EB07E0" w:rsidRPr="00685499">
        <w:rPr>
          <w:rFonts w:ascii="Arial" w:hAnsi="Arial" w:cs="Arial"/>
        </w:rPr>
        <w:t xml:space="preserve"> </w:t>
      </w:r>
      <w:r w:rsidRPr="00685499">
        <w:rPr>
          <w:rFonts w:ascii="Arial" w:hAnsi="Arial" w:cs="Arial"/>
        </w:rPr>
        <w:t>2021: 1-31.</w:t>
      </w:r>
    </w:p>
  </w:footnote>
  <w:footnote w:id="121">
    <w:p w14:paraId="0A701E91" w14:textId="64AC6DF6" w:rsidR="00A33AD0" w:rsidRPr="00685499" w:rsidRDefault="00A33AD0">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rPr>
        <w:tab/>
      </w:r>
      <w:r w:rsidR="00CA720D" w:rsidRPr="00685499">
        <w:rPr>
          <w:rFonts w:ascii="Arial" w:hAnsi="Arial" w:cs="Arial"/>
        </w:rPr>
        <w:t xml:space="preserve">Chen &amp; Hao 2022: </w:t>
      </w:r>
      <w:r w:rsidR="001C12FD" w:rsidRPr="00685499">
        <w:rPr>
          <w:rFonts w:ascii="Arial" w:hAnsi="Arial" w:cs="Arial"/>
        </w:rPr>
        <w:t>4-7</w:t>
      </w:r>
      <w:r w:rsidR="00CA720D" w:rsidRPr="00685499">
        <w:rPr>
          <w:rFonts w:ascii="Arial" w:hAnsi="Arial" w:cs="Arial"/>
        </w:rPr>
        <w:t>.</w:t>
      </w:r>
    </w:p>
  </w:footnote>
  <w:footnote w:id="122">
    <w:p w14:paraId="364ADEF7" w14:textId="7809975F" w:rsidR="00A33AD0" w:rsidRPr="00685499" w:rsidRDefault="00A33AD0">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rPr>
        <w:tab/>
        <w:t xml:space="preserve">Chen &amp; Hao 2022: </w:t>
      </w:r>
      <w:r w:rsidR="001C12FD" w:rsidRPr="00685499">
        <w:rPr>
          <w:rFonts w:ascii="Arial" w:hAnsi="Arial" w:cs="Arial"/>
        </w:rPr>
        <w:t>4-7</w:t>
      </w:r>
      <w:r w:rsidRPr="00685499">
        <w:rPr>
          <w:rFonts w:ascii="Arial" w:hAnsi="Arial" w:cs="Arial"/>
        </w:rPr>
        <w:t>.</w:t>
      </w:r>
    </w:p>
  </w:footnote>
  <w:footnote w:id="123">
    <w:p w14:paraId="1BC668AD" w14:textId="1430D14A" w:rsidR="00685499" w:rsidRPr="00685499" w:rsidRDefault="00685499">
      <w:pPr>
        <w:pStyle w:val="FootnoteText"/>
        <w:rPr>
          <w:rFonts w:ascii="Arial" w:hAnsi="Arial" w:cs="Arial"/>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rPr>
        <w:tab/>
        <w:t xml:space="preserve">Qi </w:t>
      </w:r>
      <w:r w:rsidRPr="00685499">
        <w:rPr>
          <w:rFonts w:ascii="Arial" w:hAnsi="Arial" w:cs="Arial"/>
          <w:i/>
          <w:iCs/>
        </w:rPr>
        <w:t>et al.</w:t>
      </w:r>
      <w:r w:rsidRPr="00685499">
        <w:rPr>
          <w:rFonts w:ascii="Arial" w:hAnsi="Arial" w:cs="Arial"/>
        </w:rPr>
        <w:t xml:space="preserve"> 2020: 50-64.</w:t>
      </w:r>
    </w:p>
  </w:footnote>
  <w:footnote w:id="124">
    <w:p w14:paraId="606977E6" w14:textId="5D1DF95F" w:rsidR="00A33AD0" w:rsidRPr="00685499" w:rsidRDefault="00A33AD0">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lang w:val="en-US"/>
        </w:rPr>
        <w:tab/>
        <w:t>Esser 2011: 317-335.</w:t>
      </w:r>
    </w:p>
  </w:footnote>
  <w:footnote w:id="125">
    <w:p w14:paraId="3201AFE1" w14:textId="6F18C4A3" w:rsidR="00A33AD0" w:rsidRPr="00685499" w:rsidRDefault="00A33AD0">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 xml:space="preserve"> </w:t>
      </w:r>
      <w:r w:rsidRPr="00685499">
        <w:rPr>
          <w:rFonts w:ascii="Arial" w:hAnsi="Arial" w:cs="Arial"/>
          <w:lang w:val="en-US"/>
        </w:rPr>
        <w:tab/>
      </w:r>
      <w:bookmarkStart w:id="43" w:name="_Hlk183976111"/>
      <w:r w:rsidRPr="00685499">
        <w:rPr>
          <w:rFonts w:ascii="Arial" w:hAnsi="Arial" w:cs="Arial"/>
          <w:lang w:val="en-US"/>
        </w:rPr>
        <w:t xml:space="preserve">Qi </w:t>
      </w:r>
      <w:r w:rsidRPr="00685499">
        <w:rPr>
          <w:rFonts w:ascii="Arial" w:hAnsi="Arial" w:cs="Arial"/>
          <w:i/>
          <w:iCs/>
          <w:lang w:val="en-US"/>
        </w:rPr>
        <w:t>et al</w:t>
      </w:r>
      <w:r w:rsidR="00A14FA4" w:rsidRPr="00685499">
        <w:rPr>
          <w:rFonts w:ascii="Arial" w:hAnsi="Arial" w:cs="Arial"/>
          <w:i/>
          <w:iCs/>
          <w:lang w:val="en-US"/>
        </w:rPr>
        <w:t>.</w:t>
      </w:r>
      <w:r w:rsidRPr="00685499">
        <w:rPr>
          <w:rFonts w:ascii="Arial" w:hAnsi="Arial" w:cs="Arial"/>
          <w:lang w:val="en-US"/>
        </w:rPr>
        <w:t xml:space="preserve"> 2020: 50-64</w:t>
      </w:r>
      <w:bookmarkEnd w:id="43"/>
      <w:r w:rsidRPr="00685499">
        <w:rPr>
          <w:rFonts w:ascii="Arial" w:hAnsi="Arial" w:cs="Arial"/>
          <w:lang w:val="en-US"/>
        </w:rPr>
        <w:t>.</w:t>
      </w:r>
    </w:p>
  </w:footnote>
  <w:footnote w:id="126">
    <w:p w14:paraId="445D2316" w14:textId="5BCAD13A" w:rsidR="00A33AD0" w:rsidRPr="009D00A2" w:rsidRDefault="00A33AD0">
      <w:pPr>
        <w:pStyle w:val="FootnoteText"/>
        <w:rPr>
          <w:rFonts w:ascii="Arial" w:hAnsi="Arial" w:cs="Arial"/>
          <w:lang w:val="en-US"/>
        </w:rPr>
      </w:pPr>
      <w:r w:rsidRPr="00685499">
        <w:rPr>
          <w:rStyle w:val="FootnoteReference"/>
          <w:rFonts w:ascii="Arial" w:hAnsi="Arial" w:cs="Arial"/>
        </w:rPr>
        <w:footnoteRef/>
      </w:r>
      <w:r w:rsidRPr="00685499">
        <w:rPr>
          <w:rFonts w:ascii="Arial" w:hAnsi="Arial" w:cs="Arial"/>
        </w:rPr>
        <w:tab/>
        <w:t>Xu &amp; Zhang 202</w:t>
      </w:r>
      <w:r w:rsidR="008F27D2" w:rsidRPr="00685499">
        <w:rPr>
          <w:rFonts w:ascii="Arial" w:hAnsi="Arial" w:cs="Arial"/>
        </w:rPr>
        <w:t>3</w:t>
      </w:r>
      <w:r w:rsidRPr="00685499">
        <w:rPr>
          <w:rFonts w:ascii="Arial" w:hAnsi="Arial" w:cs="Arial"/>
        </w:rPr>
        <w:t>: 25-35</w:t>
      </w:r>
      <w:r w:rsidRPr="009D00A2">
        <w:rPr>
          <w:rFonts w:ascii="Arial" w:hAnsi="Arial" w:cs="Arial"/>
        </w:rPr>
        <w:t>.</w:t>
      </w:r>
    </w:p>
  </w:footnote>
  <w:footnote w:id="127">
    <w:p w14:paraId="0F3C1A05" w14:textId="17E580B8" w:rsidR="009D00A2" w:rsidRPr="009D00A2" w:rsidRDefault="009D00A2">
      <w:pPr>
        <w:pStyle w:val="FootnoteText"/>
        <w:rPr>
          <w:rFonts w:ascii="Arial" w:hAnsi="Arial" w:cs="Arial"/>
        </w:rPr>
      </w:pPr>
      <w:r w:rsidRPr="009D00A2">
        <w:rPr>
          <w:rStyle w:val="FootnoteReference"/>
          <w:rFonts w:ascii="Arial" w:hAnsi="Arial" w:cs="Arial"/>
        </w:rPr>
        <w:footnoteRef/>
      </w:r>
      <w:r w:rsidRPr="009D00A2">
        <w:rPr>
          <w:rFonts w:ascii="Arial" w:hAnsi="Arial" w:cs="Arial"/>
        </w:rPr>
        <w:tab/>
        <w:t>Schwartz &amp; Carroll 2003: 8-10.</w:t>
      </w:r>
    </w:p>
  </w:footnote>
  <w:footnote w:id="128">
    <w:p w14:paraId="7CF3651F" w14:textId="5927CC1D" w:rsidR="009D00A2" w:rsidRPr="009D00A2" w:rsidRDefault="009D00A2">
      <w:pPr>
        <w:pStyle w:val="FootnoteText"/>
        <w:rPr>
          <w:rFonts w:ascii="Arial" w:hAnsi="Arial" w:cs="Arial"/>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rPr>
        <w:tab/>
      </w:r>
      <w:proofErr w:type="spellStart"/>
      <w:r w:rsidRPr="009D00A2">
        <w:rPr>
          <w:rFonts w:ascii="Arial" w:hAnsi="Arial" w:cs="Arial"/>
        </w:rPr>
        <w:t>Lobschat</w:t>
      </w:r>
      <w:proofErr w:type="spellEnd"/>
      <w:r w:rsidRPr="009D00A2">
        <w:rPr>
          <w:rFonts w:ascii="Arial" w:hAnsi="Arial" w:cs="Arial"/>
        </w:rPr>
        <w:t xml:space="preserve"> </w:t>
      </w:r>
      <w:r w:rsidRPr="009D00A2">
        <w:rPr>
          <w:rFonts w:ascii="Arial" w:hAnsi="Arial" w:cs="Arial"/>
          <w:i/>
          <w:iCs/>
        </w:rPr>
        <w:t xml:space="preserve">et al. </w:t>
      </w:r>
      <w:r w:rsidRPr="009D00A2">
        <w:rPr>
          <w:rFonts w:ascii="Arial" w:hAnsi="Arial" w:cs="Arial"/>
        </w:rPr>
        <w:t>2021: 875-888.</w:t>
      </w:r>
    </w:p>
  </w:footnote>
  <w:footnote w:id="129">
    <w:p w14:paraId="047F54B2" w14:textId="25F2AE4A" w:rsidR="009D00A2" w:rsidRPr="009D00A2" w:rsidRDefault="009D00A2">
      <w:pPr>
        <w:pStyle w:val="FootnoteText"/>
        <w:rPr>
          <w:rFonts w:ascii="Arial" w:hAnsi="Arial" w:cs="Arial"/>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rPr>
        <w:tab/>
        <w:t xml:space="preserve">Elliott &amp; </w:t>
      </w:r>
      <w:proofErr w:type="spellStart"/>
      <w:r w:rsidRPr="009D00A2">
        <w:rPr>
          <w:rFonts w:ascii="Arial" w:hAnsi="Arial" w:cs="Arial"/>
        </w:rPr>
        <w:t>Copilah</w:t>
      </w:r>
      <w:proofErr w:type="spellEnd"/>
      <w:r w:rsidRPr="009D00A2">
        <w:rPr>
          <w:rFonts w:ascii="Arial" w:hAnsi="Arial" w:cs="Arial"/>
        </w:rPr>
        <w:t>-Ali 2024: 15-17.</w:t>
      </w:r>
    </w:p>
  </w:footnote>
  <w:footnote w:id="130">
    <w:p w14:paraId="4FA32219" w14:textId="15849F14" w:rsidR="00D954B9" w:rsidRPr="009D00A2" w:rsidRDefault="00D954B9" w:rsidP="002D382E">
      <w:pPr>
        <w:pStyle w:val="FootnoteText"/>
        <w:rPr>
          <w:rFonts w:ascii="Arial" w:hAnsi="Arial" w:cs="Arial"/>
          <w:lang w:val="en-US"/>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lang w:val="en-US"/>
        </w:rPr>
        <w:tab/>
      </w:r>
      <w:bookmarkStart w:id="45" w:name="_Hlk181543589"/>
      <w:r w:rsidRPr="009D00A2">
        <w:rPr>
          <w:rFonts w:ascii="Arial" w:hAnsi="Arial" w:cs="Arial"/>
          <w:lang w:val="en-US"/>
        </w:rPr>
        <w:t>van der Merwe</w:t>
      </w:r>
      <w:r w:rsidR="002D382E" w:rsidRPr="009D00A2">
        <w:rPr>
          <w:rFonts w:ascii="Arial" w:hAnsi="Arial" w:cs="Arial"/>
          <w:lang w:val="en-US"/>
        </w:rPr>
        <w:t xml:space="preserve"> &amp;</w:t>
      </w:r>
      <w:r w:rsidRPr="009D00A2">
        <w:rPr>
          <w:rFonts w:ascii="Arial" w:hAnsi="Arial" w:cs="Arial"/>
          <w:lang w:val="en-US"/>
        </w:rPr>
        <w:t xml:space="preserve"> Al Achkar</w:t>
      </w:r>
      <w:r w:rsidR="002D382E" w:rsidRPr="009D00A2">
        <w:rPr>
          <w:rFonts w:ascii="Arial" w:hAnsi="Arial" w:cs="Arial"/>
          <w:lang w:val="en-US"/>
        </w:rPr>
        <w:t xml:space="preserve"> </w:t>
      </w:r>
      <w:r w:rsidRPr="009D00A2">
        <w:rPr>
          <w:rFonts w:ascii="Arial" w:hAnsi="Arial" w:cs="Arial"/>
          <w:lang w:val="en-US"/>
        </w:rPr>
        <w:t>2022</w:t>
      </w:r>
      <w:r w:rsidR="002D382E" w:rsidRPr="009D00A2">
        <w:rPr>
          <w:rFonts w:ascii="Arial" w:hAnsi="Arial" w:cs="Arial"/>
          <w:lang w:val="en-US"/>
        </w:rPr>
        <w:t xml:space="preserve">: </w:t>
      </w:r>
      <w:r w:rsidRPr="009D00A2">
        <w:rPr>
          <w:rFonts w:ascii="Arial" w:hAnsi="Arial" w:cs="Arial"/>
          <w:lang w:val="en-US"/>
        </w:rPr>
        <w:t>12.</w:t>
      </w:r>
      <w:bookmarkEnd w:id="45"/>
    </w:p>
  </w:footnote>
  <w:footnote w:id="131">
    <w:p w14:paraId="3E760F27" w14:textId="49C26565" w:rsidR="00D954B9" w:rsidRPr="009D00A2" w:rsidRDefault="00D954B9">
      <w:pPr>
        <w:pStyle w:val="FootnoteText"/>
        <w:rPr>
          <w:rFonts w:ascii="Arial" w:hAnsi="Arial" w:cs="Arial"/>
          <w:lang w:val="en-US"/>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lang w:val="en-US"/>
        </w:rPr>
        <w:tab/>
        <w:t>Schwartz &amp; Carroll 2003</w:t>
      </w:r>
      <w:r w:rsidR="00300991" w:rsidRPr="009D00A2">
        <w:rPr>
          <w:rFonts w:ascii="Arial" w:hAnsi="Arial" w:cs="Arial"/>
          <w:lang w:val="en-US"/>
        </w:rPr>
        <w:t>:</w:t>
      </w:r>
      <w:r w:rsidR="00C549C0" w:rsidRPr="009D00A2">
        <w:rPr>
          <w:rFonts w:ascii="Arial" w:hAnsi="Arial" w:cs="Arial"/>
          <w:lang w:val="en-US"/>
        </w:rPr>
        <w:t xml:space="preserve"> 6-8</w:t>
      </w:r>
      <w:r w:rsidRPr="009D00A2">
        <w:rPr>
          <w:rFonts w:ascii="Arial" w:hAnsi="Arial" w:cs="Arial"/>
          <w:lang w:val="en-US"/>
        </w:rPr>
        <w:t>.</w:t>
      </w:r>
    </w:p>
  </w:footnote>
  <w:footnote w:id="132">
    <w:p w14:paraId="01F9DD1A" w14:textId="47FA17F0" w:rsidR="00D954B9" w:rsidRPr="009D00A2" w:rsidRDefault="00D954B9">
      <w:pPr>
        <w:pStyle w:val="FootnoteText"/>
        <w:rPr>
          <w:rFonts w:ascii="Arial" w:hAnsi="Arial" w:cs="Arial"/>
          <w:lang w:val="en-US"/>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rPr>
        <w:tab/>
        <w:t>Schwartz &amp; Carroll 2003</w:t>
      </w:r>
      <w:r w:rsidR="00C549C0" w:rsidRPr="009D00A2">
        <w:rPr>
          <w:rFonts w:ascii="Arial" w:hAnsi="Arial" w:cs="Arial"/>
        </w:rPr>
        <w:t>: 6-8</w:t>
      </w:r>
      <w:r w:rsidRPr="009D00A2">
        <w:rPr>
          <w:rFonts w:ascii="Arial" w:hAnsi="Arial" w:cs="Arial"/>
        </w:rPr>
        <w:t>.</w:t>
      </w:r>
    </w:p>
  </w:footnote>
  <w:footnote w:id="133">
    <w:p w14:paraId="1A6E07B4" w14:textId="292CED4E" w:rsidR="00144DAB" w:rsidRPr="009D00A2" w:rsidRDefault="00144DAB">
      <w:pPr>
        <w:pStyle w:val="FootnoteText"/>
        <w:rPr>
          <w:rFonts w:ascii="Arial" w:hAnsi="Arial" w:cs="Arial"/>
          <w:lang w:val="en-US"/>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lang w:val="en-US"/>
        </w:rPr>
        <w:tab/>
        <w:t>Moriarty 2016</w:t>
      </w:r>
      <w:r w:rsidR="008F27D2" w:rsidRPr="009D00A2">
        <w:rPr>
          <w:rFonts w:ascii="Arial" w:hAnsi="Arial" w:cs="Arial"/>
          <w:lang w:val="en-US"/>
        </w:rPr>
        <w:t>: 435-461</w:t>
      </w:r>
      <w:r w:rsidRPr="009D00A2">
        <w:rPr>
          <w:rFonts w:ascii="Arial" w:hAnsi="Arial" w:cs="Arial"/>
          <w:lang w:val="en-US"/>
        </w:rPr>
        <w:t>.</w:t>
      </w:r>
    </w:p>
  </w:footnote>
  <w:footnote w:id="134">
    <w:p w14:paraId="741E2321" w14:textId="767E18C3" w:rsidR="00144DAB" w:rsidRPr="00B73E1D" w:rsidRDefault="00144DAB">
      <w:pPr>
        <w:pStyle w:val="FootnoteText"/>
        <w:rPr>
          <w:rFonts w:ascii="Arial" w:hAnsi="Arial" w:cs="Arial"/>
          <w:lang w:val="en-US"/>
        </w:rPr>
      </w:pPr>
      <w:r w:rsidRPr="009D00A2">
        <w:rPr>
          <w:rStyle w:val="FootnoteReference"/>
          <w:rFonts w:ascii="Arial" w:hAnsi="Arial" w:cs="Arial"/>
        </w:rPr>
        <w:footnoteRef/>
      </w:r>
      <w:r w:rsidRPr="009D00A2">
        <w:rPr>
          <w:rFonts w:ascii="Arial" w:hAnsi="Arial" w:cs="Arial"/>
        </w:rPr>
        <w:t xml:space="preserve"> </w:t>
      </w:r>
      <w:r w:rsidRPr="009D00A2">
        <w:rPr>
          <w:rFonts w:ascii="Arial" w:hAnsi="Arial" w:cs="Arial"/>
          <w:lang w:val="en-US"/>
        </w:rPr>
        <w:tab/>
        <w:t>Treviño</w:t>
      </w:r>
      <w:r w:rsidR="006D6D94" w:rsidRPr="009D00A2">
        <w:rPr>
          <w:rFonts w:ascii="Arial" w:hAnsi="Arial" w:cs="Arial"/>
          <w:lang w:val="en-US"/>
        </w:rPr>
        <w:t xml:space="preserve"> </w:t>
      </w:r>
      <w:r w:rsidR="006D6D94" w:rsidRPr="009D00A2">
        <w:rPr>
          <w:rFonts w:ascii="Arial" w:hAnsi="Arial" w:cs="Arial"/>
          <w:i/>
          <w:iCs/>
          <w:lang w:val="en-US"/>
        </w:rPr>
        <w:t>et al</w:t>
      </w:r>
      <w:r w:rsidR="00B45DB0" w:rsidRPr="009D00A2">
        <w:rPr>
          <w:rFonts w:ascii="Arial" w:hAnsi="Arial" w:cs="Arial"/>
          <w:i/>
          <w:iCs/>
          <w:lang w:val="en-US"/>
        </w:rPr>
        <w:t>.</w:t>
      </w:r>
      <w:r w:rsidRPr="009D00A2">
        <w:rPr>
          <w:rFonts w:ascii="Arial" w:hAnsi="Arial" w:cs="Arial"/>
          <w:lang w:val="en-US"/>
        </w:rPr>
        <w:t xml:space="preserve"> 2006</w:t>
      </w:r>
      <w:r w:rsidR="006D6D94" w:rsidRPr="009D00A2">
        <w:rPr>
          <w:rFonts w:ascii="Arial" w:hAnsi="Arial" w:cs="Arial"/>
          <w:lang w:val="en-US"/>
        </w:rPr>
        <w:t>: 951-990</w:t>
      </w:r>
      <w:r w:rsidRPr="00B73E1D">
        <w:rPr>
          <w:rFonts w:ascii="Arial" w:hAnsi="Arial" w:cs="Arial"/>
          <w:lang w:val="en-US"/>
        </w:rPr>
        <w:t>.</w:t>
      </w:r>
    </w:p>
  </w:footnote>
  <w:footnote w:id="135">
    <w:p w14:paraId="157800D2" w14:textId="5E88F3F6" w:rsidR="00144DAB" w:rsidRPr="00B73E1D" w:rsidRDefault="00144DAB">
      <w:pPr>
        <w:pStyle w:val="FootnoteText"/>
        <w:rPr>
          <w:rFonts w:ascii="Arial" w:hAnsi="Arial" w:cs="Arial"/>
          <w:lang w:val="en-US"/>
        </w:rPr>
      </w:pPr>
      <w:r w:rsidRPr="00B73E1D">
        <w:rPr>
          <w:rStyle w:val="FootnoteReference"/>
          <w:rFonts w:ascii="Arial" w:hAnsi="Arial" w:cs="Arial"/>
        </w:rPr>
        <w:footnoteRef/>
      </w:r>
      <w:r w:rsidRPr="00B73E1D">
        <w:rPr>
          <w:rFonts w:ascii="Arial" w:hAnsi="Arial" w:cs="Arial"/>
        </w:rPr>
        <w:t xml:space="preserve"> </w:t>
      </w:r>
      <w:r w:rsidRPr="00B73E1D">
        <w:rPr>
          <w:rFonts w:ascii="Arial" w:hAnsi="Arial" w:cs="Arial"/>
          <w:lang w:val="en-US"/>
        </w:rPr>
        <w:tab/>
        <w:t>Treviño</w:t>
      </w:r>
      <w:r w:rsidR="006D6D94">
        <w:rPr>
          <w:rFonts w:ascii="Arial" w:hAnsi="Arial" w:cs="Arial"/>
          <w:lang w:val="en-US"/>
        </w:rPr>
        <w:t xml:space="preserve"> </w:t>
      </w:r>
      <w:r w:rsidR="006D6D94" w:rsidRPr="006D6D94">
        <w:rPr>
          <w:rFonts w:ascii="Arial" w:hAnsi="Arial" w:cs="Arial"/>
          <w:i/>
          <w:iCs/>
          <w:lang w:val="en-US"/>
        </w:rPr>
        <w:t>et al</w:t>
      </w:r>
      <w:r w:rsidR="00B45DB0">
        <w:rPr>
          <w:rFonts w:ascii="Arial" w:hAnsi="Arial" w:cs="Arial"/>
          <w:i/>
          <w:iCs/>
          <w:lang w:val="en-US"/>
        </w:rPr>
        <w:t>.</w:t>
      </w:r>
      <w:r w:rsidRPr="00B73E1D">
        <w:rPr>
          <w:rFonts w:ascii="Arial" w:hAnsi="Arial" w:cs="Arial"/>
          <w:lang w:val="en-US"/>
        </w:rPr>
        <w:t xml:space="preserve"> 2006</w:t>
      </w:r>
      <w:r w:rsidR="006D6D94">
        <w:rPr>
          <w:rFonts w:ascii="Arial" w:hAnsi="Arial" w:cs="Arial"/>
          <w:lang w:val="en-US"/>
        </w:rPr>
        <w:t>:</w:t>
      </w:r>
      <w:r w:rsidR="006D6D94" w:rsidRPr="006D6D94">
        <w:t xml:space="preserve"> </w:t>
      </w:r>
      <w:r w:rsidR="006D6D94" w:rsidRPr="006D6D94">
        <w:rPr>
          <w:rFonts w:ascii="Arial" w:hAnsi="Arial" w:cs="Arial"/>
          <w:lang w:val="en-US"/>
        </w:rPr>
        <w:t>951-990</w:t>
      </w:r>
      <w:r w:rsidRPr="00B73E1D">
        <w:rPr>
          <w:rFonts w:ascii="Arial" w:hAnsi="Arial" w:cs="Arial"/>
          <w:lang w:val="en-US"/>
        </w:rPr>
        <w:t>.</w:t>
      </w:r>
    </w:p>
  </w:footnote>
  <w:footnote w:id="136">
    <w:p w14:paraId="1B52004D" w14:textId="59BA2A6B" w:rsidR="00144DAB" w:rsidRPr="00B53BA2" w:rsidRDefault="00144DAB">
      <w:pPr>
        <w:pStyle w:val="FootnoteText"/>
        <w:rPr>
          <w:rFonts w:ascii="Arial" w:hAnsi="Arial" w:cs="Arial"/>
          <w:lang w:val="en-US"/>
        </w:rPr>
      </w:pPr>
      <w:r w:rsidRPr="00B73E1D">
        <w:rPr>
          <w:rStyle w:val="FootnoteReference"/>
          <w:rFonts w:ascii="Arial" w:hAnsi="Arial" w:cs="Arial"/>
        </w:rPr>
        <w:footnoteRef/>
      </w:r>
      <w:r w:rsidRPr="00B73E1D">
        <w:rPr>
          <w:rFonts w:ascii="Arial" w:hAnsi="Arial" w:cs="Arial"/>
        </w:rPr>
        <w:t xml:space="preserve"> </w:t>
      </w:r>
      <w:r w:rsidRPr="00B73E1D">
        <w:rPr>
          <w:rFonts w:ascii="Arial" w:hAnsi="Arial" w:cs="Arial"/>
        </w:rPr>
        <w:tab/>
      </w:r>
      <w:bookmarkStart w:id="46" w:name="_Hlk181545751"/>
      <w:r w:rsidRPr="00B53BA2">
        <w:rPr>
          <w:rFonts w:ascii="Arial" w:hAnsi="Arial" w:cs="Arial"/>
        </w:rPr>
        <w:t>Schwartz &amp; Carroll 2003</w:t>
      </w:r>
      <w:r w:rsidR="00300991" w:rsidRPr="00B53BA2">
        <w:rPr>
          <w:rFonts w:ascii="Arial" w:hAnsi="Arial" w:cs="Arial"/>
        </w:rPr>
        <w:t xml:space="preserve">: </w:t>
      </w:r>
      <w:r w:rsidR="00A40AF1" w:rsidRPr="00B53BA2">
        <w:rPr>
          <w:rFonts w:ascii="Arial" w:hAnsi="Arial" w:cs="Arial"/>
        </w:rPr>
        <w:t>6-8</w:t>
      </w:r>
      <w:r w:rsidRPr="00B53BA2">
        <w:rPr>
          <w:rFonts w:ascii="Arial" w:hAnsi="Arial" w:cs="Arial"/>
        </w:rPr>
        <w:t>.</w:t>
      </w:r>
      <w:bookmarkEnd w:id="46"/>
    </w:p>
  </w:footnote>
  <w:footnote w:id="137">
    <w:p w14:paraId="691FA7E3" w14:textId="7130298F" w:rsidR="00191688" w:rsidRPr="00B53BA2" w:rsidRDefault="00191688" w:rsidP="00A40AF1">
      <w:pPr>
        <w:pStyle w:val="FootnoteText"/>
        <w:rPr>
          <w:rFonts w:ascii="Arial" w:hAnsi="Arial" w:cs="Arial"/>
          <w:lang w:val="en-US"/>
        </w:rPr>
      </w:pPr>
      <w:r w:rsidRPr="00B53BA2">
        <w:rPr>
          <w:rStyle w:val="FootnoteReference"/>
          <w:rFonts w:ascii="Arial" w:hAnsi="Arial" w:cs="Arial"/>
        </w:rPr>
        <w:footnoteRef/>
      </w:r>
      <w:r w:rsidRPr="00B53BA2">
        <w:rPr>
          <w:rFonts w:ascii="Arial" w:hAnsi="Arial" w:cs="Arial"/>
        </w:rPr>
        <w:t xml:space="preserve"> </w:t>
      </w:r>
      <w:r w:rsidRPr="00B53BA2">
        <w:rPr>
          <w:rFonts w:ascii="Arial" w:hAnsi="Arial" w:cs="Arial"/>
          <w:lang w:val="en-US"/>
        </w:rPr>
        <w:tab/>
        <w:t>van der Merwe</w:t>
      </w:r>
      <w:r w:rsidR="00A40AF1" w:rsidRPr="00B53BA2">
        <w:rPr>
          <w:rFonts w:ascii="Arial" w:hAnsi="Arial" w:cs="Arial"/>
          <w:lang w:val="en-US"/>
        </w:rPr>
        <w:t xml:space="preserve"> &amp; </w:t>
      </w:r>
      <w:r w:rsidRPr="00B53BA2">
        <w:rPr>
          <w:rFonts w:ascii="Arial" w:hAnsi="Arial" w:cs="Arial"/>
          <w:lang w:val="en-US"/>
        </w:rPr>
        <w:t>Achkar 2022</w:t>
      </w:r>
      <w:r w:rsidR="00A40AF1" w:rsidRPr="00B53BA2">
        <w:rPr>
          <w:rFonts w:ascii="Arial" w:hAnsi="Arial" w:cs="Arial"/>
          <w:lang w:val="en-US"/>
        </w:rPr>
        <w:t>: 6-</w:t>
      </w:r>
      <w:r w:rsidRPr="00B53BA2">
        <w:rPr>
          <w:rFonts w:ascii="Arial" w:hAnsi="Arial" w:cs="Arial"/>
          <w:lang w:val="en-US"/>
        </w:rPr>
        <w:t>12.</w:t>
      </w:r>
    </w:p>
  </w:footnote>
  <w:footnote w:id="138">
    <w:p w14:paraId="60E0330C" w14:textId="3D5025C2" w:rsidR="00191688" w:rsidRPr="00B53BA2" w:rsidRDefault="00191688" w:rsidP="00A40AF1">
      <w:pPr>
        <w:pStyle w:val="FootnoteText"/>
        <w:rPr>
          <w:rFonts w:ascii="Arial" w:hAnsi="Arial" w:cs="Arial"/>
          <w:lang w:val="en-US"/>
        </w:rPr>
      </w:pPr>
      <w:r w:rsidRPr="00B53BA2">
        <w:rPr>
          <w:rStyle w:val="FootnoteReference"/>
          <w:rFonts w:ascii="Arial" w:hAnsi="Arial" w:cs="Arial"/>
        </w:rPr>
        <w:footnoteRef/>
      </w:r>
      <w:r w:rsidRPr="00B53BA2">
        <w:rPr>
          <w:rFonts w:ascii="Arial" w:hAnsi="Arial" w:cs="Arial"/>
        </w:rPr>
        <w:t xml:space="preserve"> </w:t>
      </w:r>
      <w:r w:rsidRPr="00B53BA2">
        <w:rPr>
          <w:rFonts w:ascii="Arial" w:hAnsi="Arial" w:cs="Arial"/>
          <w:lang w:val="en-US"/>
        </w:rPr>
        <w:tab/>
      </w:r>
      <w:r w:rsidR="006B466E" w:rsidRPr="00B53BA2">
        <w:rPr>
          <w:rFonts w:ascii="Arial" w:hAnsi="Arial" w:cs="Arial"/>
          <w:lang w:val="en-US"/>
        </w:rPr>
        <w:t>Carroll</w:t>
      </w:r>
      <w:r w:rsidR="00A40AF1" w:rsidRPr="00B53BA2">
        <w:rPr>
          <w:rFonts w:ascii="Arial" w:hAnsi="Arial" w:cs="Arial"/>
          <w:lang w:val="en-US"/>
        </w:rPr>
        <w:t xml:space="preserve"> </w:t>
      </w:r>
      <w:r w:rsidR="006B466E" w:rsidRPr="00B53BA2">
        <w:rPr>
          <w:rFonts w:ascii="Arial" w:hAnsi="Arial" w:cs="Arial"/>
          <w:lang w:val="en-US"/>
        </w:rPr>
        <w:t>1991</w:t>
      </w:r>
      <w:r w:rsidR="00A40AF1" w:rsidRPr="00B53BA2">
        <w:rPr>
          <w:rFonts w:ascii="Arial" w:hAnsi="Arial" w:cs="Arial"/>
          <w:lang w:val="en-US"/>
        </w:rPr>
        <w:t xml:space="preserve">: </w:t>
      </w:r>
      <w:r w:rsidR="006B466E" w:rsidRPr="00B53BA2">
        <w:rPr>
          <w:rFonts w:ascii="Arial" w:hAnsi="Arial" w:cs="Arial"/>
          <w:lang w:val="en-US"/>
        </w:rPr>
        <w:t>39-48</w:t>
      </w:r>
      <w:r w:rsidRPr="00B53BA2">
        <w:rPr>
          <w:rFonts w:ascii="Arial" w:hAnsi="Arial" w:cs="Arial"/>
          <w:lang w:val="en-US"/>
        </w:rPr>
        <w:t>.</w:t>
      </w:r>
    </w:p>
  </w:footnote>
  <w:footnote w:id="139">
    <w:p w14:paraId="02547492" w14:textId="38B5E2C1" w:rsidR="00191688" w:rsidRPr="00B53BA2" w:rsidRDefault="00191688">
      <w:pPr>
        <w:pStyle w:val="FootnoteText"/>
        <w:rPr>
          <w:rFonts w:ascii="Arial" w:hAnsi="Arial" w:cs="Arial"/>
          <w:lang w:val="en-US"/>
        </w:rPr>
      </w:pPr>
      <w:r w:rsidRPr="00B53BA2">
        <w:rPr>
          <w:rStyle w:val="FootnoteReference"/>
          <w:rFonts w:ascii="Arial" w:hAnsi="Arial" w:cs="Arial"/>
        </w:rPr>
        <w:footnoteRef/>
      </w:r>
      <w:r w:rsidRPr="00B53BA2">
        <w:rPr>
          <w:rFonts w:ascii="Arial" w:hAnsi="Arial" w:cs="Arial"/>
        </w:rPr>
        <w:t xml:space="preserve"> </w:t>
      </w:r>
      <w:r w:rsidRPr="00B53BA2">
        <w:rPr>
          <w:rFonts w:ascii="Arial" w:hAnsi="Arial" w:cs="Arial"/>
        </w:rPr>
        <w:tab/>
        <w:t xml:space="preserve">Koch </w:t>
      </w:r>
      <w:r w:rsidR="00A40AF1" w:rsidRPr="00B53BA2">
        <w:rPr>
          <w:rFonts w:ascii="Arial" w:hAnsi="Arial" w:cs="Arial"/>
        </w:rPr>
        <w:t>&amp;</w:t>
      </w:r>
      <w:r w:rsidRPr="00B53BA2">
        <w:rPr>
          <w:rFonts w:ascii="Arial" w:hAnsi="Arial" w:cs="Arial"/>
        </w:rPr>
        <w:t xml:space="preserve"> Windsperger 2017</w:t>
      </w:r>
      <w:r w:rsidR="00181CC4" w:rsidRPr="00B53BA2">
        <w:rPr>
          <w:rFonts w:ascii="Arial" w:hAnsi="Arial" w:cs="Arial"/>
        </w:rPr>
        <w:t>: 1-30</w:t>
      </w:r>
      <w:r w:rsidRPr="00B53BA2">
        <w:rPr>
          <w:rFonts w:ascii="Arial" w:hAnsi="Arial" w:cs="Arial"/>
        </w:rPr>
        <w:t>.</w:t>
      </w:r>
    </w:p>
  </w:footnote>
  <w:footnote w:id="140">
    <w:p w14:paraId="651431BD" w14:textId="7F0831F5" w:rsidR="00476FB0" w:rsidRPr="00031499" w:rsidRDefault="00FC1099" w:rsidP="00476FB0">
      <w:pPr>
        <w:pStyle w:val="FootnoteText"/>
        <w:rPr>
          <w:rFonts w:ascii="Arial" w:hAnsi="Arial" w:cs="Arial"/>
          <w:i/>
          <w:iCs/>
          <w:lang w:val="en-US"/>
        </w:rPr>
      </w:pPr>
      <w:r w:rsidRPr="00B53BA2">
        <w:rPr>
          <w:rStyle w:val="FootnoteReference"/>
          <w:rFonts w:ascii="Arial" w:hAnsi="Arial" w:cs="Arial"/>
        </w:rPr>
        <w:footnoteRef/>
      </w:r>
      <w:r w:rsidRPr="00B53BA2">
        <w:rPr>
          <w:rFonts w:ascii="Arial" w:hAnsi="Arial" w:cs="Arial"/>
        </w:rPr>
        <w:t xml:space="preserve"> </w:t>
      </w:r>
      <w:r w:rsidRPr="00B53BA2">
        <w:rPr>
          <w:rFonts w:ascii="Arial" w:hAnsi="Arial" w:cs="Arial"/>
          <w:lang w:val="en-US"/>
        </w:rPr>
        <w:tab/>
      </w:r>
      <w:r w:rsidRPr="00031499">
        <w:rPr>
          <w:rFonts w:ascii="Arial" w:hAnsi="Arial" w:cs="Arial"/>
          <w:lang w:val="en-US"/>
        </w:rPr>
        <w:t xml:space="preserve">Voigt </w:t>
      </w:r>
      <w:r w:rsidR="00A40AF1" w:rsidRPr="00031499">
        <w:rPr>
          <w:rFonts w:ascii="Arial" w:hAnsi="Arial" w:cs="Arial"/>
          <w:lang w:val="en-US"/>
        </w:rPr>
        <w:t>&amp;</w:t>
      </w:r>
      <w:r w:rsidRPr="00031499">
        <w:rPr>
          <w:rFonts w:ascii="Arial" w:hAnsi="Arial" w:cs="Arial"/>
          <w:lang w:val="en-US"/>
        </w:rPr>
        <w:t xml:space="preserve"> Busche 2017</w:t>
      </w:r>
      <w:r w:rsidR="00181CC4" w:rsidRPr="00031499">
        <w:rPr>
          <w:rFonts w:ascii="Arial" w:hAnsi="Arial" w:cs="Arial"/>
          <w:lang w:val="en-US"/>
        </w:rPr>
        <w:t xml:space="preserve">: </w:t>
      </w:r>
      <w:r w:rsidR="00476FB0" w:rsidRPr="00031499">
        <w:rPr>
          <w:rFonts w:ascii="Arial" w:hAnsi="Arial" w:cs="Arial"/>
          <w:lang w:val="en-US"/>
        </w:rPr>
        <w:t>“</w:t>
      </w:r>
      <w:r w:rsidR="00476FB0" w:rsidRPr="00031499">
        <w:rPr>
          <w:rFonts w:ascii="Arial" w:hAnsi="Arial" w:cs="Arial"/>
          <w:i/>
          <w:iCs/>
          <w:lang w:val="en-US"/>
        </w:rPr>
        <w:t>The EU general data protection regulation</w:t>
      </w:r>
    </w:p>
    <w:p w14:paraId="65CB4856" w14:textId="038C3755" w:rsidR="00FC1099" w:rsidRPr="00031499" w:rsidRDefault="00476FB0" w:rsidP="00476FB0">
      <w:pPr>
        <w:pStyle w:val="FootnoteText"/>
        <w:ind w:left="720"/>
        <w:rPr>
          <w:rFonts w:ascii="Arial" w:hAnsi="Arial" w:cs="Arial"/>
          <w:lang w:val="en-US"/>
        </w:rPr>
      </w:pPr>
      <w:r w:rsidRPr="00031499">
        <w:rPr>
          <w:rFonts w:ascii="Arial" w:hAnsi="Arial" w:cs="Arial"/>
          <w:i/>
          <w:iCs/>
          <w:lang w:val="en-US"/>
        </w:rPr>
        <w:t>(GDPR): a practical guide. Springer, Cham</w:t>
      </w:r>
      <w:r w:rsidRPr="00031499">
        <w:rPr>
          <w:rFonts w:ascii="Arial" w:hAnsi="Arial" w:cs="Arial"/>
          <w:lang w:val="en-US"/>
        </w:rPr>
        <w:t xml:space="preserve">” </w:t>
      </w:r>
      <w:hyperlink r:id="rId10" w:history="1">
        <w:r w:rsidRPr="00031499">
          <w:rPr>
            <w:rStyle w:val="Hyperlink"/>
            <w:rFonts w:ascii="Arial" w:hAnsi="Arial" w:cs="Arial"/>
            <w:lang w:val="en-US"/>
          </w:rPr>
          <w:t>https://doi.org/10.1007/978-3-319-57959-7</w:t>
        </w:r>
      </w:hyperlink>
      <w:r w:rsidRPr="00031499">
        <w:rPr>
          <w:rFonts w:ascii="Arial" w:hAnsi="Arial" w:cs="Arial"/>
          <w:lang w:val="en-US"/>
        </w:rPr>
        <w:t>. (accessed on 28 April 2024)</w:t>
      </w:r>
      <w:r w:rsidR="003917F1">
        <w:rPr>
          <w:rFonts w:ascii="Arial" w:hAnsi="Arial" w:cs="Arial"/>
          <w:lang w:val="en-US"/>
        </w:rPr>
        <w:t>.</w:t>
      </w:r>
    </w:p>
  </w:footnote>
  <w:footnote w:id="141">
    <w:p w14:paraId="607A7778" w14:textId="63531008" w:rsidR="00FC1099" w:rsidRPr="00031499" w:rsidRDefault="00FC1099">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lang w:val="en-US"/>
        </w:rPr>
        <w:tab/>
        <w:t xml:space="preserve">Sadiq &amp; </w:t>
      </w:r>
      <w:proofErr w:type="spellStart"/>
      <w:r w:rsidRPr="00031499">
        <w:rPr>
          <w:rFonts w:ascii="Arial" w:hAnsi="Arial" w:cs="Arial"/>
          <w:lang w:val="en-US"/>
        </w:rPr>
        <w:t>Governatori</w:t>
      </w:r>
      <w:proofErr w:type="spellEnd"/>
      <w:r w:rsidRPr="00031499">
        <w:rPr>
          <w:rFonts w:ascii="Arial" w:hAnsi="Arial" w:cs="Arial"/>
          <w:lang w:val="en-US"/>
        </w:rPr>
        <w:t xml:space="preserve"> 2014</w:t>
      </w:r>
      <w:r w:rsidR="00CE0D32" w:rsidRPr="00031499">
        <w:rPr>
          <w:rFonts w:ascii="Arial" w:hAnsi="Arial" w:cs="Arial"/>
          <w:lang w:val="en-US"/>
        </w:rPr>
        <w:t>: 265-288</w:t>
      </w:r>
      <w:r w:rsidRPr="00031499">
        <w:rPr>
          <w:rFonts w:ascii="Arial" w:hAnsi="Arial" w:cs="Arial"/>
          <w:lang w:val="en-US"/>
        </w:rPr>
        <w:t>.</w:t>
      </w:r>
    </w:p>
  </w:footnote>
  <w:footnote w:id="142">
    <w:p w14:paraId="396FEDED" w14:textId="0FD8B0EF" w:rsidR="00AF2628" w:rsidRPr="00031499" w:rsidRDefault="00AF2628">
      <w:pPr>
        <w:pStyle w:val="FootnoteText"/>
        <w:rPr>
          <w:rFonts w:ascii="Arial" w:hAnsi="Arial" w:cs="Arial"/>
        </w:rPr>
      </w:pPr>
      <w:r w:rsidRPr="00031499">
        <w:rPr>
          <w:rStyle w:val="FootnoteReference"/>
          <w:rFonts w:ascii="Arial" w:hAnsi="Arial" w:cs="Arial"/>
        </w:rPr>
        <w:footnoteRef/>
      </w:r>
      <w:r w:rsidRPr="00031499">
        <w:rPr>
          <w:rFonts w:ascii="Arial" w:hAnsi="Arial" w:cs="Arial"/>
        </w:rPr>
        <w:t xml:space="preserve"> </w:t>
      </w:r>
      <w:r w:rsidR="00031499" w:rsidRPr="00031499">
        <w:rPr>
          <w:rFonts w:ascii="Arial" w:hAnsi="Arial" w:cs="Arial"/>
        </w:rPr>
        <w:tab/>
        <w:t xml:space="preserve">Friedman </w:t>
      </w:r>
      <w:r w:rsidR="00031499" w:rsidRPr="00031499">
        <w:rPr>
          <w:rFonts w:ascii="Arial" w:hAnsi="Arial" w:cs="Arial"/>
          <w:i/>
          <w:iCs/>
        </w:rPr>
        <w:t>et al.</w:t>
      </w:r>
      <w:r w:rsidR="00031499" w:rsidRPr="00031499">
        <w:rPr>
          <w:rFonts w:ascii="Arial" w:hAnsi="Arial" w:cs="Arial"/>
        </w:rPr>
        <w:t xml:space="preserve"> 2017: 63-125.</w:t>
      </w:r>
    </w:p>
  </w:footnote>
  <w:footnote w:id="143">
    <w:p w14:paraId="4D2E0C5B" w14:textId="1DD119AE" w:rsidR="00080DFA" w:rsidRPr="00031499" w:rsidRDefault="00080DFA" w:rsidP="00A40AF1">
      <w:pPr>
        <w:pStyle w:val="FootnoteText"/>
        <w:rPr>
          <w:rFonts w:ascii="Arial" w:hAnsi="Arial" w:cs="Arial"/>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rPr>
        <w:tab/>
        <w:t>Carroll 2016</w:t>
      </w:r>
      <w:r w:rsidR="00A40AF1" w:rsidRPr="00031499">
        <w:rPr>
          <w:rFonts w:ascii="Arial" w:hAnsi="Arial" w:cs="Arial"/>
        </w:rPr>
        <w:t xml:space="preserve">: </w:t>
      </w:r>
      <w:r w:rsidRPr="00031499">
        <w:rPr>
          <w:rFonts w:ascii="Arial" w:hAnsi="Arial" w:cs="Arial"/>
        </w:rPr>
        <w:t>1-8.</w:t>
      </w:r>
    </w:p>
  </w:footnote>
  <w:footnote w:id="144">
    <w:p w14:paraId="540FB434" w14:textId="671BC030" w:rsidR="006B466E" w:rsidRPr="00031499" w:rsidRDefault="006B466E" w:rsidP="00A40AF1">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lang w:val="en-US"/>
        </w:rPr>
        <w:tab/>
        <w:t>Carroll</w:t>
      </w:r>
      <w:r w:rsidR="00A40AF1" w:rsidRPr="00031499">
        <w:rPr>
          <w:rFonts w:ascii="Arial" w:hAnsi="Arial" w:cs="Arial"/>
          <w:lang w:val="en-US"/>
        </w:rPr>
        <w:t xml:space="preserve"> </w:t>
      </w:r>
      <w:r w:rsidRPr="00031499">
        <w:rPr>
          <w:rFonts w:ascii="Arial" w:hAnsi="Arial" w:cs="Arial"/>
          <w:lang w:val="en-US"/>
        </w:rPr>
        <w:t>1991</w:t>
      </w:r>
      <w:r w:rsidR="00A40AF1" w:rsidRPr="00031499">
        <w:rPr>
          <w:rFonts w:ascii="Arial" w:hAnsi="Arial" w:cs="Arial"/>
          <w:lang w:val="en-US"/>
        </w:rPr>
        <w:t xml:space="preserve">: </w:t>
      </w:r>
      <w:r w:rsidRPr="00031499">
        <w:rPr>
          <w:rFonts w:ascii="Arial" w:hAnsi="Arial" w:cs="Arial"/>
          <w:lang w:val="en-US"/>
        </w:rPr>
        <w:t>39-48.</w:t>
      </w:r>
    </w:p>
  </w:footnote>
  <w:footnote w:id="145">
    <w:p w14:paraId="25DC1BB7" w14:textId="0AD222B8" w:rsidR="00080DFA" w:rsidRPr="00031499" w:rsidRDefault="00080DFA">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rPr>
        <w:tab/>
      </w:r>
      <w:proofErr w:type="spellStart"/>
      <w:r w:rsidRPr="00031499">
        <w:rPr>
          <w:rFonts w:ascii="Arial" w:hAnsi="Arial" w:cs="Arial"/>
        </w:rPr>
        <w:t>Stempeck</w:t>
      </w:r>
      <w:proofErr w:type="spellEnd"/>
      <w:r w:rsidRPr="00031499">
        <w:rPr>
          <w:rFonts w:ascii="Arial" w:hAnsi="Arial" w:cs="Arial"/>
        </w:rPr>
        <w:t xml:space="preserve"> 2014</w:t>
      </w:r>
      <w:r w:rsidR="001F6609" w:rsidRPr="00031499">
        <w:rPr>
          <w:rFonts w:ascii="Arial" w:hAnsi="Arial" w:cs="Arial"/>
        </w:rPr>
        <w:t>: 4-8</w:t>
      </w:r>
      <w:r w:rsidRPr="00031499">
        <w:rPr>
          <w:rFonts w:ascii="Arial" w:hAnsi="Arial" w:cs="Arial"/>
        </w:rPr>
        <w:t>.</w:t>
      </w:r>
    </w:p>
  </w:footnote>
  <w:footnote w:id="146">
    <w:p w14:paraId="296A781E" w14:textId="4C64662E" w:rsidR="00080DFA" w:rsidRPr="00031499" w:rsidRDefault="00080DFA">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lang w:val="en-US"/>
        </w:rPr>
        <w:tab/>
      </w:r>
      <w:r w:rsidR="00360223" w:rsidRPr="00031499">
        <w:rPr>
          <w:rFonts w:ascii="Arial" w:hAnsi="Arial" w:cs="Arial"/>
          <w:lang w:val="en-US"/>
        </w:rPr>
        <w:t xml:space="preserve">Maclean </w:t>
      </w:r>
      <w:r w:rsidR="00360223" w:rsidRPr="00031499">
        <w:rPr>
          <w:rFonts w:ascii="Arial" w:hAnsi="Arial" w:cs="Arial"/>
          <w:i/>
          <w:iCs/>
          <w:lang w:val="en-US"/>
        </w:rPr>
        <w:t>et al</w:t>
      </w:r>
      <w:r w:rsidR="00B53BA2" w:rsidRPr="00031499">
        <w:rPr>
          <w:rFonts w:ascii="Arial" w:hAnsi="Arial" w:cs="Arial"/>
          <w:i/>
          <w:iCs/>
          <w:lang w:val="en-US"/>
        </w:rPr>
        <w:t>.</w:t>
      </w:r>
      <w:r w:rsidR="00360223" w:rsidRPr="00031499">
        <w:rPr>
          <w:rFonts w:ascii="Arial" w:hAnsi="Arial" w:cs="Arial"/>
          <w:lang w:val="en-US"/>
        </w:rPr>
        <w:t xml:space="preserve"> 2013: 747-763. </w:t>
      </w:r>
    </w:p>
  </w:footnote>
  <w:footnote w:id="147">
    <w:p w14:paraId="187CF783" w14:textId="1620E545" w:rsidR="00BB10C2" w:rsidRPr="00031499" w:rsidRDefault="00BB10C2">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rPr>
        <w:tab/>
      </w:r>
      <w:proofErr w:type="spellStart"/>
      <w:r w:rsidRPr="00031499">
        <w:rPr>
          <w:rFonts w:ascii="Arial" w:hAnsi="Arial" w:cs="Arial"/>
        </w:rPr>
        <w:t>Kocmanová</w:t>
      </w:r>
      <w:proofErr w:type="spellEnd"/>
      <w:r w:rsidRPr="00031499">
        <w:rPr>
          <w:rFonts w:ascii="Arial" w:hAnsi="Arial" w:cs="Arial"/>
        </w:rPr>
        <w:t xml:space="preserve"> </w:t>
      </w:r>
      <w:r w:rsidR="00801278" w:rsidRPr="00031499">
        <w:rPr>
          <w:rFonts w:ascii="Arial" w:hAnsi="Arial" w:cs="Arial"/>
        </w:rPr>
        <w:t>&amp;</w:t>
      </w:r>
      <w:r w:rsidRPr="00031499">
        <w:rPr>
          <w:rFonts w:ascii="Arial" w:hAnsi="Arial" w:cs="Arial"/>
        </w:rPr>
        <w:t xml:space="preserve"> </w:t>
      </w:r>
      <w:proofErr w:type="spellStart"/>
      <w:r w:rsidRPr="00031499">
        <w:rPr>
          <w:rFonts w:ascii="Arial" w:hAnsi="Arial" w:cs="Arial"/>
        </w:rPr>
        <w:t>Šimberová</w:t>
      </w:r>
      <w:proofErr w:type="spellEnd"/>
      <w:r w:rsidRPr="00031499">
        <w:rPr>
          <w:rFonts w:ascii="Arial" w:hAnsi="Arial" w:cs="Arial"/>
        </w:rPr>
        <w:t xml:space="preserve"> 2014</w:t>
      </w:r>
      <w:r w:rsidR="00801278" w:rsidRPr="00031499">
        <w:rPr>
          <w:rFonts w:ascii="Arial" w:hAnsi="Arial" w:cs="Arial"/>
        </w:rPr>
        <w:t>: 1017-1033</w:t>
      </w:r>
      <w:r w:rsidRPr="00031499">
        <w:rPr>
          <w:rFonts w:ascii="Arial" w:hAnsi="Arial" w:cs="Arial"/>
        </w:rPr>
        <w:t>.</w:t>
      </w:r>
    </w:p>
  </w:footnote>
  <w:footnote w:id="148">
    <w:p w14:paraId="6B828FE4" w14:textId="387CE4AF" w:rsidR="00BB10C2" w:rsidRPr="00031499" w:rsidRDefault="00BB10C2">
      <w:pPr>
        <w:pStyle w:val="FootnoteText"/>
        <w:rPr>
          <w:rFonts w:ascii="Arial" w:hAnsi="Arial" w:cs="Arial"/>
          <w:lang w:val="en-US"/>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rPr>
        <w:tab/>
        <w:t xml:space="preserve">Friede </w:t>
      </w:r>
      <w:r w:rsidRPr="00031499">
        <w:rPr>
          <w:rFonts w:ascii="Arial" w:hAnsi="Arial" w:cs="Arial"/>
          <w:i/>
          <w:iCs/>
        </w:rPr>
        <w:t>et al</w:t>
      </w:r>
      <w:r w:rsidR="00624C2F" w:rsidRPr="00031499">
        <w:rPr>
          <w:rFonts w:ascii="Arial" w:hAnsi="Arial" w:cs="Arial"/>
          <w:i/>
          <w:iCs/>
        </w:rPr>
        <w:t>.</w:t>
      </w:r>
      <w:r w:rsidRPr="00031499">
        <w:rPr>
          <w:rFonts w:ascii="Arial" w:hAnsi="Arial" w:cs="Arial"/>
        </w:rPr>
        <w:t xml:space="preserve"> 2015</w:t>
      </w:r>
      <w:r w:rsidR="00801278" w:rsidRPr="00031499">
        <w:rPr>
          <w:rFonts w:ascii="Arial" w:hAnsi="Arial" w:cs="Arial"/>
        </w:rPr>
        <w:t>: 210-233</w:t>
      </w:r>
      <w:r w:rsidR="00FC4FA5" w:rsidRPr="00031499">
        <w:rPr>
          <w:rFonts w:ascii="Arial" w:hAnsi="Arial" w:cs="Arial"/>
        </w:rPr>
        <w:t>.</w:t>
      </w:r>
      <w:r w:rsidR="00801278" w:rsidRPr="00031499">
        <w:rPr>
          <w:rFonts w:ascii="Arial" w:hAnsi="Arial" w:cs="Arial"/>
        </w:rPr>
        <w:t xml:space="preserve"> </w:t>
      </w:r>
    </w:p>
  </w:footnote>
  <w:footnote w:id="149">
    <w:p w14:paraId="7FB550F0" w14:textId="2249E357" w:rsidR="00616339" w:rsidRPr="00031499" w:rsidRDefault="004723C3">
      <w:pPr>
        <w:pStyle w:val="FootnoteText"/>
        <w:rPr>
          <w:rFonts w:ascii="Arial" w:hAnsi="Arial" w:cs="Arial"/>
        </w:rPr>
      </w:pPr>
      <w:r w:rsidRPr="00031499">
        <w:rPr>
          <w:rStyle w:val="FootnoteReference"/>
          <w:rFonts w:ascii="Arial" w:hAnsi="Arial" w:cs="Arial"/>
        </w:rPr>
        <w:footnoteRef/>
      </w:r>
      <w:r w:rsidRPr="00031499">
        <w:rPr>
          <w:rFonts w:ascii="Arial" w:hAnsi="Arial" w:cs="Arial"/>
        </w:rPr>
        <w:t xml:space="preserve"> </w:t>
      </w:r>
      <w:r w:rsidRPr="00031499">
        <w:rPr>
          <w:rFonts w:ascii="Arial" w:hAnsi="Arial" w:cs="Arial"/>
        </w:rPr>
        <w:tab/>
        <w:t xml:space="preserve">Mihale-Wilson </w:t>
      </w:r>
      <w:r w:rsidR="00801278" w:rsidRPr="00031499">
        <w:rPr>
          <w:rFonts w:ascii="Arial" w:hAnsi="Arial" w:cs="Arial"/>
          <w:i/>
          <w:iCs/>
        </w:rPr>
        <w:t>et al</w:t>
      </w:r>
      <w:r w:rsidR="000660C1" w:rsidRPr="00031499">
        <w:rPr>
          <w:rFonts w:ascii="Arial" w:hAnsi="Arial" w:cs="Arial"/>
        </w:rPr>
        <w:t xml:space="preserve">. </w:t>
      </w:r>
      <w:r w:rsidRPr="00031499">
        <w:rPr>
          <w:rFonts w:ascii="Arial" w:hAnsi="Arial" w:cs="Arial"/>
        </w:rPr>
        <w:t>2022</w:t>
      </w:r>
      <w:r w:rsidR="00801278" w:rsidRPr="00031499">
        <w:rPr>
          <w:rFonts w:ascii="Arial" w:hAnsi="Arial" w:cs="Arial"/>
        </w:rPr>
        <w:t>:</w:t>
      </w:r>
      <w:r w:rsidRPr="00031499">
        <w:rPr>
          <w:rFonts w:ascii="Arial" w:hAnsi="Arial" w:cs="Arial"/>
        </w:rPr>
        <w:t xml:space="preserve"> </w:t>
      </w:r>
      <w:r w:rsidR="00801278" w:rsidRPr="00031499">
        <w:rPr>
          <w:rFonts w:ascii="Arial" w:hAnsi="Arial" w:cs="Arial"/>
        </w:rPr>
        <w:t>“</w:t>
      </w:r>
      <w:r w:rsidRPr="00031499">
        <w:rPr>
          <w:rFonts w:ascii="Arial" w:hAnsi="Arial" w:cs="Arial"/>
        </w:rPr>
        <w:t xml:space="preserve">Corporate digital </w:t>
      </w:r>
    </w:p>
    <w:p w14:paraId="0B7BA96E" w14:textId="4779EE10" w:rsidR="004723C3" w:rsidRPr="00F571D2" w:rsidRDefault="004723C3" w:rsidP="00616339">
      <w:pPr>
        <w:pStyle w:val="FootnoteText"/>
        <w:ind w:left="720"/>
        <w:rPr>
          <w:rFonts w:ascii="Arial" w:hAnsi="Arial" w:cs="Arial"/>
          <w:lang w:val="en-US"/>
        </w:rPr>
      </w:pPr>
      <w:r w:rsidRPr="00031499">
        <w:rPr>
          <w:rFonts w:ascii="Arial" w:hAnsi="Arial" w:cs="Arial"/>
        </w:rPr>
        <w:t>responsibility: relevance and opportunities for business and information systems engineering</w:t>
      </w:r>
      <w:r w:rsidR="00801278" w:rsidRPr="00031499">
        <w:rPr>
          <w:rFonts w:ascii="Arial" w:hAnsi="Arial" w:cs="Arial"/>
        </w:rPr>
        <w:t>”</w:t>
      </w:r>
      <w:r w:rsidRPr="00031499">
        <w:rPr>
          <w:rFonts w:ascii="Arial" w:hAnsi="Arial" w:cs="Arial"/>
        </w:rPr>
        <w:t xml:space="preserve">.  </w:t>
      </w:r>
      <w:hyperlink r:id="rId11" w:history="1">
        <w:r w:rsidR="00801278" w:rsidRPr="00031499">
          <w:rPr>
            <w:rStyle w:val="Hyperlink"/>
            <w:rFonts w:ascii="Arial" w:hAnsi="Arial" w:cs="Arial"/>
          </w:rPr>
          <w:t>https://doi.org/10.1007/s12599-022-00746-y</w:t>
        </w:r>
      </w:hyperlink>
      <w:r w:rsidR="00801278" w:rsidRPr="00031499">
        <w:rPr>
          <w:rFonts w:ascii="Arial" w:hAnsi="Arial" w:cs="Arial"/>
        </w:rPr>
        <w:t xml:space="preserve"> (accessed on 30 April 2024)</w:t>
      </w:r>
      <w:r w:rsidR="00031499">
        <w:rPr>
          <w:rFonts w:ascii="Arial" w:hAnsi="Arial" w:cs="Arial"/>
        </w:rPr>
        <w:t>.</w:t>
      </w:r>
    </w:p>
  </w:footnote>
  <w:footnote w:id="150">
    <w:p w14:paraId="3CFBEE56" w14:textId="2653CB0C" w:rsidR="004723C3" w:rsidRPr="004723C3" w:rsidRDefault="004723C3">
      <w:pPr>
        <w:pStyle w:val="FootnoteText"/>
        <w:rPr>
          <w:rFonts w:ascii="Arial" w:hAnsi="Arial" w:cs="Arial"/>
          <w:lang w:val="en-US"/>
        </w:rPr>
      </w:pPr>
      <w:r w:rsidRPr="004723C3">
        <w:rPr>
          <w:rStyle w:val="FootnoteReference"/>
          <w:rFonts w:ascii="Arial" w:hAnsi="Arial" w:cs="Arial"/>
        </w:rPr>
        <w:footnoteRef/>
      </w:r>
      <w:r w:rsidRPr="004723C3">
        <w:rPr>
          <w:rFonts w:ascii="Arial" w:hAnsi="Arial" w:cs="Arial"/>
        </w:rPr>
        <w:t xml:space="preserve"> </w:t>
      </w:r>
      <w:r w:rsidRPr="004723C3">
        <w:rPr>
          <w:rFonts w:ascii="Arial" w:hAnsi="Arial" w:cs="Arial"/>
        </w:rPr>
        <w:tab/>
      </w:r>
      <w:proofErr w:type="spellStart"/>
      <w:r w:rsidRPr="004723C3">
        <w:rPr>
          <w:rFonts w:ascii="Arial" w:hAnsi="Arial" w:cs="Arial"/>
        </w:rPr>
        <w:t>Lobschat</w:t>
      </w:r>
      <w:proofErr w:type="spellEnd"/>
      <w:r w:rsidRPr="004723C3">
        <w:rPr>
          <w:rFonts w:ascii="Arial" w:hAnsi="Arial" w:cs="Arial"/>
        </w:rPr>
        <w:t xml:space="preserve"> </w:t>
      </w:r>
      <w:r w:rsidRPr="004723C3">
        <w:rPr>
          <w:rFonts w:ascii="Arial" w:hAnsi="Arial" w:cs="Arial"/>
          <w:i/>
          <w:iCs/>
        </w:rPr>
        <w:t>et al</w:t>
      </w:r>
      <w:r w:rsidR="00B53BA2">
        <w:rPr>
          <w:rFonts w:ascii="Arial" w:hAnsi="Arial" w:cs="Arial"/>
          <w:i/>
          <w:iCs/>
        </w:rPr>
        <w:t>.</w:t>
      </w:r>
      <w:r w:rsidRPr="004723C3">
        <w:rPr>
          <w:rFonts w:ascii="Arial" w:hAnsi="Arial" w:cs="Arial"/>
        </w:rPr>
        <w:t xml:space="preserve"> 202</w:t>
      </w:r>
      <w:r w:rsidR="00150040">
        <w:rPr>
          <w:rFonts w:ascii="Arial" w:hAnsi="Arial" w:cs="Arial"/>
        </w:rPr>
        <w:t xml:space="preserve">1: </w:t>
      </w:r>
      <w:r w:rsidR="00150040" w:rsidRPr="00150040">
        <w:rPr>
          <w:rFonts w:ascii="Arial" w:hAnsi="Arial" w:cs="Arial"/>
        </w:rPr>
        <w:t>875-888</w:t>
      </w:r>
      <w:r w:rsidR="003917F1">
        <w:rPr>
          <w:rFonts w:ascii="Arial" w:hAnsi="Arial" w:cs="Arial"/>
        </w:rPr>
        <w:t>.</w:t>
      </w:r>
    </w:p>
  </w:footnote>
  <w:footnote w:id="151">
    <w:p w14:paraId="696BC1F8" w14:textId="77A15F6D" w:rsidR="004723C3" w:rsidRPr="004723C3" w:rsidRDefault="004723C3">
      <w:pPr>
        <w:pStyle w:val="FootnoteText"/>
        <w:rPr>
          <w:rFonts w:ascii="Arial" w:hAnsi="Arial" w:cs="Arial"/>
          <w:lang w:val="en-US"/>
        </w:rPr>
      </w:pPr>
      <w:r w:rsidRPr="004723C3">
        <w:rPr>
          <w:rStyle w:val="FootnoteReference"/>
          <w:rFonts w:ascii="Arial" w:hAnsi="Arial" w:cs="Arial"/>
        </w:rPr>
        <w:footnoteRef/>
      </w:r>
      <w:r w:rsidRPr="004723C3">
        <w:rPr>
          <w:rFonts w:ascii="Arial" w:hAnsi="Arial" w:cs="Arial"/>
        </w:rPr>
        <w:t xml:space="preserve"> </w:t>
      </w:r>
      <w:r w:rsidRPr="004723C3">
        <w:rPr>
          <w:rFonts w:ascii="Arial" w:hAnsi="Arial" w:cs="Arial"/>
          <w:lang w:val="en-US"/>
        </w:rPr>
        <w:tab/>
      </w:r>
      <w:proofErr w:type="spellStart"/>
      <w:r w:rsidRPr="004723C3">
        <w:rPr>
          <w:rFonts w:ascii="Arial" w:hAnsi="Arial" w:cs="Arial"/>
          <w:lang w:val="en-US"/>
        </w:rPr>
        <w:t>Lobschat</w:t>
      </w:r>
      <w:proofErr w:type="spellEnd"/>
      <w:r w:rsidRPr="004723C3">
        <w:rPr>
          <w:rFonts w:ascii="Arial" w:hAnsi="Arial" w:cs="Arial"/>
          <w:lang w:val="en-US"/>
        </w:rPr>
        <w:t xml:space="preserve"> </w:t>
      </w:r>
      <w:r w:rsidRPr="00150040">
        <w:rPr>
          <w:rFonts w:ascii="Arial" w:hAnsi="Arial" w:cs="Arial"/>
          <w:i/>
          <w:iCs/>
          <w:lang w:val="en-US"/>
        </w:rPr>
        <w:t>et al</w:t>
      </w:r>
      <w:r w:rsidR="00B53BA2">
        <w:rPr>
          <w:rFonts w:ascii="Arial" w:hAnsi="Arial" w:cs="Arial"/>
          <w:i/>
          <w:iCs/>
          <w:lang w:val="en-US"/>
        </w:rPr>
        <w:t>.</w:t>
      </w:r>
      <w:r w:rsidR="00150040">
        <w:rPr>
          <w:rFonts w:ascii="Arial" w:hAnsi="Arial" w:cs="Arial"/>
          <w:lang w:val="en-US"/>
        </w:rPr>
        <w:t xml:space="preserve"> </w:t>
      </w:r>
      <w:r w:rsidRPr="004723C3">
        <w:rPr>
          <w:rFonts w:ascii="Arial" w:hAnsi="Arial" w:cs="Arial"/>
          <w:lang w:val="en-US"/>
        </w:rPr>
        <w:t>202</w:t>
      </w:r>
      <w:r w:rsidR="00150040">
        <w:rPr>
          <w:rFonts w:ascii="Arial" w:hAnsi="Arial" w:cs="Arial"/>
          <w:lang w:val="en-US"/>
        </w:rPr>
        <w:t xml:space="preserve">: </w:t>
      </w:r>
      <w:r w:rsidR="00150040" w:rsidRPr="00150040">
        <w:rPr>
          <w:rFonts w:ascii="Arial" w:hAnsi="Arial" w:cs="Arial"/>
          <w:lang w:val="en-US"/>
        </w:rPr>
        <w:t>875-888</w:t>
      </w:r>
      <w:r w:rsidR="003917F1">
        <w:rPr>
          <w:rFonts w:ascii="Arial" w:hAnsi="Arial" w:cs="Arial"/>
          <w:lang w:val="en-US"/>
        </w:rPr>
        <w:t>.</w:t>
      </w:r>
    </w:p>
  </w:footnote>
  <w:footnote w:id="152">
    <w:p w14:paraId="2DB174B1" w14:textId="256AB73E" w:rsidR="004723C3" w:rsidRPr="004723C3" w:rsidRDefault="004723C3">
      <w:pPr>
        <w:pStyle w:val="FootnoteText"/>
        <w:rPr>
          <w:rFonts w:ascii="Arial" w:hAnsi="Arial" w:cs="Arial"/>
          <w:lang w:val="en-US"/>
        </w:rPr>
      </w:pPr>
      <w:r w:rsidRPr="004723C3">
        <w:rPr>
          <w:rStyle w:val="FootnoteReference"/>
          <w:rFonts w:ascii="Arial" w:hAnsi="Arial" w:cs="Arial"/>
        </w:rPr>
        <w:footnoteRef/>
      </w:r>
      <w:r w:rsidRPr="004723C3">
        <w:rPr>
          <w:rFonts w:ascii="Arial" w:hAnsi="Arial" w:cs="Arial"/>
        </w:rPr>
        <w:t xml:space="preserve"> </w:t>
      </w:r>
      <w:r w:rsidRPr="004723C3">
        <w:rPr>
          <w:rFonts w:ascii="Arial" w:hAnsi="Arial" w:cs="Arial"/>
          <w:lang w:val="en-US"/>
        </w:rPr>
        <w:tab/>
      </w:r>
      <w:proofErr w:type="spellStart"/>
      <w:r w:rsidRPr="004723C3">
        <w:rPr>
          <w:rFonts w:ascii="Arial" w:hAnsi="Arial" w:cs="Arial"/>
          <w:lang w:val="en-US"/>
        </w:rPr>
        <w:t>Lobschat</w:t>
      </w:r>
      <w:proofErr w:type="spellEnd"/>
      <w:r w:rsidRPr="004723C3">
        <w:rPr>
          <w:rFonts w:ascii="Arial" w:hAnsi="Arial" w:cs="Arial"/>
          <w:lang w:val="en-US"/>
        </w:rPr>
        <w:t xml:space="preserve"> </w:t>
      </w:r>
      <w:r w:rsidRPr="00150040">
        <w:rPr>
          <w:rFonts w:ascii="Arial" w:hAnsi="Arial" w:cs="Arial"/>
          <w:i/>
          <w:iCs/>
          <w:lang w:val="en-US"/>
        </w:rPr>
        <w:t>et al</w:t>
      </w:r>
      <w:r w:rsidR="00B53BA2">
        <w:rPr>
          <w:rFonts w:ascii="Arial" w:hAnsi="Arial" w:cs="Arial"/>
          <w:i/>
          <w:iCs/>
          <w:lang w:val="en-US"/>
        </w:rPr>
        <w:t>.</w:t>
      </w:r>
      <w:r w:rsidR="00150040">
        <w:rPr>
          <w:rFonts w:ascii="Arial" w:hAnsi="Arial" w:cs="Arial"/>
          <w:lang w:val="en-US"/>
        </w:rPr>
        <w:t xml:space="preserve"> </w:t>
      </w:r>
      <w:r w:rsidRPr="004723C3">
        <w:rPr>
          <w:rFonts w:ascii="Arial" w:hAnsi="Arial" w:cs="Arial"/>
          <w:lang w:val="en-US"/>
        </w:rPr>
        <w:t xml:space="preserve">2021: </w:t>
      </w:r>
      <w:r w:rsidR="00150040" w:rsidRPr="00150040">
        <w:rPr>
          <w:rFonts w:ascii="Arial" w:hAnsi="Arial" w:cs="Arial"/>
          <w:lang w:val="en-US"/>
        </w:rPr>
        <w:t>875-888</w:t>
      </w:r>
      <w:r>
        <w:rPr>
          <w:rFonts w:ascii="Arial" w:hAnsi="Arial" w:cs="Arial"/>
          <w:lang w:val="en-US"/>
        </w:rPr>
        <w:t>.</w:t>
      </w:r>
    </w:p>
  </w:footnote>
  <w:footnote w:id="153">
    <w:p w14:paraId="60A177B3" w14:textId="0A049B18" w:rsidR="003D3FA4" w:rsidRPr="003D3FA4" w:rsidRDefault="003D3FA4" w:rsidP="00801278">
      <w:pPr>
        <w:pStyle w:val="FootnoteText"/>
        <w:rPr>
          <w:rFonts w:ascii="Arial" w:hAnsi="Arial" w:cs="Arial"/>
          <w:lang w:val="en-US"/>
        </w:rPr>
      </w:pPr>
      <w:r w:rsidRPr="003D3FA4">
        <w:rPr>
          <w:rStyle w:val="FootnoteReference"/>
          <w:rFonts w:ascii="Arial" w:hAnsi="Arial" w:cs="Arial"/>
        </w:rPr>
        <w:footnoteRef/>
      </w:r>
      <w:r w:rsidRPr="003D3FA4">
        <w:rPr>
          <w:rFonts w:ascii="Arial" w:hAnsi="Arial" w:cs="Arial"/>
        </w:rPr>
        <w:t xml:space="preserve"> </w:t>
      </w:r>
      <w:r w:rsidRPr="003D3FA4">
        <w:rPr>
          <w:rFonts w:ascii="Arial" w:hAnsi="Arial" w:cs="Arial"/>
          <w:lang w:val="en-US"/>
        </w:rPr>
        <w:tab/>
      </w:r>
      <w:r w:rsidR="00801278" w:rsidRPr="00801278">
        <w:rPr>
          <w:rFonts w:ascii="Arial" w:hAnsi="Arial" w:cs="Arial"/>
          <w:lang w:val="en-US"/>
        </w:rPr>
        <w:t>Lyons</w:t>
      </w:r>
      <w:r w:rsidR="00801278">
        <w:rPr>
          <w:rFonts w:ascii="Arial" w:hAnsi="Arial" w:cs="Arial"/>
          <w:lang w:val="en-US"/>
        </w:rPr>
        <w:t xml:space="preserve"> </w:t>
      </w:r>
      <w:r w:rsidR="00801278" w:rsidRPr="00801278">
        <w:rPr>
          <w:rFonts w:ascii="Arial" w:hAnsi="Arial" w:cs="Arial"/>
          <w:i/>
          <w:iCs/>
          <w:lang w:val="en-US"/>
        </w:rPr>
        <w:t>et al</w:t>
      </w:r>
      <w:r w:rsidR="00B53BA2">
        <w:rPr>
          <w:rFonts w:ascii="Arial" w:hAnsi="Arial" w:cs="Arial"/>
          <w:i/>
          <w:iCs/>
          <w:lang w:val="en-US"/>
        </w:rPr>
        <w:t>.</w:t>
      </w:r>
      <w:r w:rsidR="00801278" w:rsidRPr="00801278">
        <w:rPr>
          <w:rFonts w:ascii="Arial" w:hAnsi="Arial" w:cs="Arial"/>
          <w:lang w:val="en-US"/>
        </w:rPr>
        <w:t xml:space="preserve"> 2018</w:t>
      </w:r>
      <w:r w:rsidR="00801278">
        <w:rPr>
          <w:rFonts w:ascii="Arial" w:hAnsi="Arial" w:cs="Arial"/>
          <w:lang w:val="en-US"/>
        </w:rPr>
        <w:t xml:space="preserve">: </w:t>
      </w:r>
      <w:r w:rsidR="00801278" w:rsidRPr="00801278">
        <w:rPr>
          <w:rFonts w:ascii="Arial" w:hAnsi="Arial" w:cs="Arial"/>
          <w:lang w:val="en-US"/>
        </w:rPr>
        <w:t>246-257</w:t>
      </w:r>
      <w:r w:rsidR="00801278">
        <w:rPr>
          <w:rFonts w:ascii="Arial" w:hAnsi="Arial" w:cs="Arial"/>
          <w:lang w:val="en-US"/>
        </w:rPr>
        <w:t>.</w:t>
      </w:r>
    </w:p>
  </w:footnote>
  <w:footnote w:id="154">
    <w:p w14:paraId="1FB2ED4B" w14:textId="6DBEABD3" w:rsidR="003D3FA4" w:rsidRPr="007078B5" w:rsidRDefault="003D3FA4">
      <w:pPr>
        <w:pStyle w:val="FootnoteText"/>
        <w:rPr>
          <w:rFonts w:ascii="Arial" w:hAnsi="Arial" w:cs="Arial"/>
          <w:lang w:val="en-US"/>
        </w:rPr>
      </w:pPr>
      <w:r w:rsidRPr="007078B5">
        <w:rPr>
          <w:rStyle w:val="FootnoteReference"/>
          <w:rFonts w:ascii="Arial" w:hAnsi="Arial" w:cs="Arial"/>
        </w:rPr>
        <w:footnoteRef/>
      </w:r>
      <w:r w:rsidRPr="007078B5">
        <w:rPr>
          <w:rFonts w:ascii="Arial" w:hAnsi="Arial" w:cs="Arial"/>
        </w:rPr>
        <w:t xml:space="preserve"> </w:t>
      </w:r>
      <w:r w:rsidRPr="007078B5">
        <w:rPr>
          <w:rFonts w:ascii="Arial" w:hAnsi="Arial" w:cs="Arial"/>
          <w:lang w:val="en-US"/>
        </w:rPr>
        <w:tab/>
      </w:r>
      <w:r w:rsidR="00F05195" w:rsidRPr="00F05195">
        <w:rPr>
          <w:rFonts w:ascii="Arial" w:hAnsi="Arial" w:cs="Arial"/>
          <w:lang w:val="en-US"/>
        </w:rPr>
        <w:t xml:space="preserve">Lyons </w:t>
      </w:r>
      <w:r w:rsidR="00F05195" w:rsidRPr="00F05195">
        <w:rPr>
          <w:rFonts w:ascii="Arial" w:hAnsi="Arial" w:cs="Arial"/>
          <w:i/>
          <w:iCs/>
          <w:lang w:val="en-US"/>
        </w:rPr>
        <w:t>et al</w:t>
      </w:r>
      <w:r w:rsidR="00B53BA2">
        <w:rPr>
          <w:rFonts w:ascii="Arial" w:hAnsi="Arial" w:cs="Arial"/>
          <w:i/>
          <w:iCs/>
          <w:lang w:val="en-US"/>
        </w:rPr>
        <w:t>.</w:t>
      </w:r>
      <w:r w:rsidR="00F05195" w:rsidRPr="00F05195">
        <w:rPr>
          <w:rFonts w:ascii="Arial" w:hAnsi="Arial" w:cs="Arial"/>
          <w:lang w:val="en-US"/>
        </w:rPr>
        <w:t xml:space="preserve"> 2018: 246-257</w:t>
      </w:r>
      <w:r w:rsidR="007078B5" w:rsidRPr="007078B5">
        <w:rPr>
          <w:rFonts w:ascii="Arial" w:hAnsi="Arial" w:cs="Arial"/>
          <w:lang w:val="en-US"/>
        </w:rPr>
        <w:t>.</w:t>
      </w:r>
    </w:p>
  </w:footnote>
  <w:footnote w:id="155">
    <w:p w14:paraId="57E37885" w14:textId="663ED2D0" w:rsidR="007078B5" w:rsidRPr="007078B5" w:rsidRDefault="007078B5">
      <w:pPr>
        <w:pStyle w:val="FootnoteText"/>
        <w:rPr>
          <w:rFonts w:ascii="Arial" w:hAnsi="Arial" w:cs="Arial"/>
          <w:lang w:val="en-US"/>
        </w:rPr>
      </w:pPr>
      <w:r w:rsidRPr="007078B5">
        <w:rPr>
          <w:rStyle w:val="FootnoteReference"/>
          <w:rFonts w:ascii="Arial" w:hAnsi="Arial" w:cs="Arial"/>
        </w:rPr>
        <w:footnoteRef/>
      </w:r>
      <w:r w:rsidRPr="007078B5">
        <w:rPr>
          <w:rFonts w:ascii="Arial" w:hAnsi="Arial" w:cs="Arial"/>
        </w:rPr>
        <w:t xml:space="preserve"> </w:t>
      </w:r>
      <w:r w:rsidRPr="007078B5">
        <w:rPr>
          <w:rFonts w:ascii="Arial" w:hAnsi="Arial" w:cs="Arial"/>
          <w:lang w:val="en-US"/>
        </w:rPr>
        <w:tab/>
        <w:t>Brynjolfsson &amp; McAfee</w:t>
      </w:r>
      <w:r w:rsidR="00F05195">
        <w:rPr>
          <w:rFonts w:ascii="Arial" w:hAnsi="Arial" w:cs="Arial"/>
          <w:lang w:val="en-US"/>
        </w:rPr>
        <w:t xml:space="preserve"> </w:t>
      </w:r>
      <w:r w:rsidRPr="007078B5">
        <w:rPr>
          <w:rFonts w:ascii="Arial" w:hAnsi="Arial" w:cs="Arial"/>
          <w:lang w:val="en-US"/>
        </w:rPr>
        <w:t>2017</w:t>
      </w:r>
      <w:r w:rsidR="00F05195">
        <w:rPr>
          <w:rFonts w:ascii="Arial" w:hAnsi="Arial" w:cs="Arial"/>
          <w:lang w:val="en-US"/>
        </w:rPr>
        <w:t xml:space="preserve">: </w:t>
      </w:r>
      <w:bookmarkStart w:id="49" w:name="_Hlk182119091"/>
      <w:r w:rsidR="00F05195">
        <w:rPr>
          <w:rFonts w:ascii="Arial" w:hAnsi="Arial" w:cs="Arial"/>
          <w:lang w:val="en-US"/>
        </w:rPr>
        <w:t>108-122</w:t>
      </w:r>
      <w:bookmarkEnd w:id="49"/>
      <w:r w:rsidRPr="007078B5">
        <w:rPr>
          <w:rFonts w:ascii="Arial" w:hAnsi="Arial" w:cs="Arial"/>
          <w:lang w:val="en-US"/>
        </w:rPr>
        <w:t>.</w:t>
      </w:r>
    </w:p>
  </w:footnote>
  <w:footnote w:id="156">
    <w:p w14:paraId="29AF8979" w14:textId="5137CFAD" w:rsidR="007078B5" w:rsidRPr="007078B5" w:rsidRDefault="007078B5">
      <w:pPr>
        <w:pStyle w:val="FootnoteText"/>
        <w:rPr>
          <w:rFonts w:ascii="Arial" w:hAnsi="Arial" w:cs="Arial"/>
          <w:lang w:val="en-US"/>
        </w:rPr>
      </w:pPr>
      <w:r w:rsidRPr="007078B5">
        <w:rPr>
          <w:rStyle w:val="FootnoteReference"/>
          <w:rFonts w:ascii="Arial" w:hAnsi="Arial" w:cs="Arial"/>
        </w:rPr>
        <w:footnoteRef/>
      </w:r>
      <w:r w:rsidRPr="007078B5">
        <w:rPr>
          <w:rFonts w:ascii="Arial" w:hAnsi="Arial" w:cs="Arial"/>
        </w:rPr>
        <w:t xml:space="preserve"> </w:t>
      </w:r>
      <w:r w:rsidRPr="007078B5">
        <w:rPr>
          <w:rFonts w:ascii="Arial" w:hAnsi="Arial" w:cs="Arial"/>
        </w:rPr>
        <w:tab/>
        <w:t xml:space="preserve">Wirtz </w:t>
      </w:r>
      <w:r w:rsidRPr="00F05195">
        <w:rPr>
          <w:rFonts w:ascii="Arial" w:hAnsi="Arial" w:cs="Arial"/>
          <w:i/>
          <w:iCs/>
        </w:rPr>
        <w:t>et al</w:t>
      </w:r>
      <w:r w:rsidR="00ED23DF">
        <w:rPr>
          <w:rFonts w:ascii="Arial" w:hAnsi="Arial" w:cs="Arial"/>
          <w:i/>
          <w:iCs/>
        </w:rPr>
        <w:t>.</w:t>
      </w:r>
      <w:r w:rsidRPr="00F05195">
        <w:rPr>
          <w:rFonts w:ascii="Arial" w:hAnsi="Arial" w:cs="Arial"/>
          <w:i/>
          <w:iCs/>
        </w:rPr>
        <w:t xml:space="preserve"> </w:t>
      </w:r>
      <w:r w:rsidRPr="007078B5">
        <w:rPr>
          <w:rFonts w:ascii="Arial" w:hAnsi="Arial" w:cs="Arial"/>
        </w:rPr>
        <w:t>2018</w:t>
      </w:r>
      <w:r w:rsidR="00EE5061">
        <w:rPr>
          <w:rFonts w:ascii="Arial" w:hAnsi="Arial" w:cs="Arial"/>
        </w:rPr>
        <w:t>: 6-12</w:t>
      </w:r>
      <w:r w:rsidRPr="007078B5">
        <w:rPr>
          <w:rFonts w:ascii="Arial" w:hAnsi="Arial" w:cs="Arial"/>
        </w:rPr>
        <w:t>.</w:t>
      </w:r>
    </w:p>
  </w:footnote>
  <w:footnote w:id="157">
    <w:p w14:paraId="3ABF9C53" w14:textId="6526FD95" w:rsidR="007078B5" w:rsidRPr="00F05195" w:rsidRDefault="007078B5" w:rsidP="00F05195">
      <w:pPr>
        <w:pStyle w:val="FootnoteText"/>
        <w:rPr>
          <w:rFonts w:ascii="Arial" w:hAnsi="Arial" w:cs="Arial"/>
        </w:rPr>
      </w:pPr>
      <w:r w:rsidRPr="007078B5">
        <w:rPr>
          <w:rStyle w:val="FootnoteReference"/>
          <w:rFonts w:ascii="Arial" w:hAnsi="Arial" w:cs="Arial"/>
        </w:rPr>
        <w:footnoteRef/>
      </w:r>
      <w:r w:rsidRPr="007078B5">
        <w:rPr>
          <w:rFonts w:ascii="Arial" w:hAnsi="Arial" w:cs="Arial"/>
        </w:rPr>
        <w:t xml:space="preserve"> </w:t>
      </w:r>
      <w:r w:rsidRPr="007078B5">
        <w:rPr>
          <w:rFonts w:ascii="Arial" w:hAnsi="Arial" w:cs="Arial"/>
        </w:rPr>
        <w:tab/>
        <w:t>Dwivedi</w:t>
      </w:r>
      <w:r w:rsidR="00F05195">
        <w:rPr>
          <w:rFonts w:ascii="Arial" w:hAnsi="Arial" w:cs="Arial"/>
        </w:rPr>
        <w:t xml:space="preserve"> </w:t>
      </w:r>
      <w:r w:rsidR="00F05195" w:rsidRPr="00F05195">
        <w:rPr>
          <w:rFonts w:ascii="Arial" w:hAnsi="Arial" w:cs="Arial"/>
          <w:i/>
          <w:iCs/>
        </w:rPr>
        <w:t>et al</w:t>
      </w:r>
      <w:r w:rsidR="00ED23DF">
        <w:rPr>
          <w:rFonts w:ascii="Arial" w:hAnsi="Arial" w:cs="Arial"/>
          <w:i/>
          <w:iCs/>
        </w:rPr>
        <w:t>.</w:t>
      </w:r>
      <w:r w:rsidR="00F05195">
        <w:rPr>
          <w:rFonts w:ascii="Arial" w:hAnsi="Arial" w:cs="Arial"/>
        </w:rPr>
        <w:t xml:space="preserve"> </w:t>
      </w:r>
      <w:r w:rsidRPr="007078B5">
        <w:rPr>
          <w:rFonts w:ascii="Arial" w:hAnsi="Arial" w:cs="Arial"/>
        </w:rPr>
        <w:t>2021</w:t>
      </w:r>
      <w:r w:rsidR="00F05195">
        <w:rPr>
          <w:rFonts w:ascii="Arial" w:hAnsi="Arial" w:cs="Arial"/>
        </w:rPr>
        <w:t xml:space="preserve">: </w:t>
      </w:r>
      <w:bookmarkStart w:id="50" w:name="_Hlk182119374"/>
      <w:r w:rsidR="00F05195">
        <w:rPr>
          <w:rFonts w:ascii="Arial" w:hAnsi="Arial" w:cs="Arial"/>
        </w:rPr>
        <w:t>24-38</w:t>
      </w:r>
      <w:bookmarkEnd w:id="50"/>
      <w:r w:rsidRPr="007078B5">
        <w:rPr>
          <w:rFonts w:ascii="Arial" w:hAnsi="Arial" w:cs="Arial"/>
        </w:rPr>
        <w:t>.</w:t>
      </w:r>
    </w:p>
  </w:footnote>
  <w:footnote w:id="158">
    <w:p w14:paraId="63A9DC36" w14:textId="560EB2F3" w:rsidR="00874E1E" w:rsidRPr="00D01A76" w:rsidRDefault="00874E1E" w:rsidP="00F05195">
      <w:pPr>
        <w:pStyle w:val="FootnoteText"/>
        <w:rPr>
          <w:rFonts w:ascii="Arial" w:hAnsi="Arial" w:cs="Arial"/>
          <w:lang w:val="en-US"/>
        </w:rPr>
      </w:pPr>
      <w:r w:rsidRPr="00874E1E">
        <w:rPr>
          <w:rStyle w:val="FootnoteReference"/>
          <w:rFonts w:ascii="Arial" w:hAnsi="Arial" w:cs="Arial"/>
        </w:rPr>
        <w:footnoteRef/>
      </w:r>
      <w:r w:rsidRPr="00874E1E">
        <w:rPr>
          <w:rFonts w:ascii="Arial" w:hAnsi="Arial" w:cs="Arial"/>
        </w:rPr>
        <w:t xml:space="preserve"> </w:t>
      </w:r>
      <w:r w:rsidRPr="00874E1E">
        <w:rPr>
          <w:rFonts w:ascii="Arial" w:hAnsi="Arial" w:cs="Arial"/>
          <w:lang w:val="en-US"/>
        </w:rPr>
        <w:tab/>
      </w:r>
      <w:r w:rsidRPr="00D01A76">
        <w:rPr>
          <w:rFonts w:ascii="Arial" w:hAnsi="Arial" w:cs="Arial"/>
          <w:lang w:val="en-US"/>
        </w:rPr>
        <w:t>Mitcham</w:t>
      </w:r>
      <w:r w:rsidR="00F05195">
        <w:rPr>
          <w:rFonts w:ascii="Arial" w:hAnsi="Arial" w:cs="Arial"/>
          <w:lang w:val="en-US"/>
        </w:rPr>
        <w:t xml:space="preserve"> &amp;</w:t>
      </w:r>
      <w:r w:rsidRPr="00D01A76">
        <w:rPr>
          <w:rFonts w:ascii="Arial" w:hAnsi="Arial" w:cs="Arial"/>
          <w:lang w:val="en-US"/>
        </w:rPr>
        <w:t xml:space="preserve"> Holbrook</w:t>
      </w:r>
      <w:r w:rsidR="00F05195">
        <w:rPr>
          <w:rFonts w:ascii="Arial" w:hAnsi="Arial" w:cs="Arial"/>
          <w:lang w:val="en-US"/>
        </w:rPr>
        <w:t xml:space="preserve"> </w:t>
      </w:r>
      <w:r w:rsidRPr="00D01A76">
        <w:rPr>
          <w:rFonts w:ascii="Arial" w:hAnsi="Arial" w:cs="Arial"/>
          <w:lang w:val="en-US"/>
        </w:rPr>
        <w:t>2006</w:t>
      </w:r>
      <w:r w:rsidR="00F05195">
        <w:rPr>
          <w:rFonts w:ascii="Arial" w:hAnsi="Arial" w:cs="Arial"/>
          <w:lang w:val="en-US"/>
        </w:rPr>
        <w:t xml:space="preserve">: </w:t>
      </w:r>
      <w:r w:rsidRPr="00D01A76">
        <w:rPr>
          <w:rFonts w:ascii="Arial" w:hAnsi="Arial" w:cs="Arial"/>
          <w:lang w:val="en-US"/>
        </w:rPr>
        <w:t>105-120</w:t>
      </w:r>
      <w:r w:rsidR="00F05195">
        <w:rPr>
          <w:rFonts w:ascii="Arial" w:hAnsi="Arial" w:cs="Arial"/>
          <w:lang w:val="en-US"/>
        </w:rPr>
        <w:t>.</w:t>
      </w:r>
    </w:p>
  </w:footnote>
  <w:footnote w:id="159">
    <w:p w14:paraId="2B333F87" w14:textId="23DB1FE3" w:rsidR="00D01A76" w:rsidRPr="00D01A76" w:rsidRDefault="00D01A76">
      <w:pPr>
        <w:pStyle w:val="FootnoteText"/>
        <w:rPr>
          <w:rFonts w:ascii="Arial" w:hAnsi="Arial" w:cs="Arial"/>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rPr>
        <w:tab/>
      </w:r>
      <w:bookmarkStart w:id="51" w:name="_Hlk178064848"/>
      <w:r w:rsidRPr="00D01A76">
        <w:rPr>
          <w:rFonts w:ascii="Arial" w:hAnsi="Arial" w:cs="Arial"/>
        </w:rPr>
        <w:t xml:space="preserve">Nambisan </w:t>
      </w:r>
      <w:r w:rsidRPr="00D01A76">
        <w:rPr>
          <w:rFonts w:ascii="Arial" w:hAnsi="Arial" w:cs="Arial"/>
          <w:i/>
          <w:iCs/>
        </w:rPr>
        <w:t>et al</w:t>
      </w:r>
      <w:r w:rsidR="00ED23DF">
        <w:rPr>
          <w:rFonts w:ascii="Arial" w:hAnsi="Arial" w:cs="Arial"/>
          <w:i/>
          <w:iCs/>
        </w:rPr>
        <w:t>.</w:t>
      </w:r>
      <w:r w:rsidRPr="00D01A76">
        <w:rPr>
          <w:rFonts w:ascii="Arial" w:hAnsi="Arial" w:cs="Arial"/>
        </w:rPr>
        <w:t xml:space="preserve"> 2017</w:t>
      </w:r>
      <w:bookmarkEnd w:id="51"/>
      <w:r w:rsidR="00D35C57">
        <w:rPr>
          <w:rFonts w:ascii="Arial" w:hAnsi="Arial" w:cs="Arial"/>
        </w:rPr>
        <w:t xml:space="preserve">: </w:t>
      </w:r>
      <w:r w:rsidR="00D35C57" w:rsidRPr="00D35C57">
        <w:rPr>
          <w:rFonts w:ascii="Arial" w:hAnsi="Arial" w:cs="Arial"/>
        </w:rPr>
        <w:t>223-238</w:t>
      </w:r>
      <w:r w:rsidRPr="00D01A76">
        <w:rPr>
          <w:rFonts w:ascii="Arial" w:hAnsi="Arial" w:cs="Arial"/>
        </w:rPr>
        <w:t>.</w:t>
      </w:r>
    </w:p>
  </w:footnote>
  <w:footnote w:id="160">
    <w:p w14:paraId="25C615C8" w14:textId="28630A61"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lang w:val="en-US"/>
        </w:rPr>
        <w:tab/>
      </w:r>
      <w:r w:rsidR="00D01A76" w:rsidRPr="00D01A76">
        <w:rPr>
          <w:rFonts w:ascii="Arial" w:hAnsi="Arial" w:cs="Arial"/>
          <w:lang w:val="en-US"/>
        </w:rPr>
        <w:t xml:space="preserve">Nambisan </w:t>
      </w:r>
      <w:r w:rsidR="00D01A76" w:rsidRPr="00D35C57">
        <w:rPr>
          <w:rFonts w:ascii="Arial" w:hAnsi="Arial" w:cs="Arial"/>
          <w:i/>
          <w:iCs/>
          <w:lang w:val="en-US"/>
        </w:rPr>
        <w:t>et al</w:t>
      </w:r>
      <w:r w:rsidR="00ED23DF">
        <w:rPr>
          <w:rFonts w:ascii="Arial" w:hAnsi="Arial" w:cs="Arial"/>
          <w:i/>
          <w:iCs/>
          <w:lang w:val="en-US"/>
        </w:rPr>
        <w:t>.</w:t>
      </w:r>
      <w:r w:rsidR="00D01A76" w:rsidRPr="00D01A76">
        <w:rPr>
          <w:rFonts w:ascii="Arial" w:hAnsi="Arial" w:cs="Arial"/>
          <w:lang w:val="en-US"/>
        </w:rPr>
        <w:t xml:space="preserve"> 2017</w:t>
      </w:r>
      <w:r w:rsidR="00D35C57">
        <w:rPr>
          <w:rFonts w:ascii="Arial" w:hAnsi="Arial" w:cs="Arial"/>
          <w:lang w:val="en-US"/>
        </w:rPr>
        <w:t>:</w:t>
      </w:r>
      <w:r w:rsidR="00D35C57" w:rsidRPr="00D35C57">
        <w:t xml:space="preserve"> </w:t>
      </w:r>
      <w:r w:rsidR="00D35C57" w:rsidRPr="00D35C57">
        <w:rPr>
          <w:rFonts w:ascii="Arial" w:hAnsi="Arial" w:cs="Arial"/>
          <w:lang w:val="en-US"/>
        </w:rPr>
        <w:t>223-238</w:t>
      </w:r>
      <w:r w:rsidRPr="00D01A76">
        <w:rPr>
          <w:rFonts w:ascii="Arial" w:hAnsi="Arial" w:cs="Arial"/>
          <w:lang w:val="en-US"/>
        </w:rPr>
        <w:t>.</w:t>
      </w:r>
    </w:p>
  </w:footnote>
  <w:footnote w:id="161">
    <w:p w14:paraId="235B6EA8" w14:textId="4792BCA7"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lang w:val="en-US"/>
        </w:rPr>
        <w:tab/>
        <w:t>Richter &amp; Riemer 2013</w:t>
      </w:r>
      <w:r w:rsidR="00D35C57">
        <w:rPr>
          <w:rFonts w:ascii="Arial" w:hAnsi="Arial" w:cs="Arial"/>
          <w:lang w:val="en-US"/>
        </w:rPr>
        <w:t xml:space="preserve">: </w:t>
      </w:r>
      <w:r w:rsidR="00D35C57" w:rsidRPr="00D35C57">
        <w:rPr>
          <w:rFonts w:ascii="Arial" w:hAnsi="Arial" w:cs="Arial"/>
          <w:lang w:val="en-US"/>
        </w:rPr>
        <w:t>195-197</w:t>
      </w:r>
      <w:r w:rsidRPr="00D01A76">
        <w:rPr>
          <w:rFonts w:ascii="Arial" w:hAnsi="Arial" w:cs="Arial"/>
          <w:lang w:val="en-US"/>
        </w:rPr>
        <w:t>.</w:t>
      </w:r>
    </w:p>
  </w:footnote>
  <w:footnote w:id="162">
    <w:p w14:paraId="313FB098" w14:textId="7A91E694" w:rsidR="007078B5" w:rsidRPr="00281A3F" w:rsidRDefault="007078B5" w:rsidP="00281A3F">
      <w:pPr>
        <w:pStyle w:val="FootnoteText"/>
        <w:rPr>
          <w:rFonts w:ascii="Arial" w:hAnsi="Arial" w:cs="Arial"/>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rPr>
        <w:tab/>
      </w:r>
      <w:r w:rsidR="00281A3F" w:rsidRPr="00281A3F">
        <w:rPr>
          <w:rFonts w:ascii="Arial" w:hAnsi="Arial" w:cs="Arial"/>
        </w:rPr>
        <w:t xml:space="preserve">Dwivedi </w:t>
      </w:r>
      <w:r w:rsidR="00281A3F" w:rsidRPr="00D35C57">
        <w:rPr>
          <w:rFonts w:ascii="Arial" w:hAnsi="Arial" w:cs="Arial"/>
          <w:i/>
          <w:iCs/>
        </w:rPr>
        <w:t>et al</w:t>
      </w:r>
      <w:r w:rsidR="00ED23DF">
        <w:rPr>
          <w:rFonts w:ascii="Arial" w:hAnsi="Arial" w:cs="Arial"/>
          <w:i/>
          <w:iCs/>
        </w:rPr>
        <w:t>.</w:t>
      </w:r>
      <w:r w:rsidR="00281A3F" w:rsidRPr="00281A3F">
        <w:rPr>
          <w:rFonts w:ascii="Arial" w:hAnsi="Arial" w:cs="Arial"/>
        </w:rPr>
        <w:t xml:space="preserve"> 2021: 24-38</w:t>
      </w:r>
      <w:r w:rsidR="00281A3F">
        <w:rPr>
          <w:rFonts w:ascii="Arial" w:hAnsi="Arial" w:cs="Arial"/>
        </w:rPr>
        <w:t>.</w:t>
      </w:r>
    </w:p>
  </w:footnote>
  <w:footnote w:id="163">
    <w:p w14:paraId="603BD774" w14:textId="766240ED" w:rsidR="007078B5" w:rsidRPr="00D35C57" w:rsidRDefault="007078B5" w:rsidP="00D35C57">
      <w:pPr>
        <w:pStyle w:val="FootnoteText"/>
        <w:rPr>
          <w:rFonts w:ascii="Arial" w:hAnsi="Arial" w:cs="Arial"/>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rPr>
        <w:tab/>
        <w:t>Stahl 202</w:t>
      </w:r>
      <w:r w:rsidR="00D35C57">
        <w:rPr>
          <w:rFonts w:ascii="Arial" w:hAnsi="Arial" w:cs="Arial"/>
        </w:rPr>
        <w:t xml:space="preserve">1: </w:t>
      </w:r>
      <w:r w:rsidRPr="00D01A76">
        <w:rPr>
          <w:rFonts w:ascii="Arial" w:hAnsi="Arial" w:cs="Arial"/>
        </w:rPr>
        <w:t>124.</w:t>
      </w:r>
    </w:p>
  </w:footnote>
  <w:footnote w:id="164">
    <w:p w14:paraId="2329D950" w14:textId="4A47B693"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lang w:val="en-US"/>
        </w:rPr>
        <w:tab/>
      </w:r>
      <w:proofErr w:type="spellStart"/>
      <w:r w:rsidRPr="00D01A76">
        <w:rPr>
          <w:rFonts w:ascii="Arial" w:hAnsi="Arial" w:cs="Arial"/>
          <w:lang w:val="en-US"/>
        </w:rPr>
        <w:t>Kneissel</w:t>
      </w:r>
      <w:proofErr w:type="spellEnd"/>
      <w:r w:rsidRPr="00D01A76">
        <w:rPr>
          <w:rFonts w:ascii="Arial" w:hAnsi="Arial" w:cs="Arial"/>
          <w:lang w:val="en-US"/>
        </w:rPr>
        <w:t xml:space="preserve"> </w:t>
      </w:r>
      <w:r w:rsidRPr="00D35C57">
        <w:rPr>
          <w:rFonts w:ascii="Arial" w:hAnsi="Arial" w:cs="Arial"/>
          <w:i/>
          <w:iCs/>
          <w:lang w:val="en-US"/>
        </w:rPr>
        <w:t>et al</w:t>
      </w:r>
      <w:r w:rsidR="00ED23DF">
        <w:rPr>
          <w:rFonts w:ascii="Arial" w:hAnsi="Arial" w:cs="Arial"/>
          <w:i/>
          <w:iCs/>
          <w:lang w:val="en-US"/>
        </w:rPr>
        <w:t>.</w:t>
      </w:r>
      <w:r w:rsidRPr="00D35C57">
        <w:rPr>
          <w:rFonts w:ascii="Arial" w:hAnsi="Arial" w:cs="Arial"/>
          <w:i/>
          <w:iCs/>
          <w:lang w:val="en-US"/>
        </w:rPr>
        <w:t xml:space="preserve"> </w:t>
      </w:r>
      <w:r w:rsidRPr="00D01A76">
        <w:rPr>
          <w:rFonts w:ascii="Arial" w:hAnsi="Arial" w:cs="Arial"/>
          <w:lang w:val="en-US"/>
        </w:rPr>
        <w:t>2023</w:t>
      </w:r>
      <w:r w:rsidR="00D35C57">
        <w:rPr>
          <w:rFonts w:ascii="Arial" w:hAnsi="Arial" w:cs="Arial"/>
          <w:lang w:val="en-US"/>
        </w:rPr>
        <w:t>: 8-12.</w:t>
      </w:r>
    </w:p>
  </w:footnote>
  <w:footnote w:id="165">
    <w:p w14:paraId="2F599D40" w14:textId="3C33F427"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Pr="00D01A76">
        <w:rPr>
          <w:rFonts w:ascii="Arial" w:hAnsi="Arial" w:cs="Arial"/>
        </w:rPr>
        <w:tab/>
      </w:r>
      <w:r w:rsidR="00281A3F" w:rsidRPr="00281A3F">
        <w:rPr>
          <w:rFonts w:ascii="Arial" w:hAnsi="Arial" w:cs="Arial"/>
        </w:rPr>
        <w:t xml:space="preserve">Lyons </w:t>
      </w:r>
      <w:r w:rsidR="00281A3F" w:rsidRPr="00281A3F">
        <w:rPr>
          <w:rFonts w:ascii="Arial" w:hAnsi="Arial" w:cs="Arial"/>
          <w:i/>
          <w:iCs/>
        </w:rPr>
        <w:t>et al</w:t>
      </w:r>
      <w:r w:rsidR="00ED23DF">
        <w:rPr>
          <w:rFonts w:ascii="Arial" w:hAnsi="Arial" w:cs="Arial"/>
          <w:i/>
          <w:iCs/>
        </w:rPr>
        <w:t>.</w:t>
      </w:r>
      <w:r w:rsidR="00281A3F" w:rsidRPr="00281A3F">
        <w:rPr>
          <w:rFonts w:ascii="Arial" w:hAnsi="Arial" w:cs="Arial"/>
          <w:i/>
          <w:iCs/>
        </w:rPr>
        <w:t xml:space="preserve"> </w:t>
      </w:r>
      <w:r w:rsidR="00281A3F" w:rsidRPr="00281A3F">
        <w:rPr>
          <w:rFonts w:ascii="Arial" w:hAnsi="Arial" w:cs="Arial"/>
        </w:rPr>
        <w:t>2018: 246-257</w:t>
      </w:r>
      <w:r w:rsidR="00281A3F">
        <w:rPr>
          <w:rFonts w:ascii="Arial" w:hAnsi="Arial" w:cs="Arial"/>
        </w:rPr>
        <w:t>.</w:t>
      </w:r>
    </w:p>
  </w:footnote>
  <w:footnote w:id="166">
    <w:p w14:paraId="212F3124" w14:textId="69A55832"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00E5465E" w:rsidRPr="00D01A76">
        <w:rPr>
          <w:rFonts w:ascii="Arial" w:hAnsi="Arial" w:cs="Arial"/>
        </w:rPr>
        <w:tab/>
      </w:r>
      <w:proofErr w:type="spellStart"/>
      <w:r w:rsidR="00E5465E" w:rsidRPr="00D01A76">
        <w:rPr>
          <w:rFonts w:ascii="Arial" w:hAnsi="Arial" w:cs="Arial"/>
        </w:rPr>
        <w:t>Spiekermann</w:t>
      </w:r>
      <w:proofErr w:type="spellEnd"/>
      <w:r w:rsidR="00E5465E" w:rsidRPr="00D01A76">
        <w:rPr>
          <w:rFonts w:ascii="Arial" w:hAnsi="Arial" w:cs="Arial"/>
        </w:rPr>
        <w:t xml:space="preserve"> and Winkler 2020</w:t>
      </w:r>
      <w:r w:rsidR="00DC3991">
        <w:rPr>
          <w:rFonts w:ascii="Arial" w:hAnsi="Arial" w:cs="Arial"/>
        </w:rPr>
        <w:t>: 12-14</w:t>
      </w:r>
      <w:r w:rsidR="00E5465E" w:rsidRPr="00D01A76">
        <w:rPr>
          <w:rFonts w:ascii="Arial" w:hAnsi="Arial" w:cs="Arial"/>
        </w:rPr>
        <w:t>.</w:t>
      </w:r>
    </w:p>
  </w:footnote>
  <w:footnote w:id="167">
    <w:p w14:paraId="591D9A78" w14:textId="302A5256"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00E5465E" w:rsidRPr="00D01A76">
        <w:rPr>
          <w:rFonts w:ascii="Arial" w:hAnsi="Arial" w:cs="Arial"/>
        </w:rPr>
        <w:tab/>
        <w:t xml:space="preserve">Trier </w:t>
      </w:r>
      <w:r w:rsidR="00E5465E" w:rsidRPr="00DC3991">
        <w:rPr>
          <w:rFonts w:ascii="Arial" w:hAnsi="Arial" w:cs="Arial"/>
          <w:i/>
          <w:iCs/>
        </w:rPr>
        <w:t>et al</w:t>
      </w:r>
      <w:r w:rsidR="00ED23DF">
        <w:rPr>
          <w:rFonts w:ascii="Arial" w:hAnsi="Arial" w:cs="Arial"/>
          <w:i/>
          <w:iCs/>
        </w:rPr>
        <w:t>.</w:t>
      </w:r>
      <w:r w:rsidR="00DC3991">
        <w:rPr>
          <w:rFonts w:ascii="Arial" w:hAnsi="Arial" w:cs="Arial"/>
        </w:rPr>
        <w:t xml:space="preserve"> </w:t>
      </w:r>
      <w:r w:rsidR="00E5465E" w:rsidRPr="00D01A76">
        <w:rPr>
          <w:rFonts w:ascii="Arial" w:hAnsi="Arial" w:cs="Arial"/>
        </w:rPr>
        <w:t>2023</w:t>
      </w:r>
      <w:r w:rsidR="00DC3991">
        <w:rPr>
          <w:rFonts w:ascii="Arial" w:hAnsi="Arial" w:cs="Arial"/>
        </w:rPr>
        <w:t xml:space="preserve">: </w:t>
      </w:r>
      <w:bookmarkStart w:id="52" w:name="_Hlk182122775"/>
      <w:r w:rsidR="00DC3991" w:rsidRPr="00DC3991">
        <w:rPr>
          <w:rFonts w:ascii="Arial" w:hAnsi="Arial" w:cs="Arial"/>
        </w:rPr>
        <w:t>463-474</w:t>
      </w:r>
      <w:bookmarkEnd w:id="52"/>
      <w:r w:rsidR="00E5465E" w:rsidRPr="00D01A76">
        <w:rPr>
          <w:rFonts w:ascii="Arial" w:hAnsi="Arial" w:cs="Arial"/>
        </w:rPr>
        <w:t>.</w:t>
      </w:r>
    </w:p>
  </w:footnote>
  <w:footnote w:id="168">
    <w:p w14:paraId="49740CAD" w14:textId="603F5ED9"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00E5465E" w:rsidRPr="00D01A76">
        <w:rPr>
          <w:rFonts w:ascii="Arial" w:hAnsi="Arial" w:cs="Arial"/>
        </w:rPr>
        <w:tab/>
      </w:r>
      <w:proofErr w:type="spellStart"/>
      <w:r w:rsidR="00E5465E" w:rsidRPr="00D01A76">
        <w:rPr>
          <w:rFonts w:ascii="Arial" w:hAnsi="Arial" w:cs="Arial"/>
        </w:rPr>
        <w:t>Lobschat</w:t>
      </w:r>
      <w:proofErr w:type="spellEnd"/>
      <w:r w:rsidR="00E5465E" w:rsidRPr="00D01A76">
        <w:rPr>
          <w:rFonts w:ascii="Arial" w:hAnsi="Arial" w:cs="Arial"/>
        </w:rPr>
        <w:t xml:space="preserve"> </w:t>
      </w:r>
      <w:r w:rsidR="00E5465E" w:rsidRPr="00DC3991">
        <w:rPr>
          <w:rFonts w:ascii="Arial" w:hAnsi="Arial" w:cs="Arial"/>
          <w:i/>
          <w:iCs/>
        </w:rPr>
        <w:t>et al</w:t>
      </w:r>
      <w:r w:rsidR="00AE6291">
        <w:rPr>
          <w:rFonts w:ascii="Arial" w:hAnsi="Arial" w:cs="Arial"/>
          <w:i/>
          <w:iCs/>
        </w:rPr>
        <w:t>.</w:t>
      </w:r>
      <w:r w:rsidR="00DC3991">
        <w:rPr>
          <w:rFonts w:ascii="Arial" w:hAnsi="Arial" w:cs="Arial"/>
        </w:rPr>
        <w:t xml:space="preserve"> </w:t>
      </w:r>
      <w:r w:rsidR="00E5465E" w:rsidRPr="00D01A76">
        <w:rPr>
          <w:rFonts w:ascii="Arial" w:hAnsi="Arial" w:cs="Arial"/>
        </w:rPr>
        <w:t>2021</w:t>
      </w:r>
      <w:r w:rsidR="00216B00">
        <w:rPr>
          <w:rFonts w:ascii="Arial" w:hAnsi="Arial" w:cs="Arial"/>
        </w:rPr>
        <w:t>: 2-6.</w:t>
      </w:r>
    </w:p>
  </w:footnote>
  <w:footnote w:id="169">
    <w:p w14:paraId="230A1795" w14:textId="41CFD313" w:rsidR="007078B5" w:rsidRPr="00D01A76" w:rsidRDefault="007078B5">
      <w:pPr>
        <w:pStyle w:val="FootnoteText"/>
        <w:rPr>
          <w:rFonts w:ascii="Arial" w:hAnsi="Arial" w:cs="Arial"/>
          <w:lang w:val="en-US"/>
        </w:rPr>
      </w:pPr>
      <w:r w:rsidRPr="00D01A76">
        <w:rPr>
          <w:rStyle w:val="FootnoteReference"/>
          <w:rFonts w:ascii="Arial" w:hAnsi="Arial" w:cs="Arial"/>
        </w:rPr>
        <w:footnoteRef/>
      </w:r>
      <w:r w:rsidRPr="00D01A76">
        <w:rPr>
          <w:rFonts w:ascii="Arial" w:hAnsi="Arial" w:cs="Arial"/>
        </w:rPr>
        <w:t xml:space="preserve"> </w:t>
      </w:r>
      <w:r w:rsidR="00E5465E" w:rsidRPr="00D01A76">
        <w:rPr>
          <w:rFonts w:ascii="Arial" w:hAnsi="Arial" w:cs="Arial"/>
        </w:rPr>
        <w:tab/>
        <w:t xml:space="preserve">Herden </w:t>
      </w:r>
      <w:r w:rsidR="00E5465E" w:rsidRPr="00DC3991">
        <w:rPr>
          <w:rFonts w:ascii="Arial" w:hAnsi="Arial" w:cs="Arial"/>
          <w:i/>
          <w:iCs/>
        </w:rPr>
        <w:t>et al</w:t>
      </w:r>
      <w:r w:rsidR="00AE6291">
        <w:rPr>
          <w:rFonts w:ascii="Arial" w:hAnsi="Arial" w:cs="Arial"/>
          <w:i/>
          <w:iCs/>
        </w:rPr>
        <w:t>.</w:t>
      </w:r>
      <w:r w:rsidR="00E5465E" w:rsidRPr="00D01A76">
        <w:rPr>
          <w:rFonts w:ascii="Arial" w:hAnsi="Arial" w:cs="Arial"/>
        </w:rPr>
        <w:t xml:space="preserve"> 2021</w:t>
      </w:r>
      <w:r w:rsidR="00B32F8C">
        <w:rPr>
          <w:rFonts w:ascii="Arial" w:hAnsi="Arial" w:cs="Arial"/>
        </w:rPr>
        <w:t xml:space="preserve">: </w:t>
      </w:r>
      <w:r w:rsidR="00B32F8C" w:rsidRPr="00B32F8C">
        <w:rPr>
          <w:rFonts w:ascii="Arial" w:hAnsi="Arial" w:cs="Arial"/>
        </w:rPr>
        <w:t>13-29</w:t>
      </w:r>
      <w:r w:rsidR="00E5465E" w:rsidRPr="00D01A76">
        <w:rPr>
          <w:rFonts w:ascii="Arial" w:hAnsi="Arial" w:cs="Arial"/>
        </w:rPr>
        <w:t>.</w:t>
      </w:r>
    </w:p>
  </w:footnote>
  <w:footnote w:id="170">
    <w:p w14:paraId="21F514F2" w14:textId="7532E6DC" w:rsidR="007078B5" w:rsidRPr="00E5465E" w:rsidRDefault="007078B5">
      <w:pPr>
        <w:pStyle w:val="FootnoteText"/>
        <w:rPr>
          <w:rFonts w:ascii="Arial" w:hAnsi="Arial" w:cs="Arial"/>
          <w:lang w:val="en-US"/>
        </w:rPr>
      </w:pPr>
      <w:r w:rsidRPr="00E5465E">
        <w:rPr>
          <w:rStyle w:val="FootnoteReference"/>
          <w:rFonts w:ascii="Arial" w:hAnsi="Arial" w:cs="Arial"/>
        </w:rPr>
        <w:footnoteRef/>
      </w:r>
      <w:r w:rsidRPr="00E5465E">
        <w:rPr>
          <w:rFonts w:ascii="Arial" w:hAnsi="Arial" w:cs="Arial"/>
        </w:rPr>
        <w:t xml:space="preserve"> </w:t>
      </w:r>
      <w:r w:rsidR="00E5465E">
        <w:rPr>
          <w:rFonts w:ascii="Arial" w:hAnsi="Arial" w:cs="Arial"/>
        </w:rPr>
        <w:tab/>
      </w:r>
      <w:r w:rsidR="00E5465E" w:rsidRPr="00E5465E">
        <w:rPr>
          <w:rFonts w:ascii="Arial" w:hAnsi="Arial" w:cs="Arial"/>
        </w:rPr>
        <w:t>Mueller 2022</w:t>
      </w:r>
      <w:r w:rsidR="00D94CDB">
        <w:rPr>
          <w:rFonts w:ascii="Arial" w:hAnsi="Arial" w:cs="Arial"/>
        </w:rPr>
        <w:t xml:space="preserve">: </w:t>
      </w:r>
      <w:r w:rsidR="004F2AC4">
        <w:rPr>
          <w:rFonts w:ascii="Arial" w:hAnsi="Arial" w:cs="Arial"/>
        </w:rPr>
        <w:t>8-24</w:t>
      </w:r>
      <w:r w:rsidR="00E5465E" w:rsidRPr="00E5465E">
        <w:rPr>
          <w:rFonts w:ascii="Arial" w:hAnsi="Arial" w:cs="Arial"/>
        </w:rPr>
        <w:t>.</w:t>
      </w:r>
    </w:p>
  </w:footnote>
  <w:footnote w:id="171">
    <w:p w14:paraId="7AB899C1" w14:textId="4A5451BD" w:rsidR="00E5465E" w:rsidRPr="004F2AC4" w:rsidRDefault="00E5465E" w:rsidP="004F2AC4">
      <w:pPr>
        <w:pStyle w:val="FootnoteText"/>
        <w:rPr>
          <w:rFonts w:ascii="Arial" w:hAnsi="Arial" w:cs="Arial"/>
        </w:rPr>
      </w:pPr>
      <w:r w:rsidRPr="00E5465E">
        <w:rPr>
          <w:rStyle w:val="FootnoteReference"/>
          <w:rFonts w:ascii="Arial" w:hAnsi="Arial" w:cs="Arial"/>
        </w:rPr>
        <w:footnoteRef/>
      </w:r>
      <w:r w:rsidRPr="00E5465E">
        <w:rPr>
          <w:rFonts w:ascii="Arial" w:hAnsi="Arial" w:cs="Arial"/>
        </w:rPr>
        <w:t xml:space="preserve"> </w:t>
      </w:r>
      <w:r w:rsidRPr="00E5465E">
        <w:rPr>
          <w:rFonts w:ascii="Arial" w:hAnsi="Arial" w:cs="Arial"/>
        </w:rPr>
        <w:tab/>
        <w:t>Bynum</w:t>
      </w:r>
      <w:r w:rsidR="004F2AC4">
        <w:rPr>
          <w:rFonts w:ascii="Arial" w:hAnsi="Arial" w:cs="Arial"/>
        </w:rPr>
        <w:t xml:space="preserve"> </w:t>
      </w:r>
      <w:r w:rsidRPr="00E5465E">
        <w:rPr>
          <w:rFonts w:ascii="Arial" w:hAnsi="Arial" w:cs="Arial"/>
        </w:rPr>
        <w:t>2020</w:t>
      </w:r>
      <w:r w:rsidR="004F2AC4">
        <w:rPr>
          <w:rFonts w:ascii="Arial" w:hAnsi="Arial" w:cs="Arial"/>
        </w:rPr>
        <w:t xml:space="preserve">: </w:t>
      </w:r>
      <w:r w:rsidRPr="00E5465E">
        <w:rPr>
          <w:rFonts w:ascii="Arial" w:hAnsi="Arial" w:cs="Arial"/>
        </w:rPr>
        <w:t>43-61</w:t>
      </w:r>
      <w:r w:rsidR="004F2AC4">
        <w:rPr>
          <w:rFonts w:ascii="Arial" w:hAnsi="Arial" w:cs="Arial"/>
        </w:rPr>
        <w:t>.</w:t>
      </w:r>
    </w:p>
  </w:footnote>
  <w:footnote w:id="172">
    <w:p w14:paraId="7314B471" w14:textId="33577CBE" w:rsidR="00E5465E" w:rsidRPr="00E5465E" w:rsidRDefault="00E5465E" w:rsidP="00AE6291">
      <w:pPr>
        <w:pStyle w:val="FootnoteText"/>
        <w:rPr>
          <w:rFonts w:ascii="Arial" w:hAnsi="Arial" w:cs="Arial"/>
          <w:lang w:val="en-US"/>
        </w:rPr>
      </w:pPr>
      <w:r w:rsidRPr="00E5465E">
        <w:rPr>
          <w:rStyle w:val="FootnoteReference"/>
          <w:rFonts w:ascii="Arial" w:hAnsi="Arial" w:cs="Arial"/>
        </w:rPr>
        <w:footnoteRef/>
      </w:r>
      <w:r w:rsidRPr="00E5465E">
        <w:rPr>
          <w:rFonts w:ascii="Arial" w:hAnsi="Arial" w:cs="Arial"/>
        </w:rPr>
        <w:t xml:space="preserve"> </w:t>
      </w:r>
      <w:r>
        <w:rPr>
          <w:rFonts w:ascii="Arial" w:hAnsi="Arial" w:cs="Arial"/>
        </w:rPr>
        <w:tab/>
      </w:r>
      <w:r w:rsidRPr="00E5465E">
        <w:rPr>
          <w:rFonts w:ascii="Arial" w:hAnsi="Arial" w:cs="Arial"/>
        </w:rPr>
        <w:t>Iqbal</w:t>
      </w:r>
      <w:r w:rsidR="00AE6291">
        <w:rPr>
          <w:rFonts w:ascii="Arial" w:hAnsi="Arial" w:cs="Arial"/>
        </w:rPr>
        <w:t xml:space="preserve"> &amp; </w:t>
      </w:r>
      <w:r w:rsidRPr="00E5465E">
        <w:rPr>
          <w:rFonts w:ascii="Arial" w:hAnsi="Arial" w:cs="Arial"/>
        </w:rPr>
        <w:t>Beigh</w:t>
      </w:r>
      <w:r w:rsidR="00AE6291">
        <w:rPr>
          <w:rFonts w:ascii="Arial" w:hAnsi="Arial" w:cs="Arial"/>
        </w:rPr>
        <w:t xml:space="preserve"> </w:t>
      </w:r>
      <w:r w:rsidRPr="00E5465E">
        <w:rPr>
          <w:rFonts w:ascii="Arial" w:hAnsi="Arial" w:cs="Arial"/>
        </w:rPr>
        <w:t>2017</w:t>
      </w:r>
      <w:r w:rsidR="00AE6291">
        <w:rPr>
          <w:rFonts w:ascii="Arial" w:hAnsi="Arial" w:cs="Arial"/>
        </w:rPr>
        <w:t>: 4-12.</w:t>
      </w:r>
    </w:p>
  </w:footnote>
  <w:footnote w:id="173">
    <w:p w14:paraId="1B76014B" w14:textId="0A1ABA5D" w:rsidR="00E5465E" w:rsidRPr="00E5465E" w:rsidRDefault="00E5465E">
      <w:pPr>
        <w:pStyle w:val="FootnoteText"/>
        <w:rPr>
          <w:rFonts w:ascii="Arial" w:hAnsi="Arial" w:cs="Arial"/>
          <w:lang w:val="en-US"/>
        </w:rPr>
      </w:pPr>
      <w:r w:rsidRPr="00E5465E">
        <w:rPr>
          <w:rStyle w:val="FootnoteReference"/>
          <w:rFonts w:ascii="Arial" w:hAnsi="Arial" w:cs="Arial"/>
        </w:rPr>
        <w:footnoteRef/>
      </w:r>
      <w:r>
        <w:rPr>
          <w:rFonts w:ascii="Arial" w:hAnsi="Arial" w:cs="Arial"/>
        </w:rPr>
        <w:tab/>
      </w:r>
      <w:r w:rsidRPr="00E5465E">
        <w:rPr>
          <w:rFonts w:ascii="Arial" w:hAnsi="Arial" w:cs="Arial"/>
        </w:rPr>
        <w:t>Londoño-Cardozo &amp; Pérez de Paz 2021: 1-3.</w:t>
      </w:r>
      <w:r>
        <w:rPr>
          <w:rFonts w:ascii="Arial" w:hAnsi="Arial" w:cs="Arial"/>
        </w:rPr>
        <w:tab/>
      </w:r>
    </w:p>
  </w:footnote>
  <w:footnote w:id="174">
    <w:p w14:paraId="5F72DBB7" w14:textId="0AEE95C3" w:rsidR="00E5465E" w:rsidRPr="004F2AC4" w:rsidRDefault="00E5465E" w:rsidP="004F2AC4">
      <w:pPr>
        <w:pStyle w:val="FootnoteText"/>
        <w:rPr>
          <w:rFonts w:ascii="Arial" w:hAnsi="Arial" w:cs="Arial"/>
        </w:rPr>
      </w:pPr>
      <w:r w:rsidRPr="00E5465E">
        <w:rPr>
          <w:rStyle w:val="FootnoteReference"/>
          <w:rFonts w:ascii="Arial" w:hAnsi="Arial" w:cs="Arial"/>
        </w:rPr>
        <w:footnoteRef/>
      </w:r>
      <w:r w:rsidRPr="00E5465E">
        <w:rPr>
          <w:rFonts w:ascii="Arial" w:hAnsi="Arial" w:cs="Arial"/>
        </w:rPr>
        <w:t xml:space="preserve"> </w:t>
      </w:r>
      <w:r>
        <w:rPr>
          <w:rFonts w:ascii="Arial" w:hAnsi="Arial" w:cs="Arial"/>
        </w:rPr>
        <w:tab/>
      </w:r>
      <w:r w:rsidRPr="00E5465E">
        <w:rPr>
          <w:rFonts w:ascii="Arial" w:hAnsi="Arial" w:cs="Arial"/>
        </w:rPr>
        <w:t>Cheng</w:t>
      </w:r>
      <w:r w:rsidR="004F2AC4">
        <w:rPr>
          <w:rFonts w:ascii="Arial" w:hAnsi="Arial" w:cs="Arial"/>
        </w:rPr>
        <w:t xml:space="preserve"> &amp; </w:t>
      </w:r>
      <w:r w:rsidRPr="00E5465E">
        <w:rPr>
          <w:rFonts w:ascii="Arial" w:hAnsi="Arial" w:cs="Arial"/>
        </w:rPr>
        <w:t>Zhang 2023</w:t>
      </w:r>
      <w:r w:rsidR="004F2AC4">
        <w:rPr>
          <w:rFonts w:ascii="Arial" w:hAnsi="Arial" w:cs="Arial"/>
        </w:rPr>
        <w:t>: 16-22.</w:t>
      </w:r>
    </w:p>
  </w:footnote>
  <w:footnote w:id="175">
    <w:p w14:paraId="7B939AB7" w14:textId="23361361" w:rsidR="00E5465E" w:rsidRPr="004F2AC4" w:rsidRDefault="00E5465E" w:rsidP="004F2AC4">
      <w:pPr>
        <w:pStyle w:val="FootnoteText"/>
        <w:rPr>
          <w:rFonts w:ascii="Arial" w:hAnsi="Arial" w:cs="Arial"/>
        </w:rPr>
      </w:pPr>
      <w:r w:rsidRPr="00E5465E">
        <w:rPr>
          <w:rStyle w:val="FootnoteReference"/>
          <w:rFonts w:ascii="Arial" w:hAnsi="Arial" w:cs="Arial"/>
        </w:rPr>
        <w:footnoteRef/>
      </w:r>
      <w:r w:rsidRPr="00E5465E">
        <w:rPr>
          <w:rFonts w:ascii="Arial" w:hAnsi="Arial" w:cs="Arial"/>
        </w:rPr>
        <w:t xml:space="preserve"> </w:t>
      </w:r>
      <w:r w:rsidR="00E651F6">
        <w:rPr>
          <w:rFonts w:ascii="Arial" w:hAnsi="Arial" w:cs="Arial"/>
        </w:rPr>
        <w:tab/>
      </w:r>
      <w:r w:rsidR="00E651F6" w:rsidRPr="00E651F6">
        <w:rPr>
          <w:rFonts w:ascii="Arial" w:hAnsi="Arial" w:cs="Arial"/>
        </w:rPr>
        <w:t>Cheng</w:t>
      </w:r>
      <w:r w:rsidR="004F2AC4">
        <w:rPr>
          <w:rFonts w:ascii="Arial" w:hAnsi="Arial" w:cs="Arial"/>
        </w:rPr>
        <w:t xml:space="preserve"> &amp;</w:t>
      </w:r>
      <w:r w:rsidR="00E651F6" w:rsidRPr="00E651F6">
        <w:rPr>
          <w:rFonts w:ascii="Arial" w:hAnsi="Arial" w:cs="Arial"/>
        </w:rPr>
        <w:t xml:space="preserve"> Zhang</w:t>
      </w:r>
      <w:r w:rsidR="004F2AC4">
        <w:rPr>
          <w:rFonts w:ascii="Arial" w:hAnsi="Arial" w:cs="Arial"/>
        </w:rPr>
        <w:t xml:space="preserve"> </w:t>
      </w:r>
      <w:r w:rsidR="00E651F6" w:rsidRPr="00E651F6">
        <w:rPr>
          <w:rFonts w:ascii="Arial" w:hAnsi="Arial" w:cs="Arial"/>
        </w:rPr>
        <w:t>2023</w:t>
      </w:r>
      <w:r w:rsidR="004F2AC4">
        <w:rPr>
          <w:rFonts w:ascii="Arial" w:hAnsi="Arial" w:cs="Arial"/>
        </w:rPr>
        <w:t>: 16-22.</w:t>
      </w:r>
    </w:p>
  </w:footnote>
  <w:footnote w:id="176">
    <w:p w14:paraId="156FE8EA" w14:textId="6777FE92" w:rsidR="00E5465E" w:rsidRPr="00E5465E" w:rsidRDefault="00E5465E">
      <w:pPr>
        <w:pStyle w:val="FootnoteText"/>
        <w:rPr>
          <w:rFonts w:ascii="Arial" w:hAnsi="Arial" w:cs="Arial"/>
          <w:lang w:val="en-US"/>
        </w:rPr>
      </w:pPr>
      <w:r w:rsidRPr="00E5465E">
        <w:rPr>
          <w:rStyle w:val="FootnoteReference"/>
          <w:rFonts w:ascii="Arial" w:hAnsi="Arial" w:cs="Arial"/>
        </w:rPr>
        <w:footnoteRef/>
      </w:r>
      <w:r w:rsidR="00E651F6">
        <w:rPr>
          <w:rFonts w:ascii="Arial" w:hAnsi="Arial" w:cs="Arial"/>
        </w:rPr>
        <w:tab/>
      </w:r>
      <w:bookmarkStart w:id="53" w:name="_Hlk181546865"/>
      <w:proofErr w:type="spellStart"/>
      <w:r w:rsidR="00E651F6" w:rsidRPr="00E651F6">
        <w:rPr>
          <w:rFonts w:ascii="Arial" w:hAnsi="Arial" w:cs="Arial"/>
        </w:rPr>
        <w:t>Lobschat</w:t>
      </w:r>
      <w:proofErr w:type="spellEnd"/>
      <w:r w:rsidR="00E651F6" w:rsidRPr="00E651F6">
        <w:rPr>
          <w:rFonts w:ascii="Arial" w:hAnsi="Arial" w:cs="Arial"/>
        </w:rPr>
        <w:t xml:space="preserve"> </w:t>
      </w:r>
      <w:r w:rsidR="00E651F6" w:rsidRPr="004F2AC4">
        <w:rPr>
          <w:rFonts w:ascii="Arial" w:hAnsi="Arial" w:cs="Arial"/>
          <w:i/>
          <w:iCs/>
        </w:rPr>
        <w:t>et al</w:t>
      </w:r>
      <w:r w:rsidR="002F2DDA">
        <w:rPr>
          <w:rFonts w:ascii="Arial" w:hAnsi="Arial" w:cs="Arial"/>
          <w:i/>
          <w:iCs/>
        </w:rPr>
        <w:t>.</w:t>
      </w:r>
      <w:r w:rsidR="004F2AC4">
        <w:rPr>
          <w:rFonts w:ascii="Arial" w:hAnsi="Arial" w:cs="Arial"/>
        </w:rPr>
        <w:t xml:space="preserve"> </w:t>
      </w:r>
      <w:r w:rsidR="00E651F6" w:rsidRPr="00E651F6">
        <w:rPr>
          <w:rFonts w:ascii="Arial" w:hAnsi="Arial" w:cs="Arial"/>
        </w:rPr>
        <w:t>2021</w:t>
      </w:r>
      <w:r w:rsidR="00D94CDB">
        <w:rPr>
          <w:rFonts w:ascii="Arial" w:hAnsi="Arial" w:cs="Arial"/>
        </w:rPr>
        <w:t>: 8</w:t>
      </w:r>
      <w:bookmarkEnd w:id="53"/>
      <w:r w:rsidR="00E651F6" w:rsidRPr="00E651F6">
        <w:rPr>
          <w:rFonts w:ascii="Arial" w:hAnsi="Arial" w:cs="Arial"/>
        </w:rPr>
        <w:t>.</w:t>
      </w:r>
    </w:p>
  </w:footnote>
  <w:footnote w:id="177">
    <w:p w14:paraId="2D5DC200" w14:textId="659925EB" w:rsidR="00E5465E" w:rsidRPr="004F2AC4" w:rsidRDefault="00E5465E" w:rsidP="004F2AC4">
      <w:pPr>
        <w:pStyle w:val="FootnoteText"/>
        <w:rPr>
          <w:rFonts w:ascii="Arial" w:hAnsi="Arial" w:cs="Arial"/>
          <w:i/>
          <w:iCs/>
        </w:rPr>
      </w:pPr>
      <w:r w:rsidRPr="00E651F6">
        <w:rPr>
          <w:rStyle w:val="FootnoteReference"/>
          <w:rFonts w:ascii="Arial" w:hAnsi="Arial" w:cs="Arial"/>
        </w:rPr>
        <w:footnoteRef/>
      </w:r>
      <w:r w:rsidRPr="00E651F6">
        <w:rPr>
          <w:rFonts w:ascii="Arial" w:hAnsi="Arial" w:cs="Arial"/>
        </w:rPr>
        <w:t xml:space="preserve"> </w:t>
      </w:r>
      <w:r w:rsidR="00E651F6" w:rsidRPr="00E651F6">
        <w:rPr>
          <w:rFonts w:ascii="Arial" w:hAnsi="Arial" w:cs="Arial"/>
        </w:rPr>
        <w:tab/>
        <w:t xml:space="preserve">Herden </w:t>
      </w:r>
      <w:r w:rsidR="00E651F6" w:rsidRPr="001352AA">
        <w:rPr>
          <w:rFonts w:ascii="Arial" w:hAnsi="Arial" w:cs="Arial"/>
          <w:i/>
          <w:iCs/>
        </w:rPr>
        <w:t xml:space="preserve">et </w:t>
      </w:r>
      <w:r w:rsidR="00E651F6" w:rsidRPr="004F2AC4">
        <w:rPr>
          <w:rFonts w:ascii="Arial" w:hAnsi="Arial" w:cs="Arial"/>
          <w:i/>
          <w:iCs/>
        </w:rPr>
        <w:t>al</w:t>
      </w:r>
      <w:r w:rsidR="002F2DDA">
        <w:rPr>
          <w:rFonts w:ascii="Arial" w:hAnsi="Arial" w:cs="Arial"/>
          <w:i/>
          <w:iCs/>
        </w:rPr>
        <w:t>.</w:t>
      </w:r>
      <w:r w:rsidR="004F2AC4">
        <w:rPr>
          <w:rFonts w:ascii="Arial" w:hAnsi="Arial" w:cs="Arial"/>
        </w:rPr>
        <w:t xml:space="preserve"> </w:t>
      </w:r>
      <w:r w:rsidR="00E651F6" w:rsidRPr="00E651F6">
        <w:rPr>
          <w:rFonts w:ascii="Arial" w:hAnsi="Arial" w:cs="Arial"/>
        </w:rPr>
        <w:t>2021</w:t>
      </w:r>
      <w:r w:rsidR="004F2AC4">
        <w:rPr>
          <w:rFonts w:ascii="Arial" w:hAnsi="Arial" w:cs="Arial"/>
        </w:rPr>
        <w:t xml:space="preserve">: </w:t>
      </w:r>
      <w:r w:rsidR="00E651F6" w:rsidRPr="00E651F6">
        <w:rPr>
          <w:rFonts w:ascii="Arial" w:hAnsi="Arial" w:cs="Arial"/>
        </w:rPr>
        <w:t>13</w:t>
      </w:r>
      <w:r w:rsidR="00216B00">
        <w:rPr>
          <w:rFonts w:ascii="Arial" w:hAnsi="Arial" w:cs="Arial"/>
        </w:rPr>
        <w:t>-</w:t>
      </w:r>
      <w:r w:rsidR="00E651F6" w:rsidRPr="00E651F6">
        <w:rPr>
          <w:rFonts w:ascii="Arial" w:hAnsi="Arial" w:cs="Arial"/>
        </w:rPr>
        <w:t>29.</w:t>
      </w:r>
    </w:p>
  </w:footnote>
  <w:footnote w:id="178">
    <w:p w14:paraId="55BA6195" w14:textId="787457BF" w:rsidR="00BB3721" w:rsidRPr="00BB3721" w:rsidRDefault="00BB3721" w:rsidP="004F2AC4">
      <w:pPr>
        <w:pStyle w:val="FootnoteText"/>
        <w:rPr>
          <w:rFonts w:ascii="Arial" w:hAnsi="Arial" w:cs="Arial"/>
          <w:lang w:val="en-US"/>
        </w:rPr>
      </w:pPr>
      <w:r w:rsidRPr="00BB3721">
        <w:rPr>
          <w:rStyle w:val="FootnoteReference"/>
          <w:rFonts w:ascii="Arial" w:hAnsi="Arial" w:cs="Arial"/>
        </w:rPr>
        <w:footnoteRef/>
      </w:r>
      <w:r w:rsidRPr="00BB3721">
        <w:rPr>
          <w:rFonts w:ascii="Arial" w:hAnsi="Arial" w:cs="Arial"/>
        </w:rPr>
        <w:t xml:space="preserve"> </w:t>
      </w:r>
      <w:r w:rsidRPr="00BB3721">
        <w:rPr>
          <w:rFonts w:ascii="Arial" w:hAnsi="Arial" w:cs="Arial"/>
          <w:lang w:val="en-US"/>
        </w:rPr>
        <w:tab/>
        <w:t>Herden</w:t>
      </w:r>
      <w:r w:rsidR="004F2AC4">
        <w:rPr>
          <w:rFonts w:ascii="Arial" w:hAnsi="Arial" w:cs="Arial"/>
          <w:lang w:val="en-US"/>
        </w:rPr>
        <w:t xml:space="preserve"> </w:t>
      </w:r>
      <w:r w:rsidR="004F2AC4" w:rsidRPr="004F2AC4">
        <w:rPr>
          <w:rFonts w:ascii="Arial" w:hAnsi="Arial" w:cs="Arial"/>
          <w:i/>
          <w:iCs/>
          <w:lang w:val="en-US"/>
        </w:rPr>
        <w:t>et al</w:t>
      </w:r>
      <w:r w:rsidR="002F2DDA">
        <w:rPr>
          <w:rFonts w:ascii="Arial" w:hAnsi="Arial" w:cs="Arial"/>
          <w:i/>
          <w:iCs/>
          <w:lang w:val="en-US"/>
        </w:rPr>
        <w:t>.</w:t>
      </w:r>
      <w:r w:rsidR="004F2AC4">
        <w:rPr>
          <w:rFonts w:ascii="Arial" w:hAnsi="Arial" w:cs="Arial"/>
          <w:lang w:val="en-US"/>
        </w:rPr>
        <w:t xml:space="preserve"> </w:t>
      </w:r>
      <w:r w:rsidRPr="00BB3721">
        <w:rPr>
          <w:rFonts w:ascii="Arial" w:hAnsi="Arial" w:cs="Arial"/>
          <w:lang w:val="en-US"/>
        </w:rPr>
        <w:t>2021</w:t>
      </w:r>
      <w:r w:rsidR="004F2AC4">
        <w:rPr>
          <w:rFonts w:ascii="Arial" w:hAnsi="Arial" w:cs="Arial"/>
          <w:lang w:val="en-US"/>
        </w:rPr>
        <w:t xml:space="preserve">: </w:t>
      </w:r>
      <w:r w:rsidRPr="00BB3721">
        <w:rPr>
          <w:rFonts w:ascii="Arial" w:hAnsi="Arial" w:cs="Arial"/>
          <w:lang w:val="en-US"/>
        </w:rPr>
        <w:t xml:space="preserve">13-29. </w:t>
      </w:r>
    </w:p>
  </w:footnote>
  <w:footnote w:id="179">
    <w:p w14:paraId="219CB785" w14:textId="4613A215" w:rsidR="007E3AFB" w:rsidRPr="003917F1" w:rsidRDefault="007E3AFB" w:rsidP="007E3AFB">
      <w:pPr>
        <w:pStyle w:val="FootnoteText"/>
        <w:rPr>
          <w:rFonts w:ascii="Arial" w:hAnsi="Arial" w:cs="Arial"/>
          <w:lang w:val="en-US"/>
        </w:rPr>
      </w:pPr>
      <w:r w:rsidRPr="007E3AFB">
        <w:rPr>
          <w:rStyle w:val="FootnoteReference"/>
          <w:rFonts w:ascii="Arial" w:hAnsi="Arial" w:cs="Arial"/>
        </w:rPr>
        <w:footnoteRef/>
      </w:r>
      <w:r w:rsidRPr="007E3AFB">
        <w:rPr>
          <w:rFonts w:ascii="Arial" w:hAnsi="Arial" w:cs="Arial"/>
        </w:rPr>
        <w:t xml:space="preserve"> </w:t>
      </w:r>
      <w:r w:rsidRPr="007E3AFB">
        <w:rPr>
          <w:rFonts w:ascii="Arial" w:hAnsi="Arial" w:cs="Arial"/>
          <w:lang w:val="en-US"/>
        </w:rPr>
        <w:tab/>
      </w:r>
      <w:r w:rsidRPr="003917F1">
        <w:rPr>
          <w:rFonts w:ascii="Arial" w:hAnsi="Arial" w:cs="Arial"/>
          <w:lang w:val="en-US"/>
        </w:rPr>
        <w:t>Mueller 2022: 3.</w:t>
      </w:r>
    </w:p>
  </w:footnote>
  <w:footnote w:id="180">
    <w:p w14:paraId="5477D85A" w14:textId="77777777" w:rsidR="000660C1" w:rsidRPr="003917F1" w:rsidRDefault="00126915" w:rsidP="000660C1">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r w:rsidR="00E30AD3" w:rsidRPr="003917F1">
        <w:rPr>
          <w:rFonts w:ascii="Arial" w:hAnsi="Arial" w:cs="Arial"/>
        </w:rPr>
        <w:t xml:space="preserve">Mihale-Wilson </w:t>
      </w:r>
      <w:r w:rsidR="00E30AD3" w:rsidRPr="003917F1">
        <w:rPr>
          <w:rFonts w:ascii="Arial" w:hAnsi="Arial" w:cs="Arial"/>
          <w:i/>
          <w:iCs/>
        </w:rPr>
        <w:t>et al</w:t>
      </w:r>
      <w:r w:rsidR="00BD392D" w:rsidRPr="003917F1">
        <w:rPr>
          <w:rFonts w:ascii="Arial" w:hAnsi="Arial" w:cs="Arial"/>
        </w:rPr>
        <w:t>.</w:t>
      </w:r>
      <w:r w:rsidR="00E30AD3" w:rsidRPr="003917F1">
        <w:rPr>
          <w:rFonts w:ascii="Arial" w:hAnsi="Arial" w:cs="Arial"/>
        </w:rPr>
        <w:t xml:space="preserve"> “Corporate digital responsibility: relevance and opportunities for business and information </w:t>
      </w:r>
    </w:p>
    <w:p w14:paraId="7145E678" w14:textId="64A6221E" w:rsidR="00126915" w:rsidRPr="003917F1" w:rsidRDefault="00E30AD3" w:rsidP="000660C1">
      <w:pPr>
        <w:pStyle w:val="FootnoteText"/>
        <w:ind w:firstLine="720"/>
        <w:rPr>
          <w:rFonts w:ascii="Arial" w:hAnsi="Arial" w:cs="Arial"/>
        </w:rPr>
      </w:pPr>
      <w:r w:rsidRPr="003917F1">
        <w:rPr>
          <w:rFonts w:ascii="Arial" w:hAnsi="Arial" w:cs="Arial"/>
        </w:rPr>
        <w:t xml:space="preserve">systems engineering”.  </w:t>
      </w:r>
      <w:hyperlink r:id="rId12" w:history="1">
        <w:r w:rsidRPr="003917F1">
          <w:rPr>
            <w:rStyle w:val="Hyperlink"/>
            <w:rFonts w:ascii="Arial" w:hAnsi="Arial" w:cs="Arial"/>
          </w:rPr>
          <w:t>https://doi.org/10.1007/s12599-022-00746-y</w:t>
        </w:r>
      </w:hyperlink>
      <w:r w:rsidRPr="003917F1">
        <w:rPr>
          <w:rFonts w:ascii="Arial" w:hAnsi="Arial" w:cs="Arial"/>
        </w:rPr>
        <w:t xml:space="preserve">  (accessed on 30 April 2024)</w:t>
      </w:r>
    </w:p>
  </w:footnote>
  <w:footnote w:id="181">
    <w:p w14:paraId="6D514CA4" w14:textId="46EA9139" w:rsidR="00126915" w:rsidRPr="003917F1" w:rsidRDefault="00126915" w:rsidP="00126915">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 xml:space="preserve">Trier </w:t>
      </w:r>
      <w:r w:rsidRPr="003917F1">
        <w:rPr>
          <w:rFonts w:ascii="Arial" w:hAnsi="Arial" w:cs="Arial"/>
          <w:i/>
          <w:iCs/>
          <w:lang w:val="en-US"/>
        </w:rPr>
        <w:t>et al</w:t>
      </w:r>
      <w:r w:rsidR="006475AB" w:rsidRPr="003917F1">
        <w:rPr>
          <w:rFonts w:ascii="Arial" w:hAnsi="Arial" w:cs="Arial"/>
          <w:i/>
          <w:iCs/>
          <w:lang w:val="en-US"/>
        </w:rPr>
        <w:t>.</w:t>
      </w:r>
      <w:r w:rsidRPr="003917F1">
        <w:rPr>
          <w:rFonts w:ascii="Arial" w:hAnsi="Arial" w:cs="Arial"/>
          <w:lang w:val="en-US"/>
        </w:rPr>
        <w:t xml:space="preserve"> 2023</w:t>
      </w:r>
      <w:r w:rsidR="004F2AC4" w:rsidRPr="003917F1">
        <w:rPr>
          <w:rFonts w:ascii="Arial" w:hAnsi="Arial" w:cs="Arial"/>
          <w:lang w:val="en-US"/>
        </w:rPr>
        <w:t xml:space="preserve">: </w:t>
      </w:r>
      <w:r w:rsidR="00E30AD3" w:rsidRPr="003917F1">
        <w:rPr>
          <w:rFonts w:ascii="Arial" w:hAnsi="Arial" w:cs="Arial"/>
          <w:lang w:val="en-US"/>
        </w:rPr>
        <w:t>463-474</w:t>
      </w:r>
      <w:r w:rsidRPr="003917F1">
        <w:rPr>
          <w:rFonts w:ascii="Arial" w:hAnsi="Arial" w:cs="Arial"/>
          <w:lang w:val="en-US"/>
        </w:rPr>
        <w:t>.</w:t>
      </w:r>
    </w:p>
  </w:footnote>
  <w:footnote w:id="182">
    <w:p w14:paraId="2D74753C" w14:textId="5ACCEA6B" w:rsidR="00216B00" w:rsidRPr="003917F1" w:rsidRDefault="00216B00">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Carroll 1991: 39-48.</w:t>
      </w:r>
    </w:p>
  </w:footnote>
  <w:footnote w:id="183">
    <w:p w14:paraId="7565511F" w14:textId="5B5486A2" w:rsidR="00216B00" w:rsidRPr="003917F1" w:rsidRDefault="00216B00">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 xml:space="preserve">Herden </w:t>
      </w:r>
      <w:r w:rsidRPr="003917F1">
        <w:rPr>
          <w:rFonts w:ascii="Arial" w:hAnsi="Arial" w:cs="Arial"/>
          <w:i/>
          <w:iCs/>
        </w:rPr>
        <w:t>et al.</w:t>
      </w:r>
      <w:r w:rsidRPr="003917F1">
        <w:rPr>
          <w:rFonts w:ascii="Arial" w:hAnsi="Arial" w:cs="Arial"/>
        </w:rPr>
        <w:t xml:space="preserve"> 2021: 13–29</w:t>
      </w:r>
    </w:p>
  </w:footnote>
  <w:footnote w:id="184">
    <w:p w14:paraId="76480A60" w14:textId="1C990427" w:rsidR="00216B00" w:rsidRPr="003917F1" w:rsidRDefault="00216B00">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proofErr w:type="spellStart"/>
      <w:r w:rsidRPr="003917F1">
        <w:rPr>
          <w:rFonts w:ascii="Arial" w:hAnsi="Arial" w:cs="Arial"/>
        </w:rPr>
        <w:t>Lobschat</w:t>
      </w:r>
      <w:proofErr w:type="spellEnd"/>
      <w:r w:rsidRPr="003917F1">
        <w:rPr>
          <w:rFonts w:ascii="Arial" w:hAnsi="Arial" w:cs="Arial"/>
        </w:rPr>
        <w:t xml:space="preserve"> </w:t>
      </w:r>
      <w:r w:rsidRPr="003917F1">
        <w:rPr>
          <w:rFonts w:ascii="Arial" w:hAnsi="Arial" w:cs="Arial"/>
          <w:i/>
          <w:iCs/>
        </w:rPr>
        <w:t>et al.</w:t>
      </w:r>
      <w:r w:rsidRPr="003917F1">
        <w:rPr>
          <w:rFonts w:ascii="Arial" w:hAnsi="Arial" w:cs="Arial"/>
        </w:rPr>
        <w:t xml:space="preserve"> 2021: 2-6.</w:t>
      </w:r>
    </w:p>
  </w:footnote>
  <w:footnote w:id="185">
    <w:p w14:paraId="4B6AE82E" w14:textId="0B78F19D" w:rsidR="00722CBC" w:rsidRPr="003917F1" w:rsidRDefault="00722CBC">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proofErr w:type="spellStart"/>
      <w:r w:rsidRPr="003917F1">
        <w:rPr>
          <w:rFonts w:ascii="Arial" w:hAnsi="Arial" w:cs="Arial"/>
        </w:rPr>
        <w:t>Seitanidi</w:t>
      </w:r>
      <w:proofErr w:type="spellEnd"/>
      <w:r w:rsidRPr="003917F1">
        <w:rPr>
          <w:rFonts w:ascii="Arial" w:hAnsi="Arial" w:cs="Arial"/>
        </w:rPr>
        <w:t xml:space="preserve"> &amp; Ryan 2007: 247-266</w:t>
      </w:r>
    </w:p>
  </w:footnote>
  <w:footnote w:id="186">
    <w:p w14:paraId="7BF8A97C" w14:textId="6362D750" w:rsidR="00D07C8E" w:rsidRPr="003917F1" w:rsidRDefault="00D07C8E" w:rsidP="00E30AD3">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00B50CDD" w:rsidRPr="003917F1">
        <w:rPr>
          <w:rFonts w:ascii="Arial" w:hAnsi="Arial" w:cs="Arial"/>
        </w:rPr>
        <w:tab/>
      </w:r>
      <w:proofErr w:type="spellStart"/>
      <w:r w:rsidR="00B50CDD" w:rsidRPr="003917F1">
        <w:rPr>
          <w:rFonts w:ascii="Arial" w:hAnsi="Arial" w:cs="Arial"/>
        </w:rPr>
        <w:t>Seitanidi</w:t>
      </w:r>
      <w:proofErr w:type="spellEnd"/>
      <w:r w:rsidR="00E30AD3" w:rsidRPr="003917F1">
        <w:rPr>
          <w:rFonts w:ascii="Arial" w:hAnsi="Arial" w:cs="Arial"/>
        </w:rPr>
        <w:t xml:space="preserve"> &amp;</w:t>
      </w:r>
      <w:r w:rsidR="00B50CDD" w:rsidRPr="003917F1">
        <w:rPr>
          <w:rFonts w:ascii="Arial" w:hAnsi="Arial" w:cs="Arial"/>
        </w:rPr>
        <w:t xml:space="preserve"> Ryan</w:t>
      </w:r>
      <w:r w:rsidR="00E30AD3" w:rsidRPr="003917F1">
        <w:rPr>
          <w:rFonts w:ascii="Arial" w:hAnsi="Arial" w:cs="Arial"/>
        </w:rPr>
        <w:t xml:space="preserve"> </w:t>
      </w:r>
      <w:r w:rsidR="00B50CDD" w:rsidRPr="003917F1">
        <w:rPr>
          <w:rFonts w:ascii="Arial" w:hAnsi="Arial" w:cs="Arial"/>
        </w:rPr>
        <w:t>2007</w:t>
      </w:r>
      <w:r w:rsidR="00E30AD3" w:rsidRPr="003917F1">
        <w:rPr>
          <w:rFonts w:ascii="Arial" w:hAnsi="Arial" w:cs="Arial"/>
        </w:rPr>
        <w:t xml:space="preserve">: </w:t>
      </w:r>
      <w:r w:rsidR="00B50CDD" w:rsidRPr="003917F1">
        <w:rPr>
          <w:rFonts w:ascii="Arial" w:hAnsi="Arial" w:cs="Arial"/>
        </w:rPr>
        <w:t>247-266.</w:t>
      </w:r>
    </w:p>
  </w:footnote>
  <w:footnote w:id="187">
    <w:p w14:paraId="7A56469C" w14:textId="2480A5D5" w:rsidR="003D6964" w:rsidRPr="003917F1" w:rsidRDefault="003D6964" w:rsidP="008964D5">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Busch 2011</w:t>
      </w:r>
      <w:r w:rsidR="008964D5" w:rsidRPr="003917F1">
        <w:rPr>
          <w:rFonts w:ascii="Arial" w:hAnsi="Arial" w:cs="Arial"/>
          <w:lang w:val="en-US"/>
        </w:rPr>
        <w:t xml:space="preserve">: </w:t>
      </w:r>
      <w:r w:rsidRPr="003917F1">
        <w:rPr>
          <w:rFonts w:ascii="Arial" w:hAnsi="Arial" w:cs="Arial"/>
          <w:lang w:val="en-US"/>
        </w:rPr>
        <w:t>339-353.</w:t>
      </w:r>
    </w:p>
  </w:footnote>
  <w:footnote w:id="188">
    <w:p w14:paraId="495DCCFD" w14:textId="17DEA951" w:rsidR="00D07C8E" w:rsidRPr="003917F1" w:rsidRDefault="00D07C8E" w:rsidP="008964D5">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r>
      <w:r w:rsidR="003D6964" w:rsidRPr="003917F1">
        <w:rPr>
          <w:rFonts w:ascii="Arial" w:hAnsi="Arial" w:cs="Arial"/>
        </w:rPr>
        <w:t>Nikolay</w:t>
      </w:r>
      <w:r w:rsidR="008964D5" w:rsidRPr="003917F1">
        <w:rPr>
          <w:rFonts w:ascii="Arial" w:hAnsi="Arial" w:cs="Arial"/>
        </w:rPr>
        <w:t xml:space="preserve"> </w:t>
      </w:r>
      <w:r w:rsidR="003D6964" w:rsidRPr="003917F1">
        <w:rPr>
          <w:rFonts w:ascii="Arial" w:hAnsi="Arial" w:cs="Arial"/>
        </w:rPr>
        <w:t>2020</w:t>
      </w:r>
      <w:r w:rsidR="008964D5" w:rsidRPr="003917F1">
        <w:rPr>
          <w:rFonts w:ascii="Arial" w:hAnsi="Arial" w:cs="Arial"/>
        </w:rPr>
        <w:t xml:space="preserve">: </w:t>
      </w:r>
      <w:r w:rsidR="003D6964" w:rsidRPr="003917F1">
        <w:rPr>
          <w:rFonts w:ascii="Arial" w:hAnsi="Arial" w:cs="Arial"/>
        </w:rPr>
        <w:t>54-78</w:t>
      </w:r>
      <w:r w:rsidRPr="003917F1">
        <w:rPr>
          <w:rFonts w:ascii="Arial" w:hAnsi="Arial" w:cs="Arial"/>
        </w:rPr>
        <w:t>.</w:t>
      </w:r>
    </w:p>
  </w:footnote>
  <w:footnote w:id="189">
    <w:p w14:paraId="232EBE71" w14:textId="73746E15" w:rsidR="003D6964" w:rsidRPr="003917F1" w:rsidRDefault="003D6964" w:rsidP="008964D5">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Nikolay 2020</w:t>
      </w:r>
      <w:r w:rsidR="008964D5" w:rsidRPr="003917F1">
        <w:rPr>
          <w:rFonts w:ascii="Arial" w:hAnsi="Arial" w:cs="Arial"/>
          <w:lang w:val="en-US"/>
        </w:rPr>
        <w:t xml:space="preserve">: </w:t>
      </w:r>
      <w:r w:rsidRPr="003917F1">
        <w:rPr>
          <w:rFonts w:ascii="Arial" w:hAnsi="Arial" w:cs="Arial"/>
          <w:lang w:val="en-US"/>
        </w:rPr>
        <w:t>54-78.</w:t>
      </w:r>
    </w:p>
  </w:footnote>
  <w:footnote w:id="190">
    <w:p w14:paraId="419D5940" w14:textId="3A066277" w:rsidR="003D34DE" w:rsidRPr="003917F1" w:rsidRDefault="00D07C8E">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 xml:space="preserve">E-professionalism </w:t>
      </w:r>
      <w:r w:rsidR="008964D5" w:rsidRPr="003917F1">
        <w:rPr>
          <w:rFonts w:ascii="Arial" w:hAnsi="Arial" w:cs="Arial"/>
          <w:lang w:val="en-US"/>
        </w:rPr>
        <w:t>“</w:t>
      </w:r>
      <w:r w:rsidRPr="003917F1">
        <w:rPr>
          <w:rFonts w:ascii="Arial" w:hAnsi="Arial" w:cs="Arial"/>
          <w:lang w:val="en-US"/>
        </w:rPr>
        <w:t>Being a digital citizen</w:t>
      </w:r>
      <w:r w:rsidR="008964D5" w:rsidRPr="003917F1">
        <w:rPr>
          <w:rFonts w:ascii="Arial" w:hAnsi="Arial" w:cs="Arial"/>
          <w:lang w:val="en-US"/>
        </w:rPr>
        <w:t xml:space="preserve">” </w:t>
      </w:r>
      <w:r w:rsidRPr="003917F1">
        <w:rPr>
          <w:rFonts w:ascii="Arial" w:hAnsi="Arial" w:cs="Arial"/>
          <w:lang w:val="en-US"/>
        </w:rPr>
        <w:t xml:space="preserve"> </w:t>
      </w:r>
    </w:p>
    <w:p w14:paraId="0175F29F" w14:textId="4AD0621D" w:rsidR="00D07C8E" w:rsidRPr="003917F1" w:rsidRDefault="003D34DE" w:rsidP="003D34DE">
      <w:pPr>
        <w:pStyle w:val="FootnoteText"/>
        <w:ind w:left="720"/>
        <w:rPr>
          <w:rFonts w:ascii="Arial" w:hAnsi="Arial" w:cs="Arial"/>
          <w:lang w:val="en-US"/>
        </w:rPr>
      </w:pPr>
      <w:hyperlink r:id="rId13" w:history="1">
        <w:r w:rsidRPr="003917F1">
          <w:rPr>
            <w:rStyle w:val="Hyperlink"/>
            <w:rFonts w:ascii="Arial" w:hAnsi="Arial" w:cs="Arial"/>
          </w:rPr>
          <w:t>https://uq.pressbooks.pub/digital-essentials-eprofessionalism/chapter/being-a-digital-citizen/ - :~:text=According%20to%20Scott%20Stephenson%2C%20being,ethical%20standards%20in%20daily%20interactions%E2%80%9D.</w:t>
        </w:r>
      </w:hyperlink>
      <w:r w:rsidR="008964D5" w:rsidRPr="003917F1">
        <w:rPr>
          <w:rFonts w:ascii="Arial" w:hAnsi="Arial" w:cs="Arial"/>
          <w:lang w:val="en-US"/>
        </w:rPr>
        <w:t xml:space="preserve"> (</w:t>
      </w:r>
      <w:r w:rsidR="003917F1">
        <w:rPr>
          <w:rFonts w:ascii="Arial" w:hAnsi="Arial" w:cs="Arial"/>
          <w:lang w:val="en-US"/>
        </w:rPr>
        <w:t>a</w:t>
      </w:r>
      <w:r w:rsidR="008964D5" w:rsidRPr="003917F1">
        <w:rPr>
          <w:rFonts w:ascii="Arial" w:hAnsi="Arial" w:cs="Arial"/>
          <w:lang w:val="en-US"/>
        </w:rPr>
        <w:t>ccessed on 26 May 2024)</w:t>
      </w:r>
      <w:r w:rsidR="003917F1" w:rsidRPr="003917F1">
        <w:rPr>
          <w:rFonts w:ascii="Arial" w:hAnsi="Arial" w:cs="Arial"/>
          <w:lang w:val="en-US"/>
        </w:rPr>
        <w:t>.</w:t>
      </w:r>
    </w:p>
  </w:footnote>
  <w:footnote w:id="191">
    <w:p w14:paraId="1DC2ADAB" w14:textId="62363A0F" w:rsidR="00BB3721" w:rsidRPr="003917F1" w:rsidRDefault="00BB3721">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Wood &amp; Logsdon 2002</w:t>
      </w:r>
      <w:r w:rsidR="00C83330" w:rsidRPr="003917F1">
        <w:rPr>
          <w:rFonts w:ascii="Arial" w:hAnsi="Arial" w:cs="Arial"/>
          <w:lang w:val="en-US"/>
        </w:rPr>
        <w:t>: 59-94</w:t>
      </w:r>
      <w:r w:rsidRPr="003917F1">
        <w:rPr>
          <w:rFonts w:ascii="Arial" w:hAnsi="Arial" w:cs="Arial"/>
          <w:lang w:val="en-US"/>
        </w:rPr>
        <w:t>.</w:t>
      </w:r>
    </w:p>
  </w:footnote>
  <w:footnote w:id="192">
    <w:p w14:paraId="108F6A36" w14:textId="44A9D384" w:rsidR="00B33EB7" w:rsidRPr="003917F1" w:rsidRDefault="00B33EB7" w:rsidP="00C83330">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Crane</w:t>
      </w:r>
      <w:r w:rsidR="00C83330" w:rsidRPr="003917F1">
        <w:rPr>
          <w:rFonts w:ascii="Arial" w:hAnsi="Arial" w:cs="Arial"/>
        </w:rPr>
        <w:t xml:space="preserve"> </w:t>
      </w:r>
      <w:r w:rsidR="00C83330" w:rsidRPr="003917F1">
        <w:rPr>
          <w:rFonts w:ascii="Arial" w:hAnsi="Arial" w:cs="Arial"/>
          <w:i/>
          <w:iCs/>
        </w:rPr>
        <w:t>et al</w:t>
      </w:r>
      <w:r w:rsidR="00D12ED2" w:rsidRPr="003917F1">
        <w:rPr>
          <w:rFonts w:ascii="Arial" w:hAnsi="Arial" w:cs="Arial"/>
          <w:i/>
          <w:iCs/>
        </w:rPr>
        <w:t>.</w:t>
      </w:r>
      <w:r w:rsidR="00C83330" w:rsidRPr="003917F1">
        <w:rPr>
          <w:rFonts w:ascii="Arial" w:hAnsi="Arial" w:cs="Arial"/>
        </w:rPr>
        <w:t xml:space="preserve"> </w:t>
      </w:r>
      <w:r w:rsidRPr="003917F1">
        <w:rPr>
          <w:rFonts w:ascii="Arial" w:hAnsi="Arial" w:cs="Arial"/>
        </w:rPr>
        <w:t>2008:</w:t>
      </w:r>
      <w:r w:rsidR="00C83330" w:rsidRPr="003917F1">
        <w:rPr>
          <w:rFonts w:ascii="Arial" w:hAnsi="Arial" w:cs="Arial"/>
        </w:rPr>
        <w:t xml:space="preserve"> </w:t>
      </w:r>
      <w:r w:rsidRPr="003917F1">
        <w:rPr>
          <w:rFonts w:ascii="Arial" w:hAnsi="Arial" w:cs="Arial"/>
        </w:rPr>
        <w:t>47-106.</w:t>
      </w:r>
    </w:p>
  </w:footnote>
  <w:footnote w:id="193">
    <w:p w14:paraId="41AC3C9A" w14:textId="3CF7A97F" w:rsidR="00B33EB7" w:rsidRPr="003917F1" w:rsidRDefault="00B33EB7">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000A73BC" w:rsidRPr="003917F1">
        <w:rPr>
          <w:rFonts w:ascii="Arial" w:hAnsi="Arial" w:cs="Arial"/>
        </w:rPr>
        <w:tab/>
      </w:r>
      <w:r w:rsidR="003E02F4" w:rsidRPr="003917F1">
        <w:rPr>
          <w:rFonts w:ascii="Arial" w:hAnsi="Arial" w:cs="Arial"/>
        </w:rPr>
        <w:t>Wood &amp; Logsdon 2002</w:t>
      </w:r>
      <w:r w:rsidR="00C83330" w:rsidRPr="003917F1">
        <w:rPr>
          <w:rFonts w:ascii="Arial" w:hAnsi="Arial" w:cs="Arial"/>
        </w:rPr>
        <w:t>: 59-94</w:t>
      </w:r>
      <w:r w:rsidR="003E02F4" w:rsidRPr="003917F1">
        <w:rPr>
          <w:rFonts w:ascii="Arial" w:hAnsi="Arial" w:cs="Arial"/>
        </w:rPr>
        <w:t>.</w:t>
      </w:r>
    </w:p>
  </w:footnote>
  <w:footnote w:id="194">
    <w:p w14:paraId="045204E3" w14:textId="02DD0C80" w:rsidR="00B33EB7" w:rsidRPr="003917F1" w:rsidRDefault="00B33EB7">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000A73BC" w:rsidRPr="003917F1">
        <w:rPr>
          <w:rFonts w:ascii="Arial" w:hAnsi="Arial" w:cs="Arial"/>
        </w:rPr>
        <w:tab/>
        <w:t>Windsor 2001.</w:t>
      </w:r>
    </w:p>
  </w:footnote>
  <w:footnote w:id="195">
    <w:p w14:paraId="2BB20460" w14:textId="628ADD1E" w:rsidR="00C83330" w:rsidRPr="003917F1" w:rsidRDefault="00B33EB7" w:rsidP="00C83330">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003E02F4" w:rsidRPr="003917F1">
        <w:rPr>
          <w:rFonts w:ascii="Arial" w:hAnsi="Arial" w:cs="Arial"/>
        </w:rPr>
        <w:tab/>
      </w:r>
      <w:r w:rsidR="00C83330" w:rsidRPr="003917F1">
        <w:rPr>
          <w:rFonts w:ascii="Arial" w:hAnsi="Arial" w:cs="Arial"/>
        </w:rPr>
        <w:t>E</w:t>
      </w:r>
      <w:r w:rsidR="00A35BF4" w:rsidRPr="003917F1">
        <w:rPr>
          <w:rFonts w:ascii="Arial" w:hAnsi="Arial" w:cs="Arial"/>
        </w:rPr>
        <w:t>lliot</w:t>
      </w:r>
      <w:r w:rsidR="00C83330" w:rsidRPr="003917F1">
        <w:rPr>
          <w:rFonts w:ascii="Arial" w:hAnsi="Arial" w:cs="Arial"/>
        </w:rPr>
        <w:t xml:space="preserve"> &amp; </w:t>
      </w:r>
      <w:proofErr w:type="spellStart"/>
      <w:r w:rsidR="00C83330" w:rsidRPr="003917F1">
        <w:rPr>
          <w:rFonts w:ascii="Arial" w:hAnsi="Arial" w:cs="Arial"/>
        </w:rPr>
        <w:t>C</w:t>
      </w:r>
      <w:r w:rsidR="00A35BF4" w:rsidRPr="003917F1">
        <w:rPr>
          <w:rFonts w:ascii="Arial" w:hAnsi="Arial" w:cs="Arial"/>
        </w:rPr>
        <w:t>opilah</w:t>
      </w:r>
      <w:proofErr w:type="spellEnd"/>
      <w:r w:rsidR="00A35BF4" w:rsidRPr="003917F1">
        <w:rPr>
          <w:rFonts w:ascii="Arial" w:hAnsi="Arial" w:cs="Arial"/>
        </w:rPr>
        <w:t>-Ali</w:t>
      </w:r>
      <w:r w:rsidR="00C83330" w:rsidRPr="003917F1">
        <w:rPr>
          <w:rFonts w:ascii="Arial" w:hAnsi="Arial" w:cs="Arial"/>
        </w:rPr>
        <w:t xml:space="preserve"> “Implementing corporate digital responsibility (CDR):</w:t>
      </w:r>
    </w:p>
    <w:p w14:paraId="7C2F185B" w14:textId="3C2A0A0B" w:rsidR="00B33EB7" w:rsidRPr="003917F1" w:rsidRDefault="00C83330" w:rsidP="00C83330">
      <w:pPr>
        <w:pStyle w:val="FootnoteText"/>
        <w:ind w:left="720"/>
        <w:rPr>
          <w:rFonts w:ascii="Arial" w:hAnsi="Arial" w:cs="Arial"/>
        </w:rPr>
      </w:pPr>
      <w:r w:rsidRPr="003917F1">
        <w:rPr>
          <w:rFonts w:ascii="Arial" w:hAnsi="Arial" w:cs="Arial"/>
        </w:rPr>
        <w:t xml:space="preserve">Tackling wicked problems for the digital era: Pilot study insights. Organizational Dynamics” </w:t>
      </w:r>
      <w:hyperlink r:id="rId14" w:history="1">
        <w:r w:rsidR="005674EA" w:rsidRPr="003917F1">
          <w:rPr>
            <w:rStyle w:val="Hyperlink"/>
            <w:rFonts w:ascii="Arial" w:hAnsi="Arial" w:cs="Arial"/>
          </w:rPr>
          <w:t>https://doi.org/10.1016/j.orgdyn.2024</w:t>
        </w:r>
      </w:hyperlink>
      <w:r w:rsidRPr="003917F1">
        <w:rPr>
          <w:rFonts w:ascii="Arial" w:hAnsi="Arial" w:cs="Arial"/>
        </w:rPr>
        <w:t>.</w:t>
      </w:r>
      <w:r w:rsidR="005674EA" w:rsidRPr="003917F1">
        <w:rPr>
          <w:rFonts w:ascii="Arial" w:hAnsi="Arial" w:cs="Arial"/>
        </w:rPr>
        <w:t xml:space="preserve"> </w:t>
      </w:r>
      <w:r w:rsidRPr="003917F1">
        <w:rPr>
          <w:rFonts w:ascii="Arial" w:hAnsi="Arial" w:cs="Arial"/>
        </w:rPr>
        <w:t xml:space="preserve"> (accessed 2</w:t>
      </w:r>
      <w:r w:rsidR="005674EA" w:rsidRPr="003917F1">
        <w:rPr>
          <w:rFonts w:ascii="Arial" w:hAnsi="Arial" w:cs="Arial"/>
        </w:rPr>
        <w:t xml:space="preserve">8 </w:t>
      </w:r>
      <w:r w:rsidRPr="003917F1">
        <w:rPr>
          <w:rFonts w:ascii="Arial" w:hAnsi="Arial" w:cs="Arial"/>
        </w:rPr>
        <w:t>May 2024)</w:t>
      </w:r>
      <w:r w:rsidR="00177053" w:rsidRPr="003917F1">
        <w:rPr>
          <w:rFonts w:ascii="Arial" w:hAnsi="Arial" w:cs="Arial"/>
        </w:rPr>
        <w:t>.</w:t>
      </w:r>
    </w:p>
  </w:footnote>
  <w:footnote w:id="196">
    <w:p w14:paraId="725EA6B6" w14:textId="43B20AD5" w:rsidR="00B33EB7" w:rsidRPr="003917F1" w:rsidRDefault="00B33EB7">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 xml:space="preserve">Moon </w:t>
      </w:r>
      <w:r w:rsidRPr="003917F1">
        <w:rPr>
          <w:rFonts w:ascii="Arial" w:hAnsi="Arial" w:cs="Arial"/>
          <w:i/>
          <w:iCs/>
          <w:lang w:val="en-US"/>
        </w:rPr>
        <w:t>et al</w:t>
      </w:r>
      <w:r w:rsidR="00A35BF4" w:rsidRPr="003917F1">
        <w:rPr>
          <w:rFonts w:ascii="Arial" w:hAnsi="Arial" w:cs="Arial"/>
          <w:i/>
          <w:iCs/>
          <w:lang w:val="en-US"/>
        </w:rPr>
        <w:t>.</w:t>
      </w:r>
      <w:r w:rsidRPr="003917F1">
        <w:rPr>
          <w:rFonts w:ascii="Arial" w:hAnsi="Arial" w:cs="Arial"/>
          <w:lang w:val="en-US"/>
        </w:rPr>
        <w:t xml:space="preserve"> 2005</w:t>
      </w:r>
      <w:r w:rsidR="005674EA" w:rsidRPr="003917F1">
        <w:rPr>
          <w:rFonts w:ascii="Arial" w:hAnsi="Arial" w:cs="Arial"/>
          <w:lang w:val="en-US"/>
        </w:rPr>
        <w:t>: 82-92</w:t>
      </w:r>
      <w:r w:rsidRPr="003917F1">
        <w:rPr>
          <w:rFonts w:ascii="Arial" w:hAnsi="Arial" w:cs="Arial"/>
          <w:lang w:val="en-US"/>
        </w:rPr>
        <w:t>.</w:t>
      </w:r>
    </w:p>
  </w:footnote>
  <w:footnote w:id="197">
    <w:p w14:paraId="6693E385" w14:textId="347D90DD" w:rsidR="00A53F72" w:rsidRPr="003917F1" w:rsidRDefault="00A53F72" w:rsidP="005674EA">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Herden</w:t>
      </w:r>
      <w:r w:rsidR="005674EA" w:rsidRPr="003917F1">
        <w:rPr>
          <w:rFonts w:ascii="Arial" w:hAnsi="Arial" w:cs="Arial"/>
        </w:rPr>
        <w:t xml:space="preserve"> </w:t>
      </w:r>
      <w:r w:rsidR="005674EA" w:rsidRPr="003917F1">
        <w:rPr>
          <w:rFonts w:ascii="Arial" w:hAnsi="Arial" w:cs="Arial"/>
          <w:i/>
          <w:iCs/>
        </w:rPr>
        <w:t>et al</w:t>
      </w:r>
      <w:r w:rsidR="00A35BF4" w:rsidRPr="003917F1">
        <w:rPr>
          <w:rFonts w:ascii="Arial" w:hAnsi="Arial" w:cs="Arial"/>
          <w:i/>
          <w:iCs/>
        </w:rPr>
        <w:t>.</w:t>
      </w:r>
      <w:r w:rsidR="005674EA" w:rsidRPr="003917F1">
        <w:rPr>
          <w:rFonts w:ascii="Arial" w:hAnsi="Arial" w:cs="Arial"/>
        </w:rPr>
        <w:t xml:space="preserve"> </w:t>
      </w:r>
      <w:r w:rsidRPr="003917F1">
        <w:rPr>
          <w:rFonts w:ascii="Arial" w:hAnsi="Arial" w:cs="Arial"/>
        </w:rPr>
        <w:t>2021</w:t>
      </w:r>
      <w:r w:rsidR="005674EA" w:rsidRPr="003917F1">
        <w:rPr>
          <w:rFonts w:ascii="Arial" w:hAnsi="Arial" w:cs="Arial"/>
        </w:rPr>
        <w:t xml:space="preserve">: </w:t>
      </w:r>
      <w:r w:rsidRPr="003917F1">
        <w:rPr>
          <w:rFonts w:ascii="Arial" w:hAnsi="Arial" w:cs="Arial"/>
        </w:rPr>
        <w:t>13</w:t>
      </w:r>
      <w:r w:rsidR="003917F1">
        <w:rPr>
          <w:rFonts w:ascii="Arial" w:hAnsi="Arial" w:cs="Arial"/>
        </w:rPr>
        <w:t>-</w:t>
      </w:r>
      <w:r w:rsidRPr="003917F1">
        <w:rPr>
          <w:rFonts w:ascii="Arial" w:hAnsi="Arial" w:cs="Arial"/>
        </w:rPr>
        <w:t>29.</w:t>
      </w:r>
    </w:p>
  </w:footnote>
  <w:footnote w:id="198">
    <w:p w14:paraId="24FE5A07" w14:textId="162BFE22" w:rsidR="005674EA" w:rsidRPr="003917F1" w:rsidRDefault="00A53F72" w:rsidP="005674EA">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bookmarkStart w:id="56" w:name="_Hlk182124408"/>
      <w:r w:rsidRPr="003917F1">
        <w:rPr>
          <w:rFonts w:ascii="Arial" w:hAnsi="Arial" w:cs="Arial"/>
          <w:lang w:val="en-US"/>
        </w:rPr>
        <w:t>The Council of Europe</w:t>
      </w:r>
      <w:r w:rsidR="00177053" w:rsidRPr="003917F1">
        <w:rPr>
          <w:rFonts w:ascii="Arial" w:hAnsi="Arial" w:cs="Arial"/>
          <w:lang w:val="en-US"/>
        </w:rPr>
        <w:t xml:space="preserve"> “</w:t>
      </w:r>
      <w:r w:rsidRPr="003917F1">
        <w:rPr>
          <w:rFonts w:ascii="Arial" w:hAnsi="Arial" w:cs="Arial"/>
          <w:lang w:val="en-US"/>
        </w:rPr>
        <w:t>The Concept - Digital Citizenship Education</w:t>
      </w:r>
      <w:r w:rsidR="00177053" w:rsidRPr="003917F1">
        <w:rPr>
          <w:rFonts w:ascii="Arial" w:hAnsi="Arial" w:cs="Arial"/>
          <w:lang w:val="en-US"/>
        </w:rPr>
        <w:t>”</w:t>
      </w:r>
      <w:r w:rsidRPr="003917F1">
        <w:rPr>
          <w:rFonts w:ascii="Arial" w:hAnsi="Arial" w:cs="Arial"/>
          <w:lang w:val="en-US"/>
        </w:rPr>
        <w:t>.</w:t>
      </w:r>
    </w:p>
    <w:p w14:paraId="3894D555" w14:textId="4A1A26F6" w:rsidR="00A53F72" w:rsidRPr="003917F1" w:rsidRDefault="00A53F72" w:rsidP="005674EA">
      <w:pPr>
        <w:pStyle w:val="FootnoteText"/>
        <w:ind w:left="720"/>
        <w:rPr>
          <w:rFonts w:ascii="Arial" w:hAnsi="Arial" w:cs="Arial"/>
          <w:lang w:val="en-US"/>
        </w:rPr>
      </w:pPr>
      <w:r w:rsidRPr="003917F1">
        <w:rPr>
          <w:rFonts w:ascii="Arial" w:hAnsi="Arial" w:cs="Arial"/>
          <w:lang w:val="en-US"/>
        </w:rPr>
        <w:t xml:space="preserve"> </w:t>
      </w:r>
      <w:hyperlink r:id="rId15" w:history="1">
        <w:r w:rsidR="005674EA" w:rsidRPr="003917F1">
          <w:rPr>
            <w:rStyle w:val="Hyperlink"/>
            <w:rFonts w:ascii="Arial" w:hAnsi="Arial" w:cs="Arial"/>
          </w:rPr>
          <w:t>https://www.coe.int/en/web/digital-citizenship-education/the-concept :~:text=Digital%20citizens%20can%20be%20described,step%20with%20evolutions%20in%20society.</w:t>
        </w:r>
      </w:hyperlink>
      <w:r w:rsidR="003D34DE" w:rsidRPr="003917F1">
        <w:rPr>
          <w:rFonts w:ascii="Arial" w:hAnsi="Arial" w:cs="Arial"/>
          <w:lang w:val="en-US"/>
        </w:rPr>
        <w:t xml:space="preserve"> (</w:t>
      </w:r>
      <w:r w:rsidR="005674EA" w:rsidRPr="003917F1">
        <w:rPr>
          <w:rFonts w:ascii="Arial" w:hAnsi="Arial" w:cs="Arial"/>
          <w:lang w:val="en-US"/>
        </w:rPr>
        <w:t>accessed on 28 May 2024</w:t>
      </w:r>
      <w:r w:rsidR="003D34DE" w:rsidRPr="003917F1">
        <w:rPr>
          <w:rFonts w:ascii="Arial" w:hAnsi="Arial" w:cs="Arial"/>
          <w:lang w:val="en-US"/>
        </w:rPr>
        <w:t>)</w:t>
      </w:r>
      <w:r w:rsidR="005674EA" w:rsidRPr="003917F1">
        <w:rPr>
          <w:rFonts w:ascii="Arial" w:hAnsi="Arial" w:cs="Arial"/>
          <w:lang w:val="en-US"/>
        </w:rPr>
        <w:t>.</w:t>
      </w:r>
      <w:bookmarkEnd w:id="56"/>
    </w:p>
  </w:footnote>
  <w:footnote w:id="199">
    <w:p w14:paraId="21DB5EF3" w14:textId="22052BB9" w:rsidR="003D34DE" w:rsidRPr="003917F1" w:rsidRDefault="00116B2E">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r>
      <w:bookmarkStart w:id="57" w:name="_Hlk182124738"/>
      <w:r w:rsidRPr="003917F1">
        <w:rPr>
          <w:rFonts w:ascii="Arial" w:hAnsi="Arial" w:cs="Arial"/>
          <w:lang w:val="en-US"/>
        </w:rPr>
        <w:t>Winchester Public School.</w:t>
      </w:r>
      <w:r w:rsidRPr="003917F1">
        <w:rPr>
          <w:rFonts w:ascii="Arial" w:hAnsi="Arial" w:cs="Arial"/>
        </w:rPr>
        <w:t xml:space="preserve"> </w:t>
      </w:r>
      <w:r w:rsidR="005674EA" w:rsidRPr="003917F1">
        <w:rPr>
          <w:rFonts w:ascii="Arial" w:hAnsi="Arial" w:cs="Arial"/>
        </w:rPr>
        <w:t>“</w:t>
      </w:r>
      <w:r w:rsidRPr="003917F1">
        <w:rPr>
          <w:rFonts w:ascii="Arial" w:hAnsi="Arial" w:cs="Arial"/>
          <w:lang w:val="en-US"/>
        </w:rPr>
        <w:t>Technology / Digital Citizenship</w:t>
      </w:r>
      <w:r w:rsidR="005674EA" w:rsidRPr="003917F1">
        <w:rPr>
          <w:rFonts w:ascii="Arial" w:hAnsi="Arial" w:cs="Arial"/>
          <w:lang w:val="en-US"/>
        </w:rPr>
        <w:t>”</w:t>
      </w:r>
      <w:r w:rsidRPr="003917F1">
        <w:rPr>
          <w:rFonts w:ascii="Arial" w:hAnsi="Arial" w:cs="Arial"/>
          <w:lang w:val="en-US"/>
        </w:rPr>
        <w:t>.</w:t>
      </w:r>
      <w:r w:rsidRPr="003917F1">
        <w:rPr>
          <w:rFonts w:ascii="Arial" w:hAnsi="Arial" w:cs="Arial"/>
        </w:rPr>
        <w:t xml:space="preserve"> </w:t>
      </w:r>
    </w:p>
    <w:p w14:paraId="3E864087" w14:textId="71C56113" w:rsidR="00116B2E" w:rsidRPr="003917F1" w:rsidRDefault="003D34DE" w:rsidP="003D34DE">
      <w:pPr>
        <w:pStyle w:val="FootnoteText"/>
        <w:ind w:left="720"/>
        <w:rPr>
          <w:rFonts w:ascii="Arial" w:hAnsi="Arial" w:cs="Arial"/>
          <w:lang w:val="en-US"/>
        </w:rPr>
      </w:pPr>
      <w:hyperlink r:id="rId16" w:anchor=":~:text=%E2%80%9CDigital%20citizenship%20can%20be%20defined,%2D%2D%20Mike%20Ribble" w:history="1">
        <w:r w:rsidRPr="003917F1">
          <w:rPr>
            <w:rStyle w:val="Hyperlink"/>
            <w:rFonts w:ascii="Arial" w:hAnsi="Arial" w:cs="Arial"/>
            <w:lang w:val="en-US"/>
          </w:rPr>
          <w:t>https://www.wps.k12.va.us/Page/7121#:~:text=%E2%80%9CDigital%20citizenship%20can%20be%20defined,%2D%2D%20Mike%20Ribble</w:t>
        </w:r>
      </w:hyperlink>
      <w:r w:rsidR="00116B2E" w:rsidRPr="003917F1">
        <w:rPr>
          <w:rFonts w:ascii="Arial" w:hAnsi="Arial" w:cs="Arial"/>
          <w:lang w:val="en-US"/>
        </w:rPr>
        <w:t>.</w:t>
      </w:r>
      <w:r w:rsidRPr="003917F1">
        <w:rPr>
          <w:rFonts w:ascii="Arial" w:hAnsi="Arial" w:cs="Arial"/>
          <w:lang w:val="en-US"/>
        </w:rPr>
        <w:t xml:space="preserve"> (accessed on 2</w:t>
      </w:r>
      <w:r w:rsidR="005674EA" w:rsidRPr="003917F1">
        <w:rPr>
          <w:rFonts w:ascii="Arial" w:hAnsi="Arial" w:cs="Arial"/>
          <w:lang w:val="en-US"/>
        </w:rPr>
        <w:t>8</w:t>
      </w:r>
      <w:r w:rsidRPr="003917F1">
        <w:rPr>
          <w:rFonts w:ascii="Arial" w:hAnsi="Arial" w:cs="Arial"/>
          <w:lang w:val="en-US"/>
        </w:rPr>
        <w:t xml:space="preserve"> May 2024)</w:t>
      </w:r>
      <w:r w:rsidR="00177053" w:rsidRPr="003917F1">
        <w:rPr>
          <w:rFonts w:ascii="Arial" w:hAnsi="Arial" w:cs="Arial"/>
          <w:lang w:val="en-US"/>
        </w:rPr>
        <w:t>.</w:t>
      </w:r>
      <w:bookmarkEnd w:id="57"/>
    </w:p>
  </w:footnote>
  <w:footnote w:id="200">
    <w:p w14:paraId="2979E5E5" w14:textId="2094A30B" w:rsidR="00116B2E" w:rsidRPr="003917F1" w:rsidRDefault="00116B2E">
      <w:pPr>
        <w:pStyle w:val="FootnoteText"/>
        <w:rPr>
          <w:rFonts w:ascii="Arial" w:hAnsi="Arial" w:cs="Arial"/>
          <w:lang w:val="en-US"/>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lang w:val="en-US"/>
        </w:rPr>
        <w:tab/>
        <w:t>Waddock and Smith 2000</w:t>
      </w:r>
      <w:r w:rsidR="00177053" w:rsidRPr="003917F1">
        <w:rPr>
          <w:rFonts w:ascii="Arial" w:hAnsi="Arial" w:cs="Arial"/>
          <w:lang w:val="en-US"/>
        </w:rPr>
        <w:t xml:space="preserve">: </w:t>
      </w:r>
      <w:r w:rsidR="005F5BEE" w:rsidRPr="003917F1">
        <w:rPr>
          <w:rFonts w:ascii="Arial" w:hAnsi="Arial" w:cs="Arial"/>
          <w:lang w:val="en-US"/>
        </w:rPr>
        <w:t>47-62</w:t>
      </w:r>
      <w:r w:rsidRPr="003917F1">
        <w:rPr>
          <w:rFonts w:ascii="Arial" w:hAnsi="Arial" w:cs="Arial"/>
          <w:lang w:val="en-US"/>
        </w:rPr>
        <w:t>.</w:t>
      </w:r>
    </w:p>
  </w:footnote>
  <w:footnote w:id="201">
    <w:p w14:paraId="06104C10" w14:textId="2CD3FFCB" w:rsidR="00646771" w:rsidRPr="003917F1" w:rsidRDefault="00646771" w:rsidP="00177053">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Elkington</w:t>
      </w:r>
      <w:r w:rsidR="00177053" w:rsidRPr="003917F1">
        <w:rPr>
          <w:rFonts w:ascii="Arial" w:hAnsi="Arial" w:cs="Arial"/>
        </w:rPr>
        <w:t xml:space="preserve"> </w:t>
      </w:r>
      <w:r w:rsidRPr="003917F1">
        <w:rPr>
          <w:rFonts w:ascii="Arial" w:hAnsi="Arial" w:cs="Arial"/>
        </w:rPr>
        <w:t>1998</w:t>
      </w:r>
      <w:r w:rsidR="00177053" w:rsidRPr="003917F1">
        <w:rPr>
          <w:rFonts w:ascii="Arial" w:hAnsi="Arial" w:cs="Arial"/>
        </w:rPr>
        <w:t xml:space="preserve">: </w:t>
      </w:r>
      <w:r w:rsidRPr="003917F1">
        <w:rPr>
          <w:rFonts w:ascii="Arial" w:hAnsi="Arial" w:cs="Arial"/>
        </w:rPr>
        <w:t>37–51</w:t>
      </w:r>
      <w:r w:rsidR="003D34DE" w:rsidRPr="003917F1">
        <w:rPr>
          <w:rFonts w:ascii="Arial" w:hAnsi="Arial" w:cs="Arial"/>
        </w:rPr>
        <w:t>4</w:t>
      </w:r>
      <w:r w:rsidR="00177053" w:rsidRPr="003917F1">
        <w:rPr>
          <w:rFonts w:ascii="Arial" w:hAnsi="Arial" w:cs="Arial"/>
        </w:rPr>
        <w:t>.</w:t>
      </w:r>
    </w:p>
  </w:footnote>
  <w:footnote w:id="202">
    <w:p w14:paraId="1D330038" w14:textId="5AA7EA63" w:rsidR="00646771" w:rsidRPr="003917F1" w:rsidRDefault="00646771" w:rsidP="00BE3C67">
      <w:pPr>
        <w:pStyle w:val="FootnoteText"/>
        <w:rPr>
          <w:rFonts w:ascii="Arial" w:hAnsi="Arial" w:cs="Arial"/>
        </w:rPr>
      </w:pPr>
      <w:r w:rsidRPr="003917F1">
        <w:rPr>
          <w:rStyle w:val="FootnoteReference"/>
          <w:rFonts w:ascii="Arial" w:hAnsi="Arial" w:cs="Arial"/>
        </w:rPr>
        <w:footnoteRef/>
      </w:r>
      <w:r w:rsidRPr="003917F1">
        <w:rPr>
          <w:rFonts w:ascii="Arial" w:hAnsi="Arial" w:cs="Arial"/>
        </w:rPr>
        <w:t xml:space="preserve"> </w:t>
      </w:r>
      <w:r w:rsidRPr="003917F1">
        <w:rPr>
          <w:rFonts w:ascii="Arial" w:hAnsi="Arial" w:cs="Arial"/>
        </w:rPr>
        <w:tab/>
        <w:t>Jamali</w:t>
      </w:r>
      <w:r w:rsidR="00BE3C67" w:rsidRPr="003917F1">
        <w:rPr>
          <w:rFonts w:ascii="Arial" w:hAnsi="Arial" w:cs="Arial"/>
        </w:rPr>
        <w:t xml:space="preserve"> </w:t>
      </w:r>
      <w:r w:rsidR="00BE3C67" w:rsidRPr="003917F1">
        <w:rPr>
          <w:rFonts w:ascii="Arial" w:hAnsi="Arial" w:cs="Arial"/>
          <w:i/>
          <w:iCs/>
        </w:rPr>
        <w:t>et al</w:t>
      </w:r>
      <w:r w:rsidR="00647E91" w:rsidRPr="003917F1">
        <w:rPr>
          <w:rFonts w:ascii="Arial" w:hAnsi="Arial" w:cs="Arial"/>
          <w:i/>
          <w:iCs/>
        </w:rPr>
        <w:t>.</w:t>
      </w:r>
      <w:r w:rsidR="00BE3C67" w:rsidRPr="003917F1">
        <w:rPr>
          <w:rFonts w:ascii="Arial" w:hAnsi="Arial" w:cs="Arial"/>
        </w:rPr>
        <w:t xml:space="preserve"> </w:t>
      </w:r>
      <w:r w:rsidRPr="003917F1">
        <w:rPr>
          <w:rFonts w:ascii="Arial" w:hAnsi="Arial" w:cs="Arial"/>
        </w:rPr>
        <w:t>2006</w:t>
      </w:r>
      <w:r w:rsidR="00BE3C67" w:rsidRPr="003917F1">
        <w:rPr>
          <w:rFonts w:ascii="Arial" w:hAnsi="Arial" w:cs="Arial"/>
        </w:rPr>
        <w:t xml:space="preserve">: </w:t>
      </w:r>
      <w:r w:rsidRPr="003917F1">
        <w:rPr>
          <w:rFonts w:ascii="Arial" w:hAnsi="Arial" w:cs="Arial"/>
        </w:rPr>
        <w:t>395-414.</w:t>
      </w:r>
    </w:p>
  </w:footnote>
  <w:footnote w:id="203">
    <w:p w14:paraId="6B9BEE42" w14:textId="2FF0C82D" w:rsidR="00646771" w:rsidRPr="00F571D2" w:rsidRDefault="00646771" w:rsidP="00BE3C67">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Pr="00F571D2">
        <w:rPr>
          <w:rFonts w:ascii="Arial" w:hAnsi="Arial" w:cs="Arial"/>
        </w:rPr>
        <w:tab/>
        <w:t>Elkington</w:t>
      </w:r>
      <w:r w:rsidR="00BE3C67" w:rsidRPr="00F571D2">
        <w:rPr>
          <w:rFonts w:ascii="Arial" w:hAnsi="Arial" w:cs="Arial"/>
        </w:rPr>
        <w:t xml:space="preserve"> </w:t>
      </w:r>
      <w:r w:rsidRPr="00F571D2">
        <w:rPr>
          <w:rFonts w:ascii="Arial" w:hAnsi="Arial" w:cs="Arial"/>
        </w:rPr>
        <w:t>1998</w:t>
      </w:r>
      <w:r w:rsidR="00BE3C67" w:rsidRPr="00F571D2">
        <w:rPr>
          <w:rFonts w:ascii="Arial" w:hAnsi="Arial" w:cs="Arial"/>
        </w:rPr>
        <w:t xml:space="preserve">: </w:t>
      </w:r>
      <w:r w:rsidRPr="00F571D2">
        <w:rPr>
          <w:rFonts w:ascii="Arial" w:hAnsi="Arial" w:cs="Arial"/>
        </w:rPr>
        <w:t>37</w:t>
      </w:r>
      <w:r w:rsidR="003917F1">
        <w:rPr>
          <w:rFonts w:ascii="Arial" w:hAnsi="Arial" w:cs="Arial"/>
        </w:rPr>
        <w:t>-</w:t>
      </w:r>
      <w:r w:rsidRPr="00F571D2">
        <w:rPr>
          <w:rFonts w:ascii="Arial" w:hAnsi="Arial" w:cs="Arial"/>
        </w:rPr>
        <w:t>51.</w:t>
      </w:r>
    </w:p>
  </w:footnote>
  <w:footnote w:id="204">
    <w:p w14:paraId="0B7841FA" w14:textId="0265728A" w:rsidR="00646771" w:rsidRPr="00F571D2" w:rsidRDefault="00646771" w:rsidP="00BE3C67">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00B23C69" w:rsidRPr="00F571D2">
        <w:rPr>
          <w:rFonts w:ascii="Arial" w:hAnsi="Arial" w:cs="Arial"/>
        </w:rPr>
        <w:tab/>
        <w:t>Smith</w:t>
      </w:r>
      <w:r w:rsidR="00BE3C67" w:rsidRPr="00F571D2">
        <w:rPr>
          <w:rFonts w:ascii="Arial" w:hAnsi="Arial" w:cs="Arial"/>
        </w:rPr>
        <w:t xml:space="preserve"> &amp;</w:t>
      </w:r>
      <w:r w:rsidR="00B23C69" w:rsidRPr="00F571D2">
        <w:rPr>
          <w:rFonts w:ascii="Arial" w:hAnsi="Arial" w:cs="Arial"/>
        </w:rPr>
        <w:t xml:space="preserve"> </w:t>
      </w:r>
      <w:proofErr w:type="spellStart"/>
      <w:r w:rsidR="00B23C69" w:rsidRPr="00F571D2">
        <w:rPr>
          <w:rFonts w:ascii="Arial" w:hAnsi="Arial" w:cs="Arial"/>
        </w:rPr>
        <w:t>Sharicz</w:t>
      </w:r>
      <w:proofErr w:type="spellEnd"/>
      <w:r w:rsidR="00B23C69" w:rsidRPr="00F571D2">
        <w:rPr>
          <w:rFonts w:ascii="Arial" w:hAnsi="Arial" w:cs="Arial"/>
        </w:rPr>
        <w:t xml:space="preserve"> 2011</w:t>
      </w:r>
      <w:r w:rsidR="00BE3C67" w:rsidRPr="00F571D2">
        <w:rPr>
          <w:rFonts w:ascii="Arial" w:hAnsi="Arial" w:cs="Arial"/>
        </w:rPr>
        <w:t xml:space="preserve">: </w:t>
      </w:r>
      <w:r w:rsidR="00B23C69" w:rsidRPr="00F571D2">
        <w:rPr>
          <w:rFonts w:ascii="Arial" w:hAnsi="Arial" w:cs="Arial"/>
        </w:rPr>
        <w:t>73-86.</w:t>
      </w:r>
    </w:p>
  </w:footnote>
  <w:footnote w:id="205">
    <w:p w14:paraId="1D95D29E" w14:textId="76D7BD1D" w:rsidR="00646771" w:rsidRPr="00F571D2" w:rsidRDefault="00646771" w:rsidP="00BE3C67">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Pr="00F571D2">
        <w:rPr>
          <w:rFonts w:ascii="Arial" w:hAnsi="Arial" w:cs="Arial"/>
        </w:rPr>
        <w:tab/>
        <w:t>Jamali</w:t>
      </w:r>
      <w:r w:rsidR="00BE3C67" w:rsidRPr="00F571D2">
        <w:rPr>
          <w:rFonts w:ascii="Arial" w:hAnsi="Arial" w:cs="Arial"/>
        </w:rPr>
        <w:t xml:space="preserve"> </w:t>
      </w:r>
      <w:r w:rsidR="00BE3C67" w:rsidRPr="00F571D2">
        <w:rPr>
          <w:rFonts w:ascii="Arial" w:hAnsi="Arial" w:cs="Arial"/>
          <w:i/>
          <w:iCs/>
        </w:rPr>
        <w:t>et al</w:t>
      </w:r>
      <w:r w:rsidR="00647E91" w:rsidRPr="00F571D2">
        <w:rPr>
          <w:rFonts w:ascii="Arial" w:hAnsi="Arial" w:cs="Arial"/>
          <w:i/>
          <w:iCs/>
        </w:rPr>
        <w:t>.</w:t>
      </w:r>
      <w:r w:rsidR="00BE3C67" w:rsidRPr="00F571D2">
        <w:rPr>
          <w:rFonts w:ascii="Arial" w:hAnsi="Arial" w:cs="Arial"/>
        </w:rPr>
        <w:t xml:space="preserve"> </w:t>
      </w:r>
      <w:r w:rsidRPr="00F571D2">
        <w:rPr>
          <w:rFonts w:ascii="Arial" w:hAnsi="Arial" w:cs="Arial"/>
        </w:rPr>
        <w:t>2006</w:t>
      </w:r>
      <w:r w:rsidR="00BE3C67" w:rsidRPr="00F571D2">
        <w:rPr>
          <w:rFonts w:ascii="Arial" w:hAnsi="Arial" w:cs="Arial"/>
        </w:rPr>
        <w:t xml:space="preserve">: </w:t>
      </w:r>
      <w:r w:rsidRPr="00F571D2">
        <w:rPr>
          <w:rFonts w:ascii="Arial" w:hAnsi="Arial" w:cs="Arial"/>
        </w:rPr>
        <w:t>395-414.</w:t>
      </w:r>
    </w:p>
  </w:footnote>
  <w:footnote w:id="206">
    <w:p w14:paraId="71A542AC" w14:textId="7A52BEC1" w:rsidR="00646771" w:rsidRPr="00F571D2" w:rsidRDefault="00646771" w:rsidP="00BE3C67">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Pr="00F571D2">
        <w:rPr>
          <w:rFonts w:ascii="Arial" w:hAnsi="Arial" w:cs="Arial"/>
        </w:rPr>
        <w:tab/>
        <w:t>Elkington</w:t>
      </w:r>
      <w:r w:rsidR="00BE3C67" w:rsidRPr="00F571D2">
        <w:rPr>
          <w:rFonts w:ascii="Arial" w:hAnsi="Arial" w:cs="Arial"/>
        </w:rPr>
        <w:t xml:space="preserve"> </w:t>
      </w:r>
      <w:r w:rsidRPr="00F571D2">
        <w:rPr>
          <w:rFonts w:ascii="Arial" w:hAnsi="Arial" w:cs="Arial"/>
        </w:rPr>
        <w:t>1998</w:t>
      </w:r>
      <w:r w:rsidR="00BE3C67" w:rsidRPr="00F571D2">
        <w:rPr>
          <w:rFonts w:ascii="Arial" w:hAnsi="Arial" w:cs="Arial"/>
        </w:rPr>
        <w:t xml:space="preserve">: </w:t>
      </w:r>
      <w:r w:rsidRPr="00F571D2">
        <w:rPr>
          <w:rFonts w:ascii="Arial" w:hAnsi="Arial" w:cs="Arial"/>
        </w:rPr>
        <w:t xml:space="preserve">37–51. </w:t>
      </w:r>
    </w:p>
  </w:footnote>
  <w:footnote w:id="207">
    <w:p w14:paraId="07BB7E93" w14:textId="41E47313" w:rsidR="00D56C55" w:rsidRPr="00F571D2" w:rsidRDefault="00D56C55">
      <w:pPr>
        <w:pStyle w:val="FootnoteText"/>
        <w:rPr>
          <w:rFonts w:ascii="Arial" w:hAnsi="Arial" w:cs="Arial"/>
          <w:lang w:val="en-US"/>
        </w:rPr>
      </w:pPr>
      <w:r w:rsidRPr="00F571D2">
        <w:rPr>
          <w:rStyle w:val="FootnoteReference"/>
          <w:rFonts w:ascii="Arial" w:hAnsi="Arial" w:cs="Arial"/>
        </w:rPr>
        <w:footnoteRef/>
      </w:r>
      <w:r w:rsidRPr="00F571D2">
        <w:rPr>
          <w:rFonts w:ascii="Arial" w:hAnsi="Arial" w:cs="Arial"/>
        </w:rPr>
        <w:t xml:space="preserve"> </w:t>
      </w:r>
      <w:r w:rsidRPr="00F571D2">
        <w:rPr>
          <w:rFonts w:ascii="Arial" w:hAnsi="Arial" w:cs="Arial"/>
          <w:lang w:val="en-US"/>
        </w:rPr>
        <w:tab/>
        <w:t>Elkington 199</w:t>
      </w:r>
      <w:r w:rsidR="00BE3C67" w:rsidRPr="00F571D2">
        <w:rPr>
          <w:rFonts w:ascii="Arial" w:hAnsi="Arial" w:cs="Arial"/>
          <w:lang w:val="en-US"/>
        </w:rPr>
        <w:t>8: 37-52</w:t>
      </w:r>
      <w:r w:rsidRPr="00F571D2">
        <w:rPr>
          <w:rFonts w:ascii="Arial" w:hAnsi="Arial" w:cs="Arial"/>
          <w:lang w:val="en-US"/>
        </w:rPr>
        <w:t>.</w:t>
      </w:r>
    </w:p>
  </w:footnote>
  <w:footnote w:id="208">
    <w:p w14:paraId="2850D291" w14:textId="182DE9CE" w:rsidR="00D56C55" w:rsidRPr="003D34DE" w:rsidRDefault="00D56C55">
      <w:pPr>
        <w:pStyle w:val="FootnoteText"/>
        <w:rPr>
          <w:rFonts w:ascii="Arial" w:hAnsi="Arial" w:cs="Arial"/>
          <w:lang w:val="en-US"/>
        </w:rPr>
      </w:pPr>
      <w:r w:rsidRPr="00F571D2">
        <w:rPr>
          <w:rStyle w:val="FootnoteReference"/>
          <w:rFonts w:ascii="Arial" w:hAnsi="Arial" w:cs="Arial"/>
        </w:rPr>
        <w:footnoteRef/>
      </w:r>
      <w:r w:rsidRPr="00F571D2">
        <w:rPr>
          <w:rFonts w:ascii="Arial" w:hAnsi="Arial" w:cs="Arial"/>
        </w:rPr>
        <w:t xml:space="preserve"> </w:t>
      </w:r>
      <w:r w:rsidRPr="00F571D2">
        <w:rPr>
          <w:rFonts w:ascii="Arial" w:hAnsi="Arial" w:cs="Arial"/>
        </w:rPr>
        <w:tab/>
      </w:r>
      <w:proofErr w:type="spellStart"/>
      <w:r w:rsidRPr="00F571D2">
        <w:rPr>
          <w:rFonts w:ascii="Arial" w:hAnsi="Arial" w:cs="Arial"/>
        </w:rPr>
        <w:t>Slaper</w:t>
      </w:r>
      <w:proofErr w:type="spellEnd"/>
      <w:r w:rsidRPr="00F571D2">
        <w:rPr>
          <w:rFonts w:ascii="Arial" w:hAnsi="Arial" w:cs="Arial"/>
        </w:rPr>
        <w:t xml:space="preserve"> &amp; Hall 2011</w:t>
      </w:r>
      <w:r w:rsidR="00CF5C6E" w:rsidRPr="00F571D2">
        <w:rPr>
          <w:rFonts w:ascii="Arial" w:hAnsi="Arial" w:cs="Arial"/>
        </w:rPr>
        <w:t>: 4-8</w:t>
      </w:r>
      <w:r w:rsidRPr="00F571D2">
        <w:rPr>
          <w:rFonts w:ascii="Arial" w:hAnsi="Arial" w:cs="Arial"/>
        </w:rPr>
        <w:t>.</w:t>
      </w:r>
    </w:p>
  </w:footnote>
  <w:footnote w:id="209">
    <w:p w14:paraId="09F8C8D2" w14:textId="346F4A6B" w:rsidR="00854AD6" w:rsidRPr="00CF5C6E" w:rsidRDefault="00854AD6" w:rsidP="00CF5C6E">
      <w:pPr>
        <w:pStyle w:val="FootnoteText"/>
        <w:rPr>
          <w:rFonts w:ascii="Arial" w:hAnsi="Arial" w:cs="Arial"/>
        </w:rPr>
      </w:pPr>
      <w:r w:rsidRPr="003D34DE">
        <w:rPr>
          <w:rStyle w:val="FootnoteReference"/>
          <w:rFonts w:ascii="Arial" w:hAnsi="Arial" w:cs="Arial"/>
        </w:rPr>
        <w:footnoteRef/>
      </w:r>
      <w:r w:rsidRPr="003D34DE">
        <w:rPr>
          <w:rFonts w:ascii="Arial" w:hAnsi="Arial" w:cs="Arial"/>
        </w:rPr>
        <w:t xml:space="preserve"> </w:t>
      </w:r>
      <w:r w:rsidR="008A3CB3" w:rsidRPr="003D34DE">
        <w:rPr>
          <w:rFonts w:ascii="Arial" w:hAnsi="Arial" w:cs="Arial"/>
        </w:rPr>
        <w:tab/>
      </w:r>
      <w:r w:rsidR="001852C4" w:rsidRPr="003D34DE">
        <w:rPr>
          <w:rFonts w:ascii="Arial" w:hAnsi="Arial" w:cs="Arial"/>
        </w:rPr>
        <w:t>Smith</w:t>
      </w:r>
      <w:r w:rsidR="00CF5C6E">
        <w:rPr>
          <w:rFonts w:ascii="Arial" w:hAnsi="Arial" w:cs="Arial"/>
        </w:rPr>
        <w:t xml:space="preserve"> &amp;</w:t>
      </w:r>
      <w:r w:rsidR="001852C4" w:rsidRPr="003D34DE">
        <w:rPr>
          <w:rFonts w:ascii="Arial" w:hAnsi="Arial" w:cs="Arial"/>
        </w:rPr>
        <w:t xml:space="preserve"> </w:t>
      </w:r>
      <w:proofErr w:type="spellStart"/>
      <w:r w:rsidR="001852C4" w:rsidRPr="003D34DE">
        <w:rPr>
          <w:rFonts w:ascii="Arial" w:hAnsi="Arial" w:cs="Arial"/>
        </w:rPr>
        <w:t>Sharicz</w:t>
      </w:r>
      <w:proofErr w:type="spellEnd"/>
      <w:r w:rsidR="00CF5C6E">
        <w:rPr>
          <w:rFonts w:ascii="Arial" w:hAnsi="Arial" w:cs="Arial"/>
        </w:rPr>
        <w:t xml:space="preserve"> </w:t>
      </w:r>
      <w:r w:rsidR="001852C4" w:rsidRPr="003D34DE">
        <w:rPr>
          <w:rFonts w:ascii="Arial" w:hAnsi="Arial" w:cs="Arial"/>
        </w:rPr>
        <w:t>2011</w:t>
      </w:r>
      <w:r w:rsidR="00CF5C6E">
        <w:rPr>
          <w:rFonts w:ascii="Arial" w:hAnsi="Arial" w:cs="Arial"/>
        </w:rPr>
        <w:t xml:space="preserve">: </w:t>
      </w:r>
      <w:r w:rsidR="001852C4" w:rsidRPr="003D34DE">
        <w:rPr>
          <w:rFonts w:ascii="Arial" w:hAnsi="Arial" w:cs="Arial"/>
        </w:rPr>
        <w:t>73-86.</w:t>
      </w:r>
    </w:p>
  </w:footnote>
  <w:footnote w:id="210">
    <w:p w14:paraId="3A479BA1" w14:textId="4D7F09FB" w:rsidR="00854AD6" w:rsidRPr="00BE3C67" w:rsidRDefault="00854AD6" w:rsidP="00BE3C67">
      <w:pPr>
        <w:pStyle w:val="FootnoteText"/>
        <w:rPr>
          <w:rFonts w:ascii="Arial" w:hAnsi="Arial" w:cs="Arial"/>
        </w:rPr>
      </w:pPr>
      <w:r w:rsidRPr="003D34DE">
        <w:rPr>
          <w:rStyle w:val="FootnoteReference"/>
          <w:rFonts w:ascii="Arial" w:hAnsi="Arial" w:cs="Arial"/>
        </w:rPr>
        <w:footnoteRef/>
      </w:r>
      <w:r w:rsidRPr="003D34DE">
        <w:rPr>
          <w:rFonts w:ascii="Arial" w:hAnsi="Arial" w:cs="Arial"/>
        </w:rPr>
        <w:t xml:space="preserve"> </w:t>
      </w:r>
      <w:r w:rsidR="001852C4" w:rsidRPr="003D34DE">
        <w:rPr>
          <w:rFonts w:ascii="Arial" w:hAnsi="Arial" w:cs="Arial"/>
        </w:rPr>
        <w:tab/>
        <w:t>Jamali</w:t>
      </w:r>
      <w:r w:rsidR="00BE3C67">
        <w:rPr>
          <w:rFonts w:ascii="Arial" w:hAnsi="Arial" w:cs="Arial"/>
        </w:rPr>
        <w:t xml:space="preserve"> </w:t>
      </w:r>
      <w:r w:rsidR="00BE3C67" w:rsidRPr="00BE3C67">
        <w:rPr>
          <w:rFonts w:ascii="Arial" w:hAnsi="Arial" w:cs="Arial"/>
          <w:i/>
          <w:iCs/>
        </w:rPr>
        <w:t>et al</w:t>
      </w:r>
      <w:r w:rsidR="00647E91">
        <w:rPr>
          <w:rFonts w:ascii="Arial" w:hAnsi="Arial" w:cs="Arial"/>
          <w:i/>
          <w:iCs/>
        </w:rPr>
        <w:t>.</w:t>
      </w:r>
      <w:r w:rsidR="001852C4" w:rsidRPr="003D34DE">
        <w:rPr>
          <w:rFonts w:ascii="Arial" w:hAnsi="Arial" w:cs="Arial"/>
        </w:rPr>
        <w:t xml:space="preserve"> 2006</w:t>
      </w:r>
      <w:r w:rsidR="00BE3C67">
        <w:rPr>
          <w:rFonts w:ascii="Arial" w:hAnsi="Arial" w:cs="Arial"/>
        </w:rPr>
        <w:t xml:space="preserve">: </w:t>
      </w:r>
      <w:r w:rsidR="001852C4" w:rsidRPr="003D34DE">
        <w:rPr>
          <w:rFonts w:ascii="Arial" w:hAnsi="Arial" w:cs="Arial"/>
        </w:rPr>
        <w:t>395-414</w:t>
      </w:r>
      <w:r w:rsidR="001852C4">
        <w:rPr>
          <w:rFonts w:ascii="Arial" w:hAnsi="Arial" w:cs="Arial"/>
        </w:rPr>
        <w:t>.</w:t>
      </w:r>
    </w:p>
  </w:footnote>
  <w:footnote w:id="211">
    <w:p w14:paraId="43228925" w14:textId="6C48EB1D" w:rsidR="001852C4" w:rsidRPr="001852C4" w:rsidRDefault="001852C4">
      <w:pPr>
        <w:pStyle w:val="FootnoteText"/>
        <w:rPr>
          <w:rFonts w:ascii="Arial" w:hAnsi="Arial" w:cs="Arial"/>
          <w:lang w:val="en-US"/>
        </w:rPr>
      </w:pPr>
      <w:r w:rsidRPr="001852C4">
        <w:rPr>
          <w:rStyle w:val="FootnoteReference"/>
          <w:rFonts w:ascii="Arial" w:hAnsi="Arial" w:cs="Arial"/>
        </w:rPr>
        <w:footnoteRef/>
      </w:r>
      <w:r w:rsidRPr="001852C4">
        <w:rPr>
          <w:rFonts w:ascii="Arial" w:hAnsi="Arial" w:cs="Arial"/>
        </w:rPr>
        <w:t xml:space="preserve"> </w:t>
      </w:r>
      <w:r w:rsidRPr="001852C4">
        <w:rPr>
          <w:rFonts w:ascii="Arial" w:hAnsi="Arial" w:cs="Arial"/>
        </w:rPr>
        <w:tab/>
      </w:r>
      <w:proofErr w:type="spellStart"/>
      <w:r w:rsidRPr="001852C4">
        <w:rPr>
          <w:rFonts w:ascii="Arial" w:hAnsi="Arial" w:cs="Arial"/>
        </w:rPr>
        <w:t>Slaper</w:t>
      </w:r>
      <w:proofErr w:type="spellEnd"/>
      <w:r w:rsidRPr="001852C4">
        <w:rPr>
          <w:rFonts w:ascii="Arial" w:hAnsi="Arial" w:cs="Arial"/>
        </w:rPr>
        <w:t xml:space="preserve"> &amp; Hall 2011</w:t>
      </w:r>
      <w:r w:rsidR="00CF5C6E">
        <w:rPr>
          <w:rFonts w:ascii="Arial" w:hAnsi="Arial" w:cs="Arial"/>
        </w:rPr>
        <w:t>: 4-8</w:t>
      </w:r>
      <w:r w:rsidRPr="001852C4">
        <w:rPr>
          <w:rFonts w:ascii="Arial" w:hAnsi="Arial" w:cs="Arial"/>
        </w:rPr>
        <w:t>.</w:t>
      </w:r>
    </w:p>
  </w:footnote>
  <w:footnote w:id="212">
    <w:p w14:paraId="0AE1C88F" w14:textId="6F31EE96" w:rsidR="001852C4" w:rsidRPr="00BE3C67" w:rsidRDefault="001852C4" w:rsidP="00BE3C67">
      <w:pPr>
        <w:pStyle w:val="FootnoteText"/>
        <w:rPr>
          <w:rFonts w:ascii="Arial" w:hAnsi="Arial" w:cs="Arial"/>
        </w:rPr>
      </w:pPr>
      <w:r w:rsidRPr="001852C4">
        <w:rPr>
          <w:rStyle w:val="FootnoteReference"/>
          <w:rFonts w:ascii="Arial" w:hAnsi="Arial" w:cs="Arial"/>
        </w:rPr>
        <w:footnoteRef/>
      </w:r>
      <w:r w:rsidRPr="001852C4">
        <w:rPr>
          <w:rFonts w:ascii="Arial" w:hAnsi="Arial" w:cs="Arial"/>
        </w:rPr>
        <w:t xml:space="preserve"> </w:t>
      </w:r>
      <w:r w:rsidRPr="001852C4">
        <w:rPr>
          <w:rFonts w:ascii="Arial" w:hAnsi="Arial" w:cs="Arial"/>
        </w:rPr>
        <w:tab/>
        <w:t>Elkington</w:t>
      </w:r>
      <w:r w:rsidR="00BE3C67">
        <w:rPr>
          <w:rFonts w:ascii="Arial" w:hAnsi="Arial" w:cs="Arial"/>
        </w:rPr>
        <w:t xml:space="preserve"> </w:t>
      </w:r>
      <w:r w:rsidRPr="001852C4">
        <w:rPr>
          <w:rFonts w:ascii="Arial" w:hAnsi="Arial" w:cs="Arial"/>
        </w:rPr>
        <w:t>1998</w:t>
      </w:r>
      <w:r w:rsidR="00BE3C67">
        <w:rPr>
          <w:rFonts w:ascii="Arial" w:hAnsi="Arial" w:cs="Arial"/>
        </w:rPr>
        <w:t>:</w:t>
      </w:r>
      <w:r w:rsidRPr="001852C4">
        <w:rPr>
          <w:rFonts w:ascii="Arial" w:hAnsi="Arial" w:cs="Arial"/>
        </w:rPr>
        <w:t xml:space="preserve"> 37–51</w:t>
      </w:r>
    </w:p>
  </w:footnote>
  <w:footnote w:id="213">
    <w:p w14:paraId="5ABAF9B2" w14:textId="1DAEB32F" w:rsidR="001852C4" w:rsidRPr="00BE3C67" w:rsidRDefault="001852C4" w:rsidP="00BE3C67">
      <w:pPr>
        <w:pStyle w:val="FootnoteText"/>
        <w:rPr>
          <w:rFonts w:ascii="Arial" w:hAnsi="Arial" w:cs="Arial"/>
        </w:rPr>
      </w:pPr>
      <w:r w:rsidRPr="001852C4">
        <w:rPr>
          <w:rStyle w:val="FootnoteReference"/>
          <w:rFonts w:ascii="Arial" w:hAnsi="Arial" w:cs="Arial"/>
        </w:rPr>
        <w:footnoteRef/>
      </w:r>
      <w:r w:rsidRPr="001852C4">
        <w:rPr>
          <w:rFonts w:ascii="Arial" w:hAnsi="Arial" w:cs="Arial"/>
        </w:rPr>
        <w:t xml:space="preserve"> </w:t>
      </w:r>
      <w:r>
        <w:rPr>
          <w:rFonts w:ascii="Arial" w:hAnsi="Arial" w:cs="Arial"/>
        </w:rPr>
        <w:tab/>
      </w:r>
      <w:r w:rsidRPr="001852C4">
        <w:rPr>
          <w:rFonts w:ascii="Arial" w:hAnsi="Arial" w:cs="Arial"/>
        </w:rPr>
        <w:t>Jamali</w:t>
      </w:r>
      <w:r w:rsidR="00BE3C67">
        <w:rPr>
          <w:rFonts w:ascii="Arial" w:hAnsi="Arial" w:cs="Arial"/>
        </w:rPr>
        <w:t xml:space="preserve"> </w:t>
      </w:r>
      <w:r w:rsidR="00BE3C67" w:rsidRPr="00BE3C67">
        <w:rPr>
          <w:rFonts w:ascii="Arial" w:hAnsi="Arial" w:cs="Arial"/>
          <w:i/>
          <w:iCs/>
        </w:rPr>
        <w:t>et al</w:t>
      </w:r>
      <w:r w:rsidR="00647E91">
        <w:rPr>
          <w:rFonts w:ascii="Arial" w:hAnsi="Arial" w:cs="Arial"/>
          <w:i/>
          <w:iCs/>
        </w:rPr>
        <w:t>.</w:t>
      </w:r>
      <w:r w:rsidRPr="001852C4">
        <w:rPr>
          <w:rFonts w:ascii="Arial" w:hAnsi="Arial" w:cs="Arial"/>
        </w:rPr>
        <w:t xml:space="preserve"> 2006</w:t>
      </w:r>
      <w:r w:rsidR="00BE3C67">
        <w:rPr>
          <w:rFonts w:ascii="Arial" w:hAnsi="Arial" w:cs="Arial"/>
        </w:rPr>
        <w:t xml:space="preserve">: </w:t>
      </w:r>
      <w:r w:rsidRPr="001852C4">
        <w:rPr>
          <w:rFonts w:ascii="Arial" w:hAnsi="Arial" w:cs="Arial"/>
        </w:rPr>
        <w:t>395-414.</w:t>
      </w:r>
      <w:r w:rsidRPr="001852C4">
        <w:rPr>
          <w:rFonts w:ascii="Arial" w:hAnsi="Arial" w:cs="Arial"/>
        </w:rPr>
        <w:tab/>
      </w:r>
    </w:p>
  </w:footnote>
  <w:footnote w:id="214">
    <w:p w14:paraId="1272A68B" w14:textId="4D82BC0D" w:rsidR="001852C4" w:rsidRPr="00CF5C6E" w:rsidRDefault="001852C4" w:rsidP="00CF5C6E">
      <w:pPr>
        <w:pStyle w:val="FootnoteText"/>
        <w:rPr>
          <w:rFonts w:ascii="Arial" w:hAnsi="Arial" w:cs="Arial"/>
        </w:rPr>
      </w:pPr>
      <w:r w:rsidRPr="001852C4">
        <w:rPr>
          <w:rStyle w:val="FootnoteReference"/>
          <w:rFonts w:ascii="Arial" w:hAnsi="Arial" w:cs="Arial"/>
        </w:rPr>
        <w:footnoteRef/>
      </w:r>
      <w:r w:rsidRPr="001852C4">
        <w:rPr>
          <w:rFonts w:ascii="Arial" w:hAnsi="Arial" w:cs="Arial"/>
        </w:rPr>
        <w:t xml:space="preserve">  </w:t>
      </w:r>
      <w:r w:rsidRPr="001852C4">
        <w:rPr>
          <w:rFonts w:ascii="Arial" w:hAnsi="Arial" w:cs="Arial"/>
        </w:rPr>
        <w:tab/>
        <w:t>Smith</w:t>
      </w:r>
      <w:r w:rsidR="00CF5C6E">
        <w:rPr>
          <w:rFonts w:ascii="Arial" w:hAnsi="Arial" w:cs="Arial"/>
        </w:rPr>
        <w:t xml:space="preserve"> &amp; </w:t>
      </w:r>
      <w:proofErr w:type="spellStart"/>
      <w:r w:rsidRPr="001852C4">
        <w:rPr>
          <w:rFonts w:ascii="Arial" w:hAnsi="Arial" w:cs="Arial"/>
        </w:rPr>
        <w:t>Sharicz</w:t>
      </w:r>
      <w:proofErr w:type="spellEnd"/>
      <w:r w:rsidRPr="001852C4">
        <w:rPr>
          <w:rFonts w:ascii="Arial" w:hAnsi="Arial" w:cs="Arial"/>
        </w:rPr>
        <w:t xml:space="preserve"> 2011</w:t>
      </w:r>
      <w:r w:rsidR="00CF5C6E">
        <w:rPr>
          <w:rFonts w:ascii="Arial" w:hAnsi="Arial" w:cs="Arial"/>
        </w:rPr>
        <w:t xml:space="preserve">: </w:t>
      </w:r>
      <w:r w:rsidRPr="001852C4">
        <w:rPr>
          <w:rFonts w:ascii="Arial" w:hAnsi="Arial" w:cs="Arial"/>
        </w:rPr>
        <w:t>73-86.</w:t>
      </w:r>
    </w:p>
  </w:footnote>
  <w:footnote w:id="215">
    <w:p w14:paraId="2E306073" w14:textId="6790F291" w:rsidR="001852C4" w:rsidRPr="001852C4" w:rsidRDefault="001852C4">
      <w:pPr>
        <w:pStyle w:val="FootnoteText"/>
        <w:rPr>
          <w:rFonts w:ascii="Arial" w:hAnsi="Arial" w:cs="Arial"/>
          <w:lang w:val="en-US"/>
        </w:rPr>
      </w:pPr>
      <w:r w:rsidRPr="001852C4">
        <w:rPr>
          <w:rStyle w:val="FootnoteReference"/>
          <w:rFonts w:ascii="Arial" w:hAnsi="Arial" w:cs="Arial"/>
        </w:rPr>
        <w:footnoteRef/>
      </w:r>
      <w:r w:rsidRPr="001852C4">
        <w:rPr>
          <w:rFonts w:ascii="Arial" w:hAnsi="Arial" w:cs="Arial"/>
        </w:rPr>
        <w:t xml:space="preserve"> </w:t>
      </w:r>
      <w:r w:rsidRPr="001852C4">
        <w:rPr>
          <w:rFonts w:ascii="Arial" w:hAnsi="Arial" w:cs="Arial"/>
        </w:rPr>
        <w:tab/>
        <w:t>Slaper &amp; Hall 2011</w:t>
      </w:r>
      <w:r w:rsidR="00CF5C6E">
        <w:rPr>
          <w:rFonts w:ascii="Arial" w:hAnsi="Arial" w:cs="Arial"/>
        </w:rPr>
        <w:t>: 4-8.</w:t>
      </w:r>
    </w:p>
  </w:footnote>
  <w:footnote w:id="216">
    <w:p w14:paraId="144AD860" w14:textId="55D330AA" w:rsidR="00AC15B2" w:rsidRPr="00CF5C6E" w:rsidRDefault="00AC15B2" w:rsidP="00CF5C6E">
      <w:pPr>
        <w:pStyle w:val="FootnoteText"/>
        <w:rPr>
          <w:rFonts w:ascii="Arial" w:hAnsi="Arial" w:cs="Arial"/>
          <w:lang w:val="en-US"/>
        </w:rPr>
      </w:pPr>
      <w:r w:rsidRPr="00AC15B2">
        <w:rPr>
          <w:rStyle w:val="FootnoteReference"/>
          <w:rFonts w:ascii="Arial" w:hAnsi="Arial" w:cs="Arial"/>
        </w:rPr>
        <w:footnoteRef/>
      </w:r>
      <w:r w:rsidRPr="00AC15B2">
        <w:rPr>
          <w:rFonts w:ascii="Arial" w:hAnsi="Arial" w:cs="Arial"/>
        </w:rPr>
        <w:t xml:space="preserve"> </w:t>
      </w:r>
      <w:r>
        <w:rPr>
          <w:lang w:val="en-US"/>
        </w:rPr>
        <w:tab/>
      </w:r>
      <w:r w:rsidRPr="00AC15B2">
        <w:rPr>
          <w:rFonts w:ascii="Arial" w:hAnsi="Arial" w:cs="Arial"/>
          <w:lang w:val="en-US"/>
        </w:rPr>
        <w:t>Elkington</w:t>
      </w:r>
      <w:r w:rsidR="00CF5C6E">
        <w:rPr>
          <w:rFonts w:ascii="Arial" w:hAnsi="Arial" w:cs="Arial"/>
          <w:lang w:val="en-US"/>
        </w:rPr>
        <w:t xml:space="preserve"> </w:t>
      </w:r>
      <w:r w:rsidRPr="00AC15B2">
        <w:rPr>
          <w:rFonts w:ascii="Arial" w:hAnsi="Arial" w:cs="Arial"/>
          <w:lang w:val="en-US"/>
        </w:rPr>
        <w:t>1998</w:t>
      </w:r>
      <w:r w:rsidR="00CF5C6E">
        <w:rPr>
          <w:rFonts w:ascii="Arial" w:hAnsi="Arial" w:cs="Arial"/>
          <w:lang w:val="en-US"/>
        </w:rPr>
        <w:t xml:space="preserve">: </w:t>
      </w:r>
      <w:r w:rsidRPr="001852C4">
        <w:rPr>
          <w:rFonts w:ascii="Arial" w:hAnsi="Arial" w:cs="Arial"/>
          <w:lang w:val="en-US"/>
        </w:rPr>
        <w:t xml:space="preserve">37–51. </w:t>
      </w:r>
    </w:p>
  </w:footnote>
  <w:footnote w:id="217">
    <w:p w14:paraId="1D85A399" w14:textId="7CC2892B" w:rsidR="008A3CB3" w:rsidRPr="001852C4" w:rsidRDefault="008A3CB3" w:rsidP="00CF5C6E">
      <w:pPr>
        <w:pStyle w:val="FootnoteText"/>
        <w:rPr>
          <w:rFonts w:ascii="Arial" w:hAnsi="Arial" w:cs="Arial"/>
        </w:rPr>
      </w:pPr>
      <w:r w:rsidRPr="001852C4">
        <w:rPr>
          <w:rStyle w:val="FootnoteReference"/>
          <w:rFonts w:ascii="Arial" w:hAnsi="Arial" w:cs="Arial"/>
        </w:rPr>
        <w:footnoteRef/>
      </w:r>
      <w:r w:rsidRPr="001852C4">
        <w:rPr>
          <w:rFonts w:ascii="Arial" w:hAnsi="Arial" w:cs="Arial"/>
        </w:rPr>
        <w:t xml:space="preserve"> </w:t>
      </w:r>
      <w:r w:rsidRPr="001852C4">
        <w:rPr>
          <w:rFonts w:ascii="Arial" w:hAnsi="Arial" w:cs="Arial"/>
        </w:rPr>
        <w:tab/>
      </w:r>
      <w:proofErr w:type="spellStart"/>
      <w:r w:rsidRPr="001852C4">
        <w:rPr>
          <w:rFonts w:ascii="Arial" w:hAnsi="Arial" w:cs="Arial"/>
        </w:rPr>
        <w:t>Slaper</w:t>
      </w:r>
      <w:proofErr w:type="spellEnd"/>
      <w:r w:rsidR="00CF5C6E">
        <w:rPr>
          <w:rFonts w:ascii="Arial" w:hAnsi="Arial" w:cs="Arial"/>
        </w:rPr>
        <w:t xml:space="preserve"> &amp;</w:t>
      </w:r>
      <w:r w:rsidRPr="001852C4">
        <w:rPr>
          <w:rFonts w:ascii="Arial" w:hAnsi="Arial" w:cs="Arial"/>
        </w:rPr>
        <w:t xml:space="preserve"> Hall</w:t>
      </w:r>
      <w:r w:rsidR="00CF5C6E">
        <w:rPr>
          <w:rFonts w:ascii="Arial" w:hAnsi="Arial" w:cs="Arial"/>
        </w:rPr>
        <w:t xml:space="preserve"> </w:t>
      </w:r>
      <w:r w:rsidRPr="001852C4">
        <w:rPr>
          <w:rFonts w:ascii="Arial" w:hAnsi="Arial" w:cs="Arial"/>
        </w:rPr>
        <w:t>201</w:t>
      </w:r>
      <w:r w:rsidR="00CF5C6E">
        <w:rPr>
          <w:rFonts w:ascii="Arial" w:hAnsi="Arial" w:cs="Arial"/>
        </w:rPr>
        <w:t>1: 4-8.</w:t>
      </w:r>
    </w:p>
  </w:footnote>
  <w:footnote w:id="218">
    <w:p w14:paraId="6C015AF8" w14:textId="693ECBBE" w:rsidR="008A3CB3" w:rsidRPr="00AC15B2" w:rsidRDefault="008A3CB3" w:rsidP="00CF5C6E">
      <w:pPr>
        <w:pStyle w:val="FootnoteText"/>
        <w:rPr>
          <w:rFonts w:ascii="Arial" w:hAnsi="Arial" w:cs="Arial"/>
        </w:rPr>
      </w:pPr>
      <w:r w:rsidRPr="00AC15B2">
        <w:rPr>
          <w:rStyle w:val="FootnoteReference"/>
          <w:rFonts w:ascii="Arial" w:hAnsi="Arial" w:cs="Arial"/>
        </w:rPr>
        <w:footnoteRef/>
      </w:r>
      <w:r w:rsidRPr="00AC15B2">
        <w:rPr>
          <w:rFonts w:ascii="Arial" w:hAnsi="Arial" w:cs="Arial"/>
        </w:rPr>
        <w:t xml:space="preserve"> </w:t>
      </w:r>
      <w:r w:rsidRPr="00AC15B2">
        <w:rPr>
          <w:rFonts w:ascii="Arial" w:hAnsi="Arial" w:cs="Arial"/>
        </w:rPr>
        <w:tab/>
      </w:r>
      <w:proofErr w:type="spellStart"/>
      <w:r w:rsidRPr="00AC15B2">
        <w:rPr>
          <w:rFonts w:ascii="Arial" w:hAnsi="Arial" w:cs="Arial"/>
        </w:rPr>
        <w:t>Slaper</w:t>
      </w:r>
      <w:proofErr w:type="spellEnd"/>
      <w:r w:rsidR="00CF5C6E">
        <w:rPr>
          <w:rFonts w:ascii="Arial" w:hAnsi="Arial" w:cs="Arial"/>
        </w:rPr>
        <w:t xml:space="preserve"> &amp; </w:t>
      </w:r>
      <w:r w:rsidRPr="00AC15B2">
        <w:rPr>
          <w:rFonts w:ascii="Arial" w:hAnsi="Arial" w:cs="Arial"/>
        </w:rPr>
        <w:t>Hall</w:t>
      </w:r>
      <w:r w:rsidR="00CF5C6E">
        <w:rPr>
          <w:rFonts w:ascii="Arial" w:hAnsi="Arial" w:cs="Arial"/>
        </w:rPr>
        <w:t xml:space="preserve"> </w:t>
      </w:r>
      <w:r w:rsidRPr="00AC15B2">
        <w:rPr>
          <w:rFonts w:ascii="Arial" w:hAnsi="Arial" w:cs="Arial"/>
        </w:rPr>
        <w:t>2011</w:t>
      </w:r>
      <w:bookmarkStart w:id="60" w:name="_Hlk178066345"/>
      <w:r w:rsidR="00CF5C6E">
        <w:rPr>
          <w:rFonts w:ascii="Arial" w:hAnsi="Arial" w:cs="Arial"/>
        </w:rPr>
        <w:t>: 4-8.</w:t>
      </w:r>
    </w:p>
    <w:bookmarkEnd w:id="60"/>
  </w:footnote>
  <w:footnote w:id="219">
    <w:p w14:paraId="68E9A5CA" w14:textId="778FEDCB" w:rsidR="00AC15B2" w:rsidRPr="00AC15B2" w:rsidRDefault="00AC15B2" w:rsidP="00CF5C6E">
      <w:pPr>
        <w:pStyle w:val="FootnoteText"/>
        <w:rPr>
          <w:rFonts w:ascii="Arial" w:hAnsi="Arial" w:cs="Arial"/>
          <w:lang w:val="en-US"/>
        </w:rPr>
      </w:pPr>
      <w:r w:rsidRPr="00AC15B2">
        <w:rPr>
          <w:rStyle w:val="FootnoteReference"/>
          <w:rFonts w:ascii="Arial" w:hAnsi="Arial" w:cs="Arial"/>
        </w:rPr>
        <w:footnoteRef/>
      </w:r>
      <w:r w:rsidRPr="00AC15B2">
        <w:rPr>
          <w:rFonts w:ascii="Arial" w:hAnsi="Arial" w:cs="Arial"/>
        </w:rPr>
        <w:t xml:space="preserve"> </w:t>
      </w:r>
      <w:r w:rsidRPr="00AC15B2">
        <w:rPr>
          <w:rFonts w:ascii="Arial" w:hAnsi="Arial" w:cs="Arial"/>
          <w:lang w:val="en-US"/>
        </w:rPr>
        <w:tab/>
        <w:t>Elkington</w:t>
      </w:r>
      <w:r w:rsidR="00CF5C6E">
        <w:rPr>
          <w:rFonts w:ascii="Arial" w:hAnsi="Arial" w:cs="Arial"/>
          <w:lang w:val="en-US"/>
        </w:rPr>
        <w:t xml:space="preserve"> </w:t>
      </w:r>
      <w:r w:rsidRPr="00AC15B2">
        <w:rPr>
          <w:rFonts w:ascii="Arial" w:hAnsi="Arial" w:cs="Arial"/>
          <w:lang w:val="en-US"/>
        </w:rPr>
        <w:t>1998</w:t>
      </w:r>
      <w:r w:rsidR="00CF5C6E">
        <w:rPr>
          <w:rFonts w:ascii="Arial" w:hAnsi="Arial" w:cs="Arial"/>
          <w:lang w:val="en-US"/>
        </w:rPr>
        <w:t xml:space="preserve">: </w:t>
      </w:r>
      <w:r w:rsidRPr="00AC15B2">
        <w:rPr>
          <w:rFonts w:ascii="Arial" w:hAnsi="Arial" w:cs="Arial"/>
          <w:lang w:val="en-US"/>
        </w:rPr>
        <w:t>37–51</w:t>
      </w:r>
      <w:r w:rsidR="009732DF">
        <w:rPr>
          <w:rFonts w:ascii="Arial" w:hAnsi="Arial" w:cs="Arial"/>
          <w:lang w:val="en-US"/>
        </w:rPr>
        <w:t>.</w:t>
      </w:r>
    </w:p>
  </w:footnote>
  <w:footnote w:id="220">
    <w:p w14:paraId="1E0A0B0B" w14:textId="092D37C6" w:rsidR="001C6984" w:rsidRPr="00FC00B3" w:rsidRDefault="001C6984" w:rsidP="00CF5C6E">
      <w:pPr>
        <w:pStyle w:val="FootnoteText"/>
        <w:rPr>
          <w:rFonts w:ascii="Arial" w:hAnsi="Arial" w:cs="Arial"/>
          <w:lang w:val="en-US"/>
        </w:rPr>
      </w:pPr>
      <w:r w:rsidRPr="00C20DAF">
        <w:rPr>
          <w:rStyle w:val="FootnoteReference"/>
          <w:rFonts w:ascii="Arial" w:hAnsi="Arial" w:cs="Arial"/>
        </w:rPr>
        <w:footnoteRef/>
      </w:r>
      <w:r w:rsidRPr="00C20DAF">
        <w:rPr>
          <w:rFonts w:ascii="Arial" w:hAnsi="Arial" w:cs="Arial"/>
        </w:rPr>
        <w:t xml:space="preserve"> </w:t>
      </w:r>
      <w:r w:rsidRPr="00C20DAF">
        <w:rPr>
          <w:rFonts w:ascii="Arial" w:hAnsi="Arial" w:cs="Arial"/>
          <w:lang w:val="en-US"/>
        </w:rPr>
        <w:tab/>
      </w:r>
      <w:proofErr w:type="spellStart"/>
      <w:r w:rsidRPr="00FC00B3">
        <w:rPr>
          <w:rFonts w:ascii="Arial" w:hAnsi="Arial" w:cs="Arial"/>
          <w:lang w:val="en-US"/>
        </w:rPr>
        <w:t>Moleketi</w:t>
      </w:r>
      <w:proofErr w:type="spellEnd"/>
      <w:r w:rsidR="00CF5C6E">
        <w:rPr>
          <w:rFonts w:ascii="Arial" w:hAnsi="Arial" w:cs="Arial"/>
          <w:lang w:val="en-US"/>
        </w:rPr>
        <w:t xml:space="preserve"> </w:t>
      </w:r>
      <w:r w:rsidRPr="00FC00B3">
        <w:rPr>
          <w:rFonts w:ascii="Arial" w:hAnsi="Arial" w:cs="Arial"/>
          <w:lang w:val="en-US"/>
        </w:rPr>
        <w:t>2009</w:t>
      </w:r>
      <w:r w:rsidR="00CF5C6E">
        <w:rPr>
          <w:rFonts w:ascii="Arial" w:hAnsi="Arial" w:cs="Arial"/>
          <w:lang w:val="en-US"/>
        </w:rPr>
        <w:t xml:space="preserve">: </w:t>
      </w:r>
      <w:r w:rsidRPr="00FC00B3">
        <w:rPr>
          <w:rFonts w:ascii="Arial" w:hAnsi="Arial" w:cs="Arial"/>
          <w:lang w:val="en-US"/>
        </w:rPr>
        <w:t>331-338.</w:t>
      </w:r>
    </w:p>
  </w:footnote>
  <w:footnote w:id="221">
    <w:p w14:paraId="38421BFD" w14:textId="53078B70" w:rsidR="001C6984" w:rsidRPr="00FC00B3" w:rsidRDefault="001C6984" w:rsidP="00CF5C6E">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t>Khoza</w:t>
      </w:r>
      <w:r w:rsidR="00CF5C6E">
        <w:rPr>
          <w:rFonts w:ascii="Arial" w:hAnsi="Arial" w:cs="Arial"/>
          <w:lang w:val="en-US"/>
        </w:rPr>
        <w:t xml:space="preserve"> </w:t>
      </w:r>
      <w:r w:rsidRPr="00FC00B3">
        <w:rPr>
          <w:rFonts w:ascii="Arial" w:hAnsi="Arial" w:cs="Arial"/>
          <w:lang w:val="en-US"/>
        </w:rPr>
        <w:t>2006</w:t>
      </w:r>
      <w:r w:rsidR="00CF5C6E">
        <w:rPr>
          <w:rFonts w:ascii="Arial" w:hAnsi="Arial" w:cs="Arial"/>
          <w:lang w:val="en-US"/>
        </w:rPr>
        <w:t xml:space="preserve">: </w:t>
      </w:r>
      <w:r w:rsidR="00E46671">
        <w:rPr>
          <w:rFonts w:ascii="Arial" w:hAnsi="Arial" w:cs="Arial"/>
          <w:lang w:val="en-US"/>
        </w:rPr>
        <w:t>6</w:t>
      </w:r>
      <w:r w:rsidR="00CF5C6E">
        <w:rPr>
          <w:rFonts w:ascii="Arial" w:hAnsi="Arial" w:cs="Arial"/>
          <w:lang w:val="en-US"/>
        </w:rPr>
        <w:t>-</w:t>
      </w:r>
      <w:r w:rsidR="00E46671">
        <w:rPr>
          <w:rFonts w:ascii="Arial" w:hAnsi="Arial" w:cs="Arial"/>
          <w:lang w:val="en-US"/>
        </w:rPr>
        <w:t>10</w:t>
      </w:r>
      <w:r w:rsidR="00CF5C6E">
        <w:rPr>
          <w:rFonts w:ascii="Arial" w:hAnsi="Arial" w:cs="Arial"/>
          <w:lang w:val="en-US"/>
        </w:rPr>
        <w:t>.</w:t>
      </w:r>
    </w:p>
  </w:footnote>
  <w:footnote w:id="222">
    <w:p w14:paraId="79FB4C93" w14:textId="66ACE97C" w:rsidR="001C6984" w:rsidRPr="00FC00B3" w:rsidRDefault="001C6984" w:rsidP="00E46671">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t>Karsten</w:t>
      </w:r>
      <w:r w:rsidR="00E46671">
        <w:rPr>
          <w:rFonts w:ascii="Arial" w:hAnsi="Arial" w:cs="Arial"/>
          <w:lang w:val="en-US"/>
        </w:rPr>
        <w:t xml:space="preserve"> &amp;</w:t>
      </w:r>
      <w:r w:rsidRPr="00FC00B3">
        <w:rPr>
          <w:rFonts w:ascii="Arial" w:hAnsi="Arial" w:cs="Arial"/>
          <w:lang w:val="en-US"/>
        </w:rPr>
        <w:t xml:space="preserve"> Illa 2005</w:t>
      </w:r>
      <w:r w:rsidR="00E46671">
        <w:rPr>
          <w:rFonts w:ascii="Arial" w:hAnsi="Arial" w:cs="Arial"/>
          <w:lang w:val="en-US"/>
        </w:rPr>
        <w:t xml:space="preserve">: </w:t>
      </w:r>
      <w:r w:rsidRPr="00FC00B3">
        <w:rPr>
          <w:rFonts w:ascii="Arial" w:hAnsi="Arial" w:cs="Arial"/>
          <w:lang w:val="en-US"/>
        </w:rPr>
        <w:t>607-620.</w:t>
      </w:r>
    </w:p>
  </w:footnote>
  <w:footnote w:id="223">
    <w:p w14:paraId="4A0A27D4" w14:textId="187AE583" w:rsidR="001C6984" w:rsidRPr="00E46671" w:rsidRDefault="001C6984" w:rsidP="00E46671">
      <w:pPr>
        <w:pStyle w:val="FootnoteText"/>
        <w:rPr>
          <w:rFonts w:ascii="Arial" w:hAnsi="Arial" w:cs="Arial"/>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rPr>
        <w:tab/>
      </w:r>
      <w:proofErr w:type="spellStart"/>
      <w:r w:rsidRPr="00FC00B3">
        <w:rPr>
          <w:rFonts w:ascii="Arial" w:hAnsi="Arial" w:cs="Arial"/>
        </w:rPr>
        <w:t>Senooane</w:t>
      </w:r>
      <w:proofErr w:type="spellEnd"/>
      <w:r w:rsidRPr="00FC00B3">
        <w:rPr>
          <w:rFonts w:ascii="Arial" w:hAnsi="Arial" w:cs="Arial"/>
        </w:rPr>
        <w:t xml:space="preserve"> 2014</w:t>
      </w:r>
      <w:r w:rsidR="00E46671">
        <w:rPr>
          <w:rFonts w:ascii="Arial" w:hAnsi="Arial" w:cs="Arial"/>
        </w:rPr>
        <w:t xml:space="preserve">: </w:t>
      </w:r>
      <w:r w:rsidRPr="00FC00B3">
        <w:rPr>
          <w:rFonts w:ascii="Arial" w:hAnsi="Arial" w:cs="Arial"/>
        </w:rPr>
        <w:t>167-175.</w:t>
      </w:r>
      <w:r w:rsidRPr="00FC00B3">
        <w:rPr>
          <w:rFonts w:ascii="Arial" w:hAnsi="Arial" w:cs="Arial"/>
        </w:rPr>
        <w:tab/>
      </w:r>
    </w:p>
  </w:footnote>
  <w:footnote w:id="224">
    <w:p w14:paraId="764F672B" w14:textId="3F971258" w:rsidR="001C6984" w:rsidRPr="00FC00B3" w:rsidRDefault="001C6984" w:rsidP="00E46671">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r>
      <w:proofErr w:type="spellStart"/>
      <w:r w:rsidRPr="00FC00B3">
        <w:rPr>
          <w:rFonts w:ascii="Arial" w:hAnsi="Arial" w:cs="Arial"/>
          <w:lang w:val="en-US"/>
        </w:rPr>
        <w:t>Senooane</w:t>
      </w:r>
      <w:proofErr w:type="spellEnd"/>
      <w:r w:rsidR="00E46671">
        <w:rPr>
          <w:rFonts w:ascii="Arial" w:hAnsi="Arial" w:cs="Arial"/>
          <w:lang w:val="en-US"/>
        </w:rPr>
        <w:t xml:space="preserve"> </w:t>
      </w:r>
      <w:r w:rsidRPr="00FC00B3">
        <w:rPr>
          <w:rFonts w:ascii="Arial" w:hAnsi="Arial" w:cs="Arial"/>
          <w:lang w:val="en-US"/>
        </w:rPr>
        <w:t>2014</w:t>
      </w:r>
      <w:r w:rsidR="00E46671">
        <w:rPr>
          <w:rFonts w:ascii="Arial" w:hAnsi="Arial" w:cs="Arial"/>
          <w:lang w:val="en-US"/>
        </w:rPr>
        <w:t xml:space="preserve">: </w:t>
      </w:r>
      <w:r w:rsidRPr="00FC00B3">
        <w:rPr>
          <w:rFonts w:ascii="Arial" w:hAnsi="Arial" w:cs="Arial"/>
          <w:lang w:val="en-US"/>
        </w:rPr>
        <w:t>167-175.</w:t>
      </w:r>
    </w:p>
  </w:footnote>
  <w:footnote w:id="225">
    <w:p w14:paraId="3CE74B47" w14:textId="622B4B80" w:rsidR="001C6984" w:rsidRPr="00E46671" w:rsidRDefault="001C6984" w:rsidP="00E46671">
      <w:pPr>
        <w:pStyle w:val="FootnoteText"/>
        <w:rPr>
          <w:rFonts w:ascii="Arial" w:hAnsi="Arial" w:cs="Arial"/>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rPr>
        <w:tab/>
        <w:t>Wood</w:t>
      </w:r>
      <w:r w:rsidR="00E46671">
        <w:rPr>
          <w:rFonts w:ascii="Arial" w:hAnsi="Arial" w:cs="Arial"/>
        </w:rPr>
        <w:t xml:space="preserve"> </w:t>
      </w:r>
      <w:r w:rsidRPr="00FC00B3">
        <w:rPr>
          <w:rFonts w:ascii="Arial" w:hAnsi="Arial" w:cs="Arial"/>
        </w:rPr>
        <w:t>1991</w:t>
      </w:r>
      <w:r w:rsidR="00E46671">
        <w:rPr>
          <w:rFonts w:ascii="Arial" w:hAnsi="Arial" w:cs="Arial"/>
        </w:rPr>
        <w:t xml:space="preserve">: </w:t>
      </w:r>
      <w:r w:rsidRPr="00FC00B3">
        <w:rPr>
          <w:rFonts w:ascii="Arial" w:hAnsi="Arial" w:cs="Arial"/>
        </w:rPr>
        <w:t>691-718.</w:t>
      </w:r>
    </w:p>
  </w:footnote>
  <w:footnote w:id="226">
    <w:p w14:paraId="03845AAF" w14:textId="181EEFEC" w:rsidR="00C51F89" w:rsidRPr="00FC00B3" w:rsidRDefault="00C51F89" w:rsidP="00E46671">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t>Carroll</w:t>
      </w:r>
      <w:r w:rsidR="00E46671">
        <w:rPr>
          <w:rFonts w:ascii="Arial" w:hAnsi="Arial" w:cs="Arial"/>
          <w:lang w:val="en-US"/>
        </w:rPr>
        <w:t xml:space="preserve"> &amp;</w:t>
      </w:r>
      <w:r w:rsidRPr="00FC00B3">
        <w:rPr>
          <w:rFonts w:ascii="Arial" w:hAnsi="Arial" w:cs="Arial"/>
          <w:lang w:val="en-US"/>
        </w:rPr>
        <w:t xml:space="preserve"> Shabana 2010</w:t>
      </w:r>
      <w:r w:rsidR="00E46671">
        <w:rPr>
          <w:rFonts w:ascii="Arial" w:hAnsi="Arial" w:cs="Arial"/>
          <w:lang w:val="en-US"/>
        </w:rPr>
        <w:t xml:space="preserve">: </w:t>
      </w:r>
      <w:r w:rsidRPr="00FC00B3">
        <w:rPr>
          <w:rFonts w:ascii="Arial" w:hAnsi="Arial" w:cs="Arial"/>
          <w:lang w:val="en-US"/>
        </w:rPr>
        <w:t>85-105.</w:t>
      </w:r>
    </w:p>
  </w:footnote>
  <w:footnote w:id="227">
    <w:p w14:paraId="770D6047" w14:textId="113DD1A1" w:rsidR="00C51F89" w:rsidRPr="00FC00B3" w:rsidRDefault="00C51F89" w:rsidP="00E46671">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t>Carroll</w:t>
      </w:r>
      <w:r w:rsidR="00E46671">
        <w:rPr>
          <w:rFonts w:ascii="Arial" w:hAnsi="Arial" w:cs="Arial"/>
          <w:lang w:val="en-US"/>
        </w:rPr>
        <w:t xml:space="preserve"> &amp;</w:t>
      </w:r>
      <w:r w:rsidRPr="00FC00B3">
        <w:rPr>
          <w:rFonts w:ascii="Arial" w:hAnsi="Arial" w:cs="Arial"/>
          <w:lang w:val="en-US"/>
        </w:rPr>
        <w:t xml:space="preserve"> Shabana 2010</w:t>
      </w:r>
      <w:r w:rsidR="00E46671">
        <w:rPr>
          <w:rFonts w:ascii="Arial" w:hAnsi="Arial" w:cs="Arial"/>
          <w:lang w:val="en-US"/>
        </w:rPr>
        <w:t xml:space="preserve">: </w:t>
      </w:r>
      <w:r w:rsidRPr="00FC00B3">
        <w:rPr>
          <w:rFonts w:ascii="Arial" w:hAnsi="Arial" w:cs="Arial"/>
          <w:lang w:val="en-US"/>
        </w:rPr>
        <w:t>85-105.</w:t>
      </w:r>
    </w:p>
  </w:footnote>
  <w:footnote w:id="228">
    <w:p w14:paraId="3B9D1330" w14:textId="637F5085" w:rsidR="00C51F89" w:rsidRPr="00FC00B3" w:rsidRDefault="00C51F89">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t>Tutu</w:t>
      </w:r>
      <w:r w:rsidR="002A563E">
        <w:rPr>
          <w:rFonts w:ascii="Arial" w:hAnsi="Arial" w:cs="Arial"/>
          <w:lang w:val="en-US"/>
        </w:rPr>
        <w:t xml:space="preserve"> </w:t>
      </w:r>
      <w:r w:rsidRPr="00FC00B3">
        <w:rPr>
          <w:rFonts w:ascii="Arial" w:hAnsi="Arial" w:cs="Arial"/>
          <w:lang w:val="en-US"/>
        </w:rPr>
        <w:t>1999</w:t>
      </w:r>
      <w:r w:rsidR="002A563E">
        <w:rPr>
          <w:rFonts w:ascii="Arial" w:hAnsi="Arial" w:cs="Arial"/>
          <w:lang w:val="en-US"/>
        </w:rPr>
        <w:t>:</w:t>
      </w:r>
      <w:r w:rsidRPr="00FC00B3">
        <w:rPr>
          <w:rFonts w:ascii="Arial" w:hAnsi="Arial" w:cs="Arial"/>
          <w:lang w:val="en-US"/>
        </w:rPr>
        <w:t xml:space="preserve"> </w:t>
      </w:r>
      <w:r w:rsidR="002A563E">
        <w:rPr>
          <w:rFonts w:ascii="Arial" w:hAnsi="Arial" w:cs="Arial"/>
          <w:lang w:val="en-US"/>
        </w:rPr>
        <w:t>5-8</w:t>
      </w:r>
      <w:r w:rsidRPr="00FC00B3">
        <w:rPr>
          <w:rFonts w:ascii="Arial" w:hAnsi="Arial" w:cs="Arial"/>
          <w:lang w:val="en-US"/>
        </w:rPr>
        <w:t>.</w:t>
      </w:r>
    </w:p>
  </w:footnote>
  <w:footnote w:id="229">
    <w:p w14:paraId="10C90161" w14:textId="4E1AD0F2" w:rsidR="00E92145" w:rsidRPr="00FC00B3" w:rsidRDefault="00E92145" w:rsidP="002A563E">
      <w:pPr>
        <w:pStyle w:val="FootnoteText"/>
        <w:rPr>
          <w:rFonts w:ascii="Arial" w:hAnsi="Arial" w:cs="Arial"/>
          <w:lang w:val="en-US"/>
        </w:rPr>
      </w:pPr>
      <w:r w:rsidRPr="00FC00B3">
        <w:rPr>
          <w:rStyle w:val="FootnoteReference"/>
          <w:rFonts w:ascii="Arial" w:hAnsi="Arial" w:cs="Arial"/>
        </w:rPr>
        <w:footnoteRef/>
      </w:r>
      <w:r w:rsidRPr="00FC00B3">
        <w:rPr>
          <w:rFonts w:ascii="Arial" w:hAnsi="Arial" w:cs="Arial"/>
        </w:rPr>
        <w:t xml:space="preserve"> </w:t>
      </w:r>
      <w:r w:rsidRPr="00FC00B3">
        <w:rPr>
          <w:rFonts w:ascii="Arial" w:hAnsi="Arial" w:cs="Arial"/>
          <w:lang w:val="en-US"/>
        </w:rPr>
        <w:tab/>
      </w:r>
      <w:bookmarkStart w:id="62" w:name="_Hlk183569523"/>
      <w:r w:rsidRPr="00FC00B3">
        <w:rPr>
          <w:rFonts w:ascii="Arial" w:hAnsi="Arial" w:cs="Arial"/>
          <w:lang w:val="en-US"/>
        </w:rPr>
        <w:t>Dörr</w:t>
      </w:r>
      <w:r w:rsidR="002A563E">
        <w:rPr>
          <w:rFonts w:ascii="Arial" w:hAnsi="Arial" w:cs="Arial"/>
          <w:lang w:val="en-US"/>
        </w:rPr>
        <w:t xml:space="preserve"> &amp;</w:t>
      </w:r>
      <w:r w:rsidRPr="00FC00B3">
        <w:rPr>
          <w:rFonts w:ascii="Arial" w:hAnsi="Arial" w:cs="Arial"/>
          <w:lang w:val="en-US"/>
        </w:rPr>
        <w:t xml:space="preserve"> Dörr 2021</w:t>
      </w:r>
      <w:r w:rsidR="002A563E">
        <w:rPr>
          <w:rFonts w:ascii="Arial" w:hAnsi="Arial" w:cs="Arial"/>
          <w:lang w:val="en-US"/>
        </w:rPr>
        <w:t>:</w:t>
      </w:r>
      <w:r w:rsidR="00BC7743">
        <w:rPr>
          <w:rFonts w:ascii="Arial" w:hAnsi="Arial" w:cs="Arial"/>
          <w:lang w:val="en-US"/>
        </w:rPr>
        <w:t xml:space="preserve"> </w:t>
      </w:r>
      <w:r w:rsidRPr="00FC00B3">
        <w:rPr>
          <w:rFonts w:ascii="Arial" w:hAnsi="Arial" w:cs="Arial"/>
          <w:lang w:val="en-US"/>
        </w:rPr>
        <w:t>85-108</w:t>
      </w:r>
      <w:bookmarkEnd w:id="62"/>
      <w:r w:rsidRPr="00FC00B3">
        <w:rPr>
          <w:rFonts w:ascii="Arial" w:hAnsi="Arial" w:cs="Arial"/>
          <w:lang w:val="en-US"/>
        </w:rPr>
        <w:t>.</w:t>
      </w:r>
    </w:p>
  </w:footnote>
  <w:footnote w:id="230">
    <w:p w14:paraId="4B3F089E" w14:textId="3E29468D" w:rsidR="00720636" w:rsidRPr="00BC7743" w:rsidRDefault="00720636" w:rsidP="00BC7743">
      <w:pPr>
        <w:pStyle w:val="FootnoteText"/>
        <w:rPr>
          <w:rFonts w:ascii="Arial" w:hAnsi="Arial" w:cs="Arial"/>
        </w:rPr>
      </w:pPr>
      <w:r w:rsidRPr="00DC39CA">
        <w:rPr>
          <w:rStyle w:val="FootnoteReference"/>
          <w:rFonts w:ascii="Arial" w:hAnsi="Arial" w:cs="Arial"/>
        </w:rPr>
        <w:footnoteRef/>
      </w:r>
      <w:r w:rsidRPr="00DC39CA">
        <w:rPr>
          <w:rFonts w:ascii="Arial" w:hAnsi="Arial" w:cs="Arial"/>
        </w:rPr>
        <w:t xml:space="preserve"> </w:t>
      </w:r>
      <w:r w:rsidR="00DC39CA" w:rsidRPr="00DC39CA">
        <w:rPr>
          <w:rFonts w:ascii="Arial" w:hAnsi="Arial" w:cs="Arial"/>
        </w:rPr>
        <w:tab/>
      </w:r>
      <w:r w:rsidR="00DC39CA" w:rsidRPr="00635B97">
        <w:rPr>
          <w:rFonts w:ascii="Arial" w:hAnsi="Arial" w:cs="Arial"/>
        </w:rPr>
        <w:t>Mangaroo-Pillay</w:t>
      </w:r>
      <w:r w:rsidR="00BC7743">
        <w:rPr>
          <w:rFonts w:ascii="Arial" w:hAnsi="Arial" w:cs="Arial"/>
        </w:rPr>
        <w:t xml:space="preserve"> </w:t>
      </w:r>
      <w:r w:rsidR="00BC7743" w:rsidRPr="00BC7743">
        <w:rPr>
          <w:rFonts w:ascii="Arial" w:hAnsi="Arial" w:cs="Arial"/>
          <w:i/>
          <w:iCs/>
        </w:rPr>
        <w:t>et al</w:t>
      </w:r>
      <w:r w:rsidR="00647E91">
        <w:rPr>
          <w:rFonts w:ascii="Arial" w:hAnsi="Arial" w:cs="Arial"/>
          <w:i/>
          <w:iCs/>
        </w:rPr>
        <w:t>.</w:t>
      </w:r>
      <w:r w:rsidR="00DC39CA" w:rsidRPr="00635B97">
        <w:rPr>
          <w:rFonts w:ascii="Arial" w:hAnsi="Arial" w:cs="Arial"/>
        </w:rPr>
        <w:t xml:space="preserve"> 2023</w:t>
      </w:r>
      <w:r w:rsidR="00BC7743">
        <w:rPr>
          <w:rFonts w:ascii="Arial" w:hAnsi="Arial" w:cs="Arial"/>
        </w:rPr>
        <w:t xml:space="preserve">: </w:t>
      </w:r>
      <w:r w:rsidR="00DC39CA" w:rsidRPr="00635B97">
        <w:rPr>
          <w:rFonts w:ascii="Arial" w:hAnsi="Arial" w:cs="Arial"/>
        </w:rPr>
        <w:t>1-12.</w:t>
      </w:r>
    </w:p>
  </w:footnote>
  <w:footnote w:id="231">
    <w:p w14:paraId="214E39F8" w14:textId="5084775F" w:rsidR="00720636" w:rsidRPr="00BC7743" w:rsidRDefault="00720636" w:rsidP="00BC7743">
      <w:pPr>
        <w:pStyle w:val="FootnoteText"/>
        <w:rPr>
          <w:rFonts w:ascii="Arial" w:hAnsi="Arial" w:cs="Arial"/>
        </w:rPr>
      </w:pPr>
      <w:r w:rsidRPr="00635B97">
        <w:rPr>
          <w:rStyle w:val="FootnoteReference"/>
          <w:rFonts w:ascii="Arial" w:hAnsi="Arial" w:cs="Arial"/>
        </w:rPr>
        <w:footnoteRef/>
      </w:r>
      <w:r w:rsidRPr="00635B97">
        <w:rPr>
          <w:rFonts w:ascii="Arial" w:hAnsi="Arial" w:cs="Arial"/>
        </w:rPr>
        <w:t xml:space="preserve"> </w:t>
      </w:r>
      <w:r w:rsidR="00DC39CA" w:rsidRPr="00635B97">
        <w:rPr>
          <w:rFonts w:ascii="Arial" w:hAnsi="Arial" w:cs="Arial"/>
        </w:rPr>
        <w:tab/>
      </w:r>
      <w:proofErr w:type="spellStart"/>
      <w:r w:rsidR="00DC39CA" w:rsidRPr="00635B97">
        <w:rPr>
          <w:rFonts w:ascii="Arial" w:hAnsi="Arial" w:cs="Arial"/>
        </w:rPr>
        <w:t>Abubakre</w:t>
      </w:r>
      <w:proofErr w:type="spellEnd"/>
      <w:r w:rsidR="00BC7743">
        <w:rPr>
          <w:rFonts w:ascii="Arial" w:hAnsi="Arial" w:cs="Arial"/>
        </w:rPr>
        <w:t xml:space="preserve"> </w:t>
      </w:r>
      <w:r w:rsidR="00BC7743" w:rsidRPr="00BC7743">
        <w:rPr>
          <w:rFonts w:ascii="Arial" w:hAnsi="Arial" w:cs="Arial"/>
          <w:i/>
          <w:iCs/>
        </w:rPr>
        <w:t>et al</w:t>
      </w:r>
      <w:r w:rsidR="00647E91">
        <w:rPr>
          <w:rFonts w:ascii="Arial" w:hAnsi="Arial" w:cs="Arial"/>
          <w:i/>
          <w:iCs/>
        </w:rPr>
        <w:t>.</w:t>
      </w:r>
      <w:r w:rsidR="00DC39CA" w:rsidRPr="00635B97">
        <w:rPr>
          <w:rFonts w:ascii="Arial" w:hAnsi="Arial" w:cs="Arial"/>
        </w:rPr>
        <w:t xml:space="preserve"> 2021</w:t>
      </w:r>
      <w:r w:rsidR="00BC7743">
        <w:rPr>
          <w:rFonts w:ascii="Arial" w:hAnsi="Arial" w:cs="Arial"/>
        </w:rPr>
        <w:t xml:space="preserve">: </w:t>
      </w:r>
      <w:r w:rsidR="00DC39CA" w:rsidRPr="00635B97">
        <w:rPr>
          <w:rFonts w:ascii="Arial" w:hAnsi="Arial" w:cs="Arial"/>
        </w:rPr>
        <w:t>838-862.</w:t>
      </w:r>
    </w:p>
  </w:footnote>
  <w:footnote w:id="232">
    <w:p w14:paraId="614C156F" w14:textId="1E59588B" w:rsidR="00DC39CA" w:rsidRPr="00BC7743" w:rsidRDefault="00DC39CA" w:rsidP="00BC7743">
      <w:pPr>
        <w:pStyle w:val="FootnoteText"/>
        <w:rPr>
          <w:rFonts w:ascii="Arial" w:hAnsi="Arial" w:cs="Arial"/>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rPr>
        <w:tab/>
      </w:r>
      <w:proofErr w:type="spellStart"/>
      <w:r w:rsidRPr="00635B97">
        <w:rPr>
          <w:rFonts w:ascii="Arial" w:hAnsi="Arial" w:cs="Arial"/>
        </w:rPr>
        <w:t>Reviglio</w:t>
      </w:r>
      <w:proofErr w:type="spellEnd"/>
      <w:r w:rsidR="00BC7743">
        <w:rPr>
          <w:rFonts w:ascii="Arial" w:hAnsi="Arial" w:cs="Arial"/>
        </w:rPr>
        <w:t xml:space="preserve"> &amp;</w:t>
      </w:r>
      <w:r w:rsidRPr="00635B97">
        <w:rPr>
          <w:rFonts w:ascii="Arial" w:hAnsi="Arial" w:cs="Arial"/>
        </w:rPr>
        <w:t xml:space="preserve"> </w:t>
      </w:r>
      <w:proofErr w:type="spellStart"/>
      <w:r w:rsidRPr="00635B97">
        <w:rPr>
          <w:rFonts w:ascii="Arial" w:hAnsi="Arial" w:cs="Arial"/>
        </w:rPr>
        <w:t>Alunge</w:t>
      </w:r>
      <w:proofErr w:type="spellEnd"/>
      <w:r w:rsidRPr="00635B97">
        <w:rPr>
          <w:rFonts w:ascii="Arial" w:hAnsi="Arial" w:cs="Arial"/>
        </w:rPr>
        <w:t xml:space="preserve"> 2020</w:t>
      </w:r>
      <w:r w:rsidR="00BC7743">
        <w:rPr>
          <w:rFonts w:ascii="Arial" w:hAnsi="Arial" w:cs="Arial"/>
        </w:rPr>
        <w:t xml:space="preserve">: </w:t>
      </w:r>
      <w:r w:rsidRPr="00635B97">
        <w:rPr>
          <w:rFonts w:ascii="Arial" w:hAnsi="Arial" w:cs="Arial"/>
        </w:rPr>
        <w:t>595-612.</w:t>
      </w:r>
    </w:p>
  </w:footnote>
  <w:footnote w:id="233">
    <w:p w14:paraId="69917EA0" w14:textId="3E42C6A9" w:rsidR="00DC39CA" w:rsidRPr="00BC7743" w:rsidRDefault="00DC39CA" w:rsidP="00BC7743">
      <w:pPr>
        <w:pStyle w:val="FootnoteText"/>
        <w:rPr>
          <w:rFonts w:ascii="Arial" w:hAnsi="Arial" w:cs="Arial"/>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rPr>
        <w:tab/>
        <w:t>Mokoena</w:t>
      </w:r>
      <w:r w:rsidR="00BC7743">
        <w:rPr>
          <w:rFonts w:ascii="Arial" w:hAnsi="Arial" w:cs="Arial"/>
        </w:rPr>
        <w:t xml:space="preserve"> </w:t>
      </w:r>
      <w:r w:rsidRPr="00635B97">
        <w:rPr>
          <w:rFonts w:ascii="Arial" w:hAnsi="Arial" w:cs="Arial"/>
        </w:rPr>
        <w:t>2023</w:t>
      </w:r>
      <w:r w:rsidR="00BC7743">
        <w:rPr>
          <w:rFonts w:ascii="Arial" w:hAnsi="Arial" w:cs="Arial"/>
        </w:rPr>
        <w:t>: 10-26.</w:t>
      </w:r>
    </w:p>
  </w:footnote>
  <w:footnote w:id="234">
    <w:p w14:paraId="29F75AFE" w14:textId="7876F5B3" w:rsidR="00007291" w:rsidRPr="00635B97" w:rsidRDefault="00007291" w:rsidP="00007291">
      <w:pPr>
        <w:pStyle w:val="FootnoteText"/>
        <w:rPr>
          <w:rFonts w:ascii="Arial" w:hAnsi="Arial" w:cs="Arial"/>
          <w:lang w:val="en-US"/>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lang w:val="en-US"/>
        </w:rPr>
        <w:tab/>
        <w:t xml:space="preserve">Edmondson </w:t>
      </w:r>
      <w:r w:rsidR="007C04CA">
        <w:rPr>
          <w:rFonts w:ascii="Arial" w:hAnsi="Arial" w:cs="Arial"/>
          <w:lang w:val="en-US"/>
        </w:rPr>
        <w:t>&amp;</w:t>
      </w:r>
      <w:r w:rsidRPr="00635B97">
        <w:rPr>
          <w:rFonts w:ascii="Arial" w:hAnsi="Arial" w:cs="Arial"/>
          <w:lang w:val="en-US"/>
        </w:rPr>
        <w:t xml:space="preserve"> Carroll 1999</w:t>
      </w:r>
      <w:r w:rsidR="007C04CA">
        <w:rPr>
          <w:rFonts w:ascii="Arial" w:hAnsi="Arial" w:cs="Arial"/>
          <w:lang w:val="en-US"/>
        </w:rPr>
        <w:t>: 171-179</w:t>
      </w:r>
      <w:r w:rsidRPr="00635B97">
        <w:rPr>
          <w:rFonts w:ascii="Arial" w:hAnsi="Arial" w:cs="Arial"/>
          <w:lang w:val="en-US"/>
        </w:rPr>
        <w:t>.</w:t>
      </w:r>
    </w:p>
  </w:footnote>
  <w:footnote w:id="235">
    <w:p w14:paraId="51EE947F" w14:textId="7497F4F2" w:rsidR="00007291" w:rsidRPr="00635B97" w:rsidRDefault="00007291">
      <w:pPr>
        <w:pStyle w:val="FootnoteText"/>
        <w:rPr>
          <w:rFonts w:ascii="Arial" w:hAnsi="Arial" w:cs="Arial"/>
          <w:lang w:val="en-US"/>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lang w:val="en-US"/>
        </w:rPr>
        <w:tab/>
      </w:r>
      <w:bookmarkStart w:id="64" w:name="_Hlk178067155"/>
      <w:r w:rsidRPr="00635B97">
        <w:rPr>
          <w:rFonts w:ascii="Arial" w:hAnsi="Arial" w:cs="Arial"/>
          <w:lang w:val="en-US"/>
        </w:rPr>
        <w:t>Pinkston and Carroll 1996</w:t>
      </w:r>
      <w:bookmarkEnd w:id="64"/>
      <w:r w:rsidR="007C04CA">
        <w:rPr>
          <w:rFonts w:ascii="Arial" w:hAnsi="Arial" w:cs="Arial"/>
          <w:lang w:val="en-US"/>
        </w:rPr>
        <w:t>: 191-206</w:t>
      </w:r>
      <w:r w:rsidRPr="00635B97">
        <w:rPr>
          <w:rFonts w:ascii="Arial" w:hAnsi="Arial" w:cs="Arial"/>
          <w:lang w:val="en-US"/>
        </w:rPr>
        <w:t>.</w:t>
      </w:r>
    </w:p>
  </w:footnote>
  <w:footnote w:id="236">
    <w:p w14:paraId="50CBA033" w14:textId="64D950DA" w:rsidR="00007291" w:rsidRPr="00635B97" w:rsidRDefault="00007291" w:rsidP="00007291">
      <w:pPr>
        <w:pStyle w:val="FootnoteText"/>
        <w:rPr>
          <w:rFonts w:ascii="Arial" w:hAnsi="Arial" w:cs="Arial"/>
          <w:lang w:val="en-US"/>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lang w:val="en-US"/>
        </w:rPr>
        <w:tab/>
        <w:t>Aupperle 1984</w:t>
      </w:r>
      <w:r w:rsidR="007C04CA">
        <w:rPr>
          <w:rFonts w:ascii="Arial" w:hAnsi="Arial" w:cs="Arial"/>
          <w:lang w:val="en-US"/>
        </w:rPr>
        <w:t>: 27-54.</w:t>
      </w:r>
    </w:p>
  </w:footnote>
  <w:footnote w:id="237">
    <w:p w14:paraId="6C2474D7" w14:textId="2CFB7426" w:rsidR="00007291" w:rsidRPr="00635B97" w:rsidRDefault="00007291" w:rsidP="00007291">
      <w:pPr>
        <w:pStyle w:val="FootnoteText"/>
        <w:rPr>
          <w:rFonts w:ascii="Arial" w:hAnsi="Arial" w:cs="Arial"/>
          <w:lang w:val="en-US"/>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lang w:val="en-US"/>
        </w:rPr>
        <w:tab/>
      </w:r>
      <w:bookmarkStart w:id="65" w:name="_Hlk178067095"/>
      <w:r w:rsidRPr="00635B97">
        <w:rPr>
          <w:rFonts w:ascii="Arial" w:hAnsi="Arial" w:cs="Arial"/>
          <w:lang w:val="en-US"/>
        </w:rPr>
        <w:t xml:space="preserve">Edmondson </w:t>
      </w:r>
      <w:r w:rsidR="007C04CA">
        <w:rPr>
          <w:rFonts w:ascii="Arial" w:hAnsi="Arial" w:cs="Arial"/>
          <w:lang w:val="en-US"/>
        </w:rPr>
        <w:t>&amp;</w:t>
      </w:r>
      <w:r w:rsidRPr="00635B97">
        <w:rPr>
          <w:rFonts w:ascii="Arial" w:hAnsi="Arial" w:cs="Arial"/>
          <w:lang w:val="en-US"/>
        </w:rPr>
        <w:t xml:space="preserve"> Carroll 1999</w:t>
      </w:r>
      <w:bookmarkEnd w:id="65"/>
      <w:r w:rsidR="007C04CA">
        <w:rPr>
          <w:rFonts w:ascii="Arial" w:hAnsi="Arial" w:cs="Arial"/>
          <w:lang w:val="en-US"/>
        </w:rPr>
        <w:t>: 171-179</w:t>
      </w:r>
      <w:r w:rsidR="00635B97" w:rsidRPr="00635B97">
        <w:rPr>
          <w:rFonts w:ascii="Arial" w:hAnsi="Arial" w:cs="Arial"/>
          <w:lang w:val="en-US"/>
        </w:rPr>
        <w:t>.</w:t>
      </w:r>
    </w:p>
  </w:footnote>
  <w:footnote w:id="238">
    <w:p w14:paraId="1A42E5FA" w14:textId="7D3799D2" w:rsidR="00635B97" w:rsidRPr="00635B97" w:rsidRDefault="00635B97">
      <w:pPr>
        <w:pStyle w:val="FootnoteText"/>
        <w:rPr>
          <w:rFonts w:ascii="Arial" w:hAnsi="Arial" w:cs="Arial"/>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rPr>
        <w:tab/>
        <w:t xml:space="preserve">Edmondson </w:t>
      </w:r>
      <w:r w:rsidR="007C04CA">
        <w:rPr>
          <w:rFonts w:ascii="Arial" w:hAnsi="Arial" w:cs="Arial"/>
        </w:rPr>
        <w:t>&amp;</w:t>
      </w:r>
      <w:r w:rsidRPr="00635B97">
        <w:rPr>
          <w:rFonts w:ascii="Arial" w:hAnsi="Arial" w:cs="Arial"/>
        </w:rPr>
        <w:t xml:space="preserve"> Carroll 1999</w:t>
      </w:r>
      <w:r w:rsidR="007C04CA">
        <w:rPr>
          <w:rFonts w:ascii="Arial" w:hAnsi="Arial" w:cs="Arial"/>
        </w:rPr>
        <w:t>: 171-179</w:t>
      </w:r>
      <w:r w:rsidRPr="00635B97">
        <w:rPr>
          <w:rFonts w:ascii="Arial" w:hAnsi="Arial" w:cs="Arial"/>
        </w:rPr>
        <w:t>.</w:t>
      </w:r>
    </w:p>
  </w:footnote>
  <w:footnote w:id="239">
    <w:p w14:paraId="2B24F048" w14:textId="4FB1C53B" w:rsidR="00635B97" w:rsidRPr="00635B97" w:rsidRDefault="00635B97">
      <w:pPr>
        <w:pStyle w:val="FootnoteText"/>
        <w:rPr>
          <w:rFonts w:ascii="Arial" w:hAnsi="Arial" w:cs="Arial"/>
        </w:rPr>
      </w:pPr>
      <w:r w:rsidRPr="00635B97">
        <w:rPr>
          <w:rStyle w:val="FootnoteReference"/>
          <w:rFonts w:ascii="Arial" w:hAnsi="Arial" w:cs="Arial"/>
        </w:rPr>
        <w:footnoteRef/>
      </w:r>
      <w:r w:rsidRPr="00635B97">
        <w:rPr>
          <w:rFonts w:ascii="Arial" w:hAnsi="Arial" w:cs="Arial"/>
        </w:rPr>
        <w:t xml:space="preserve"> </w:t>
      </w:r>
      <w:r w:rsidRPr="00635B97">
        <w:rPr>
          <w:rFonts w:ascii="Arial" w:hAnsi="Arial" w:cs="Arial"/>
        </w:rPr>
        <w:tab/>
        <w:t>Pinkston and Carroll 1996</w:t>
      </w:r>
      <w:r w:rsidR="007C04CA">
        <w:rPr>
          <w:rFonts w:ascii="Arial" w:hAnsi="Arial" w:cs="Arial"/>
        </w:rPr>
        <w:t>: 191-206</w:t>
      </w:r>
      <w:r w:rsidRPr="00635B97">
        <w:rPr>
          <w:rFonts w:ascii="Arial" w:hAnsi="Arial" w:cs="Arial"/>
        </w:rPr>
        <w:t>.</w:t>
      </w:r>
    </w:p>
  </w:footnote>
  <w:footnote w:id="240">
    <w:p w14:paraId="0E1F2073" w14:textId="53C3113B" w:rsidR="00635B97" w:rsidRPr="007F28CF" w:rsidRDefault="00635B97" w:rsidP="007C04CA">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FC00B3" w:rsidRPr="007F28CF">
        <w:rPr>
          <w:rFonts w:ascii="Arial" w:hAnsi="Arial" w:cs="Arial"/>
        </w:rPr>
        <w:tab/>
        <w:t>Darcy 2017</w:t>
      </w:r>
      <w:r w:rsidR="007C04CA">
        <w:rPr>
          <w:rFonts w:ascii="Arial" w:hAnsi="Arial" w:cs="Arial"/>
        </w:rPr>
        <w:t xml:space="preserve">: </w:t>
      </w:r>
      <w:r w:rsidR="00FC00B3" w:rsidRPr="007F28CF">
        <w:rPr>
          <w:rFonts w:ascii="Arial" w:hAnsi="Arial" w:cs="Arial"/>
        </w:rPr>
        <w:t>1-30.</w:t>
      </w:r>
    </w:p>
  </w:footnote>
  <w:footnote w:id="241">
    <w:p w14:paraId="5AE5E42A" w14:textId="09BF3A89" w:rsidR="00635B97" w:rsidRPr="007F28CF" w:rsidRDefault="00635B97"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FC00B3" w:rsidRPr="007F28CF">
        <w:rPr>
          <w:rFonts w:ascii="Arial" w:hAnsi="Arial" w:cs="Arial"/>
        </w:rPr>
        <w:tab/>
      </w:r>
      <w:bookmarkStart w:id="66" w:name="_Hlk182130116"/>
      <w:r w:rsidR="007F28CF" w:rsidRPr="007F28CF">
        <w:rPr>
          <w:rFonts w:ascii="Arial" w:hAnsi="Arial" w:cs="Arial"/>
        </w:rPr>
        <w:t>Crane</w:t>
      </w:r>
      <w:r w:rsidR="007C04CA">
        <w:rPr>
          <w:rFonts w:ascii="Arial" w:hAnsi="Arial" w:cs="Arial"/>
        </w:rPr>
        <w:t xml:space="preserve"> </w:t>
      </w:r>
      <w:r w:rsidR="007C04CA" w:rsidRPr="00F626A3">
        <w:rPr>
          <w:rFonts w:ascii="Arial" w:hAnsi="Arial" w:cs="Arial"/>
          <w:i/>
          <w:iCs/>
        </w:rPr>
        <w:t>et al</w:t>
      </w:r>
      <w:r w:rsidR="00A84E55">
        <w:rPr>
          <w:rFonts w:ascii="Arial" w:hAnsi="Arial" w:cs="Arial"/>
          <w:i/>
          <w:iCs/>
        </w:rPr>
        <w:t>.</w:t>
      </w:r>
      <w:r w:rsidR="007C04CA">
        <w:rPr>
          <w:rFonts w:ascii="Arial" w:hAnsi="Arial" w:cs="Arial"/>
        </w:rPr>
        <w:t xml:space="preserve"> </w:t>
      </w:r>
      <w:r w:rsidR="007F28CF" w:rsidRPr="007F28CF">
        <w:rPr>
          <w:rFonts w:ascii="Arial" w:hAnsi="Arial" w:cs="Arial"/>
        </w:rPr>
        <w:t>2004</w:t>
      </w:r>
      <w:r w:rsidR="00F626A3">
        <w:rPr>
          <w:rFonts w:ascii="Arial" w:hAnsi="Arial" w:cs="Arial"/>
        </w:rPr>
        <w:t xml:space="preserve">: </w:t>
      </w:r>
      <w:r w:rsidR="007F28CF" w:rsidRPr="007F28CF">
        <w:rPr>
          <w:rFonts w:ascii="Arial" w:hAnsi="Arial" w:cs="Arial"/>
        </w:rPr>
        <w:t>107-122</w:t>
      </w:r>
      <w:bookmarkEnd w:id="66"/>
      <w:r w:rsidR="007F28CF" w:rsidRPr="007F28CF">
        <w:rPr>
          <w:rFonts w:ascii="Arial" w:hAnsi="Arial" w:cs="Arial"/>
        </w:rPr>
        <w:t>.</w:t>
      </w:r>
    </w:p>
  </w:footnote>
  <w:footnote w:id="242">
    <w:p w14:paraId="6FDC1240" w14:textId="08354169"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Pr="007F28CF">
        <w:rPr>
          <w:rFonts w:ascii="Arial" w:hAnsi="Arial" w:cs="Arial"/>
        </w:rPr>
        <w:tab/>
      </w:r>
      <w:r w:rsidR="00F626A3" w:rsidRPr="00F626A3">
        <w:rPr>
          <w:rFonts w:ascii="Arial" w:hAnsi="Arial" w:cs="Arial"/>
        </w:rPr>
        <w:t xml:space="preserve">Crane </w:t>
      </w:r>
      <w:r w:rsidR="00F626A3" w:rsidRPr="00F626A3">
        <w:rPr>
          <w:rFonts w:ascii="Arial" w:hAnsi="Arial" w:cs="Arial"/>
          <w:i/>
          <w:iCs/>
        </w:rPr>
        <w:t>et al</w:t>
      </w:r>
      <w:r w:rsidR="00A84E55">
        <w:rPr>
          <w:rFonts w:ascii="Arial" w:hAnsi="Arial" w:cs="Arial"/>
          <w:i/>
          <w:iCs/>
        </w:rPr>
        <w:t>.</w:t>
      </w:r>
      <w:r w:rsidR="00F626A3" w:rsidRPr="00F626A3">
        <w:rPr>
          <w:rFonts w:ascii="Arial" w:hAnsi="Arial" w:cs="Arial"/>
        </w:rPr>
        <w:t xml:space="preserve"> 2004: 107-122.</w:t>
      </w:r>
    </w:p>
  </w:footnote>
  <w:footnote w:id="243">
    <w:p w14:paraId="3D05D4D7" w14:textId="328D3667"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Pr>
          <w:rFonts w:ascii="Arial" w:hAnsi="Arial" w:cs="Arial"/>
        </w:rPr>
        <w:tab/>
      </w:r>
      <w:r w:rsidRPr="007F28CF">
        <w:rPr>
          <w:rFonts w:ascii="Arial" w:hAnsi="Arial" w:cs="Arial"/>
        </w:rPr>
        <w:t>Balachandran</w:t>
      </w:r>
      <w:r w:rsidR="00F626A3">
        <w:rPr>
          <w:rFonts w:ascii="Arial" w:hAnsi="Arial" w:cs="Arial"/>
        </w:rPr>
        <w:t xml:space="preserve"> </w:t>
      </w:r>
      <w:r w:rsidRPr="007F28CF">
        <w:rPr>
          <w:rFonts w:ascii="Arial" w:hAnsi="Arial" w:cs="Arial"/>
        </w:rPr>
        <w:t>2011</w:t>
      </w:r>
      <w:r w:rsidR="00F626A3">
        <w:rPr>
          <w:rFonts w:ascii="Arial" w:hAnsi="Arial" w:cs="Arial"/>
        </w:rPr>
        <w:t xml:space="preserve">: </w:t>
      </w:r>
      <w:r>
        <w:rPr>
          <w:rFonts w:ascii="Arial" w:hAnsi="Arial" w:cs="Arial"/>
        </w:rPr>
        <w:t>156</w:t>
      </w:r>
      <w:r w:rsidR="00F626A3">
        <w:rPr>
          <w:rFonts w:ascii="Arial" w:hAnsi="Arial" w:cs="Arial"/>
        </w:rPr>
        <w:t>-</w:t>
      </w:r>
      <w:r>
        <w:rPr>
          <w:rFonts w:ascii="Arial" w:hAnsi="Arial" w:cs="Arial"/>
        </w:rPr>
        <w:t>166.</w:t>
      </w:r>
    </w:p>
  </w:footnote>
  <w:footnote w:id="244">
    <w:p w14:paraId="41337871" w14:textId="4AB57A65"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4D546B">
        <w:rPr>
          <w:rFonts w:ascii="Arial" w:hAnsi="Arial" w:cs="Arial"/>
        </w:rPr>
        <w:tab/>
      </w:r>
      <w:r w:rsidR="004D546B" w:rsidRPr="004D546B">
        <w:rPr>
          <w:rFonts w:ascii="Arial" w:hAnsi="Arial" w:cs="Arial"/>
        </w:rPr>
        <w:t>Lantos</w:t>
      </w:r>
      <w:r w:rsidR="00F626A3">
        <w:rPr>
          <w:rFonts w:ascii="Arial" w:hAnsi="Arial" w:cs="Arial"/>
        </w:rPr>
        <w:t xml:space="preserve"> </w:t>
      </w:r>
      <w:r w:rsidR="004D546B" w:rsidRPr="004D546B">
        <w:rPr>
          <w:rFonts w:ascii="Arial" w:hAnsi="Arial" w:cs="Arial"/>
        </w:rPr>
        <w:t>2001</w:t>
      </w:r>
      <w:r w:rsidR="00F626A3">
        <w:rPr>
          <w:rFonts w:ascii="Arial" w:hAnsi="Arial" w:cs="Arial"/>
        </w:rPr>
        <w:t xml:space="preserve">: </w:t>
      </w:r>
      <w:r w:rsidR="004D546B" w:rsidRPr="004D546B">
        <w:rPr>
          <w:rFonts w:ascii="Arial" w:hAnsi="Arial" w:cs="Arial"/>
        </w:rPr>
        <w:t>595-632.</w:t>
      </w:r>
    </w:p>
  </w:footnote>
  <w:footnote w:id="245">
    <w:p w14:paraId="6424409B" w14:textId="6A0C6B81"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4D546B">
        <w:rPr>
          <w:rFonts w:ascii="Arial" w:hAnsi="Arial" w:cs="Arial"/>
        </w:rPr>
        <w:tab/>
      </w:r>
      <w:r w:rsidR="004D546B" w:rsidRPr="004D546B">
        <w:rPr>
          <w:rFonts w:ascii="Arial" w:hAnsi="Arial" w:cs="Arial"/>
        </w:rPr>
        <w:t>Lohmann</w:t>
      </w:r>
      <w:r w:rsidR="00F626A3">
        <w:rPr>
          <w:rFonts w:ascii="Arial" w:hAnsi="Arial" w:cs="Arial"/>
        </w:rPr>
        <w:t xml:space="preserve"> </w:t>
      </w:r>
      <w:r w:rsidR="004D546B" w:rsidRPr="004D546B">
        <w:rPr>
          <w:rFonts w:ascii="Arial" w:hAnsi="Arial" w:cs="Arial"/>
        </w:rPr>
        <w:t>1992</w:t>
      </w:r>
      <w:r w:rsidR="00F626A3">
        <w:rPr>
          <w:rFonts w:ascii="Arial" w:hAnsi="Arial" w:cs="Arial"/>
        </w:rPr>
        <w:t xml:space="preserve">: </w:t>
      </w:r>
      <w:r w:rsidR="004D546B">
        <w:rPr>
          <w:rFonts w:ascii="Arial" w:hAnsi="Arial" w:cs="Arial"/>
        </w:rPr>
        <w:t>86-94.</w:t>
      </w:r>
    </w:p>
  </w:footnote>
  <w:footnote w:id="246">
    <w:p w14:paraId="1E09B5B1" w14:textId="14209F08"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4D546B">
        <w:rPr>
          <w:rFonts w:ascii="Arial" w:hAnsi="Arial" w:cs="Arial"/>
        </w:rPr>
        <w:tab/>
      </w:r>
      <w:r w:rsidR="004D546B" w:rsidRPr="004D546B">
        <w:rPr>
          <w:rFonts w:ascii="Arial" w:hAnsi="Arial" w:cs="Arial"/>
        </w:rPr>
        <w:t>Lantos</w:t>
      </w:r>
      <w:r w:rsidR="00F626A3">
        <w:rPr>
          <w:rFonts w:ascii="Arial" w:hAnsi="Arial" w:cs="Arial"/>
        </w:rPr>
        <w:t xml:space="preserve"> </w:t>
      </w:r>
      <w:r w:rsidR="004D546B" w:rsidRPr="004D546B">
        <w:rPr>
          <w:rFonts w:ascii="Arial" w:hAnsi="Arial" w:cs="Arial"/>
        </w:rPr>
        <w:t>2001</w:t>
      </w:r>
      <w:r w:rsidR="00F626A3">
        <w:rPr>
          <w:rFonts w:ascii="Arial" w:hAnsi="Arial" w:cs="Arial"/>
        </w:rPr>
        <w:t xml:space="preserve">: </w:t>
      </w:r>
      <w:r w:rsidR="004D546B" w:rsidRPr="004D546B">
        <w:rPr>
          <w:rFonts w:ascii="Arial" w:hAnsi="Arial" w:cs="Arial"/>
        </w:rPr>
        <w:t>595-632.</w:t>
      </w:r>
    </w:p>
  </w:footnote>
  <w:footnote w:id="247">
    <w:p w14:paraId="562515C3" w14:textId="610253CC" w:rsidR="007F28CF" w:rsidRPr="007F28CF" w:rsidRDefault="007F28CF" w:rsidP="00F626A3">
      <w:pPr>
        <w:pStyle w:val="FootnoteText"/>
        <w:rPr>
          <w:rFonts w:ascii="Arial" w:hAnsi="Arial" w:cs="Arial"/>
        </w:rPr>
      </w:pPr>
      <w:r w:rsidRPr="007F28CF">
        <w:rPr>
          <w:rStyle w:val="FootnoteReference"/>
          <w:rFonts w:ascii="Arial" w:hAnsi="Arial" w:cs="Arial"/>
        </w:rPr>
        <w:footnoteRef/>
      </w:r>
      <w:r w:rsidRPr="007F28CF">
        <w:rPr>
          <w:rFonts w:ascii="Arial" w:hAnsi="Arial" w:cs="Arial"/>
        </w:rPr>
        <w:t xml:space="preserve"> </w:t>
      </w:r>
      <w:r w:rsidR="004D546B">
        <w:rPr>
          <w:rFonts w:ascii="Arial" w:hAnsi="Arial" w:cs="Arial"/>
        </w:rPr>
        <w:tab/>
      </w:r>
      <w:r w:rsidR="004D546B" w:rsidRPr="004D546B">
        <w:rPr>
          <w:rFonts w:ascii="Arial" w:hAnsi="Arial" w:cs="Arial"/>
        </w:rPr>
        <w:t>Lohmann</w:t>
      </w:r>
      <w:r w:rsidR="00F626A3">
        <w:rPr>
          <w:rFonts w:ascii="Arial" w:hAnsi="Arial" w:cs="Arial"/>
        </w:rPr>
        <w:t xml:space="preserve"> </w:t>
      </w:r>
      <w:r w:rsidR="004D546B" w:rsidRPr="004D546B">
        <w:rPr>
          <w:rFonts w:ascii="Arial" w:hAnsi="Arial" w:cs="Arial"/>
        </w:rPr>
        <w:t>1992</w:t>
      </w:r>
      <w:r w:rsidR="00F626A3">
        <w:rPr>
          <w:rFonts w:ascii="Arial" w:hAnsi="Arial" w:cs="Arial"/>
        </w:rPr>
        <w:t xml:space="preserve">: </w:t>
      </w:r>
      <w:r w:rsidR="004D546B" w:rsidRPr="004D546B">
        <w:rPr>
          <w:rFonts w:ascii="Arial" w:hAnsi="Arial" w:cs="Arial"/>
        </w:rPr>
        <w:t>86-94.</w:t>
      </w:r>
    </w:p>
  </w:footnote>
  <w:footnote w:id="248">
    <w:p w14:paraId="2F0FD4E1" w14:textId="43DF261A" w:rsidR="00355CAF" w:rsidRPr="00F626A3" w:rsidRDefault="00355CAF" w:rsidP="00F626A3">
      <w:pPr>
        <w:pStyle w:val="FootnoteText"/>
        <w:rPr>
          <w:rFonts w:ascii="Arial" w:hAnsi="Arial" w:cs="Arial"/>
        </w:rPr>
      </w:pPr>
      <w:r w:rsidRPr="00F626A3">
        <w:rPr>
          <w:rStyle w:val="FootnoteReference"/>
          <w:rFonts w:ascii="Arial" w:hAnsi="Arial" w:cs="Arial"/>
        </w:rPr>
        <w:footnoteRef/>
      </w:r>
      <w:r w:rsidRPr="00F626A3">
        <w:rPr>
          <w:rFonts w:ascii="Arial" w:hAnsi="Arial" w:cs="Arial"/>
        </w:rPr>
        <w:t xml:space="preserve"> </w:t>
      </w:r>
      <w:r w:rsidR="00440172" w:rsidRPr="00F626A3">
        <w:rPr>
          <w:rFonts w:ascii="Arial" w:hAnsi="Arial" w:cs="Arial"/>
        </w:rPr>
        <w:tab/>
        <w:t>Herden</w:t>
      </w:r>
      <w:r w:rsidR="00F626A3" w:rsidRPr="00F626A3">
        <w:rPr>
          <w:rFonts w:ascii="Arial" w:hAnsi="Arial" w:cs="Arial"/>
          <w:i/>
          <w:iCs/>
        </w:rPr>
        <w:t xml:space="preserve"> </w:t>
      </w:r>
      <w:r w:rsidR="00440172" w:rsidRPr="00F626A3">
        <w:rPr>
          <w:rFonts w:ascii="Arial" w:hAnsi="Arial" w:cs="Arial"/>
          <w:i/>
          <w:iCs/>
        </w:rPr>
        <w:t>et al</w:t>
      </w:r>
      <w:r w:rsidR="00EC4013">
        <w:rPr>
          <w:rFonts w:ascii="Arial" w:hAnsi="Arial" w:cs="Arial"/>
          <w:i/>
          <w:iCs/>
        </w:rPr>
        <w:t>.</w:t>
      </w:r>
      <w:r w:rsidR="00F626A3" w:rsidRPr="00F626A3">
        <w:rPr>
          <w:rFonts w:ascii="Arial" w:hAnsi="Arial" w:cs="Arial"/>
        </w:rPr>
        <w:t xml:space="preserve"> </w:t>
      </w:r>
      <w:r w:rsidR="00440172" w:rsidRPr="00F626A3">
        <w:rPr>
          <w:rFonts w:ascii="Arial" w:hAnsi="Arial" w:cs="Arial"/>
        </w:rPr>
        <w:t>2021</w:t>
      </w:r>
      <w:r w:rsidR="00F626A3" w:rsidRPr="00F626A3">
        <w:rPr>
          <w:rFonts w:ascii="Arial" w:hAnsi="Arial" w:cs="Arial"/>
        </w:rPr>
        <w:t xml:space="preserve">: </w:t>
      </w:r>
      <w:r w:rsidR="00440172" w:rsidRPr="00F626A3">
        <w:rPr>
          <w:rFonts w:ascii="Arial" w:hAnsi="Arial" w:cs="Arial"/>
        </w:rPr>
        <w:t>13–29.</w:t>
      </w:r>
    </w:p>
  </w:footnote>
  <w:footnote w:id="249">
    <w:p w14:paraId="73E4AFF3" w14:textId="15374BA2" w:rsidR="00355CAF" w:rsidRPr="00C504F5" w:rsidRDefault="00355CAF" w:rsidP="00C504F5">
      <w:pPr>
        <w:pStyle w:val="FootnoteText"/>
        <w:rPr>
          <w:rFonts w:ascii="Arial" w:hAnsi="Arial" w:cs="Arial"/>
        </w:rPr>
      </w:pPr>
      <w:r w:rsidRPr="00F626A3">
        <w:rPr>
          <w:rStyle w:val="FootnoteReference"/>
          <w:rFonts w:ascii="Arial" w:hAnsi="Arial" w:cs="Arial"/>
        </w:rPr>
        <w:footnoteRef/>
      </w:r>
      <w:r w:rsidRPr="00F626A3">
        <w:rPr>
          <w:rFonts w:ascii="Arial" w:hAnsi="Arial" w:cs="Arial"/>
        </w:rPr>
        <w:t xml:space="preserve"> </w:t>
      </w:r>
      <w:r w:rsidR="00440172" w:rsidRPr="00F626A3">
        <w:rPr>
          <w:rFonts w:ascii="Arial" w:hAnsi="Arial" w:cs="Arial"/>
        </w:rPr>
        <w:tab/>
      </w:r>
      <w:r w:rsidR="00C504F5" w:rsidRPr="00C504F5">
        <w:rPr>
          <w:rFonts w:ascii="Arial" w:hAnsi="Arial" w:cs="Arial"/>
        </w:rPr>
        <w:t>F</w:t>
      </w:r>
      <w:r w:rsidR="00C504F5">
        <w:rPr>
          <w:rFonts w:ascii="Arial" w:hAnsi="Arial" w:cs="Arial"/>
        </w:rPr>
        <w:t xml:space="preserve">rick </w:t>
      </w:r>
      <w:r w:rsidR="00C504F5" w:rsidRPr="00C504F5">
        <w:rPr>
          <w:rFonts w:ascii="Arial" w:hAnsi="Arial" w:cs="Arial"/>
        </w:rPr>
        <w:t>2022</w:t>
      </w:r>
      <w:r w:rsidR="00C504F5">
        <w:rPr>
          <w:rFonts w:ascii="Arial" w:hAnsi="Arial" w:cs="Arial"/>
        </w:rPr>
        <w:t>:</w:t>
      </w:r>
      <w:r w:rsidR="00C504F5" w:rsidRPr="00C504F5">
        <w:rPr>
          <w:rFonts w:ascii="Arial" w:hAnsi="Arial" w:cs="Arial"/>
        </w:rPr>
        <w:t xml:space="preserve"> 20-24.</w:t>
      </w:r>
    </w:p>
  </w:footnote>
  <w:footnote w:id="250">
    <w:p w14:paraId="6C92668A" w14:textId="22A7C883" w:rsidR="00355CAF" w:rsidRPr="00F626A3" w:rsidRDefault="00355CAF" w:rsidP="00C504F5">
      <w:pPr>
        <w:pStyle w:val="FootnoteText"/>
        <w:rPr>
          <w:rFonts w:ascii="Arial" w:hAnsi="Arial" w:cs="Arial"/>
        </w:rPr>
      </w:pPr>
      <w:r w:rsidRPr="00F626A3">
        <w:rPr>
          <w:rStyle w:val="FootnoteReference"/>
          <w:rFonts w:ascii="Arial" w:hAnsi="Arial" w:cs="Arial"/>
        </w:rPr>
        <w:footnoteRef/>
      </w:r>
      <w:r w:rsidRPr="00F626A3">
        <w:rPr>
          <w:rFonts w:ascii="Arial" w:hAnsi="Arial" w:cs="Arial"/>
        </w:rPr>
        <w:t xml:space="preserve"> </w:t>
      </w:r>
      <w:r w:rsidR="00440172" w:rsidRPr="00F626A3">
        <w:rPr>
          <w:rFonts w:ascii="Arial" w:hAnsi="Arial" w:cs="Arial"/>
        </w:rPr>
        <w:tab/>
      </w:r>
      <w:r w:rsidR="00C504F5" w:rsidRPr="00C504F5">
        <w:rPr>
          <w:rFonts w:ascii="Arial" w:hAnsi="Arial" w:cs="Arial"/>
        </w:rPr>
        <w:t xml:space="preserve">Frick 2022: </w:t>
      </w:r>
      <w:r w:rsidR="00C504F5">
        <w:rPr>
          <w:rFonts w:ascii="Arial" w:hAnsi="Arial" w:cs="Arial"/>
        </w:rPr>
        <w:t xml:space="preserve">4-6. </w:t>
      </w:r>
    </w:p>
  </w:footnote>
  <w:footnote w:id="251">
    <w:p w14:paraId="5F317CDF" w14:textId="12652C71" w:rsidR="00355CAF" w:rsidRPr="00C504F5" w:rsidRDefault="00355CAF" w:rsidP="00C504F5">
      <w:pPr>
        <w:pStyle w:val="FootnoteText"/>
        <w:rPr>
          <w:rFonts w:ascii="Arial" w:hAnsi="Arial" w:cs="Arial"/>
        </w:rPr>
      </w:pPr>
      <w:r w:rsidRPr="00F626A3">
        <w:rPr>
          <w:rStyle w:val="FootnoteReference"/>
          <w:rFonts w:ascii="Arial" w:hAnsi="Arial" w:cs="Arial"/>
        </w:rPr>
        <w:footnoteRef/>
      </w:r>
      <w:r w:rsidRPr="00F626A3">
        <w:rPr>
          <w:rFonts w:ascii="Arial" w:hAnsi="Arial" w:cs="Arial"/>
        </w:rPr>
        <w:t xml:space="preserve"> </w:t>
      </w:r>
      <w:r w:rsidR="00440172" w:rsidRPr="00F626A3">
        <w:rPr>
          <w:rFonts w:ascii="Arial" w:hAnsi="Arial" w:cs="Arial"/>
        </w:rPr>
        <w:tab/>
      </w:r>
      <w:r w:rsidR="00C504F5" w:rsidRPr="00C504F5">
        <w:rPr>
          <w:rFonts w:ascii="Arial" w:hAnsi="Arial" w:cs="Arial"/>
        </w:rPr>
        <w:t xml:space="preserve">Frick 2022: </w:t>
      </w:r>
      <w:r w:rsidR="00C504F5">
        <w:rPr>
          <w:rFonts w:ascii="Arial" w:hAnsi="Arial" w:cs="Arial"/>
        </w:rPr>
        <w:t>8-10.</w:t>
      </w:r>
    </w:p>
  </w:footnote>
  <w:footnote w:id="252">
    <w:p w14:paraId="7A858C80" w14:textId="4E669F33" w:rsidR="00355CAF" w:rsidRPr="00F626A3" w:rsidRDefault="00355CAF" w:rsidP="00C504F5">
      <w:pPr>
        <w:pStyle w:val="FootnoteText"/>
        <w:rPr>
          <w:rFonts w:ascii="Arial" w:hAnsi="Arial" w:cs="Arial"/>
          <w:lang w:val="en-US"/>
        </w:rPr>
      </w:pPr>
      <w:r w:rsidRPr="00F626A3">
        <w:rPr>
          <w:rStyle w:val="FootnoteReference"/>
          <w:rFonts w:ascii="Arial" w:hAnsi="Arial" w:cs="Arial"/>
        </w:rPr>
        <w:footnoteRef/>
      </w:r>
      <w:r w:rsidRPr="00F626A3">
        <w:rPr>
          <w:rFonts w:ascii="Arial" w:hAnsi="Arial" w:cs="Arial"/>
        </w:rPr>
        <w:t xml:space="preserve"> </w:t>
      </w:r>
      <w:r w:rsidR="00C504F5">
        <w:rPr>
          <w:rFonts w:ascii="Arial" w:hAnsi="Arial" w:cs="Arial"/>
        </w:rPr>
        <w:tab/>
      </w:r>
      <w:r w:rsidR="00C504F5" w:rsidRPr="00C504F5">
        <w:rPr>
          <w:rFonts w:ascii="Arial" w:hAnsi="Arial" w:cs="Arial"/>
        </w:rPr>
        <w:t>Frick 2022: 20-24</w:t>
      </w:r>
    </w:p>
  </w:footnote>
  <w:footnote w:id="253">
    <w:p w14:paraId="2C559C81" w14:textId="4D346A21" w:rsidR="00475B74" w:rsidRPr="00C504F5" w:rsidRDefault="00475B74" w:rsidP="00C504F5">
      <w:pPr>
        <w:pStyle w:val="FootnoteText"/>
        <w:rPr>
          <w:rFonts w:ascii="Arial" w:hAnsi="Arial" w:cs="Arial"/>
        </w:rPr>
      </w:pPr>
      <w:r w:rsidRPr="00F626A3">
        <w:rPr>
          <w:rStyle w:val="FootnoteReference"/>
          <w:rFonts w:ascii="Arial" w:hAnsi="Arial" w:cs="Arial"/>
        </w:rPr>
        <w:footnoteRef/>
      </w:r>
      <w:r w:rsidRPr="00F626A3">
        <w:rPr>
          <w:rFonts w:ascii="Arial" w:hAnsi="Arial" w:cs="Arial"/>
        </w:rPr>
        <w:t xml:space="preserve"> </w:t>
      </w:r>
      <w:r w:rsidR="00FA6B4A" w:rsidRPr="00F626A3">
        <w:rPr>
          <w:rFonts w:ascii="Arial" w:hAnsi="Arial" w:cs="Arial"/>
        </w:rPr>
        <w:tab/>
      </w:r>
      <w:proofErr w:type="spellStart"/>
      <w:r w:rsidR="00FA6B4A" w:rsidRPr="00F626A3">
        <w:rPr>
          <w:rFonts w:ascii="Arial" w:hAnsi="Arial" w:cs="Arial"/>
        </w:rPr>
        <w:t>Baumfield</w:t>
      </w:r>
      <w:proofErr w:type="spellEnd"/>
      <w:r w:rsidR="00C504F5">
        <w:rPr>
          <w:rFonts w:ascii="Arial" w:hAnsi="Arial" w:cs="Arial"/>
        </w:rPr>
        <w:t xml:space="preserve"> </w:t>
      </w:r>
      <w:r w:rsidR="00FA6B4A" w:rsidRPr="00F626A3">
        <w:rPr>
          <w:rFonts w:ascii="Arial" w:hAnsi="Arial" w:cs="Arial"/>
        </w:rPr>
        <w:t>2016</w:t>
      </w:r>
      <w:r w:rsidR="00C504F5">
        <w:rPr>
          <w:rFonts w:ascii="Arial" w:hAnsi="Arial" w:cs="Arial"/>
        </w:rPr>
        <w:t>: 31.</w:t>
      </w:r>
    </w:p>
  </w:footnote>
  <w:footnote w:id="254">
    <w:p w14:paraId="26BB93D2" w14:textId="7E7CFB3F" w:rsidR="00FA6B4A" w:rsidRPr="00F626A3" w:rsidRDefault="00FA6B4A">
      <w:pPr>
        <w:pStyle w:val="FootnoteText"/>
        <w:rPr>
          <w:rFonts w:ascii="Arial" w:hAnsi="Arial" w:cs="Arial"/>
          <w:lang w:val="en-US"/>
        </w:rPr>
      </w:pPr>
      <w:r w:rsidRPr="00F626A3">
        <w:rPr>
          <w:rStyle w:val="FootnoteReference"/>
          <w:rFonts w:ascii="Arial" w:hAnsi="Arial" w:cs="Arial"/>
        </w:rPr>
        <w:footnoteRef/>
      </w:r>
      <w:r w:rsidRPr="00F626A3">
        <w:rPr>
          <w:rFonts w:ascii="Arial" w:hAnsi="Arial" w:cs="Arial"/>
        </w:rPr>
        <w:t xml:space="preserve"> </w:t>
      </w:r>
      <w:r w:rsidRPr="00F626A3">
        <w:rPr>
          <w:rFonts w:ascii="Arial" w:hAnsi="Arial" w:cs="Arial"/>
          <w:lang w:val="en-US"/>
        </w:rPr>
        <w:tab/>
        <w:t>Clarkson 1995</w:t>
      </w:r>
      <w:r w:rsidR="00213A24">
        <w:rPr>
          <w:rFonts w:ascii="Arial" w:hAnsi="Arial" w:cs="Arial"/>
          <w:lang w:val="en-US"/>
        </w:rPr>
        <w:t xml:space="preserve">: </w:t>
      </w:r>
      <w:r w:rsidR="00213A24" w:rsidRPr="00213A24">
        <w:rPr>
          <w:rFonts w:ascii="Arial" w:hAnsi="Arial" w:cs="Arial"/>
          <w:lang w:val="en-US"/>
        </w:rPr>
        <w:t>92-117</w:t>
      </w:r>
      <w:r w:rsidR="00213A24">
        <w:rPr>
          <w:rFonts w:ascii="Arial" w:hAnsi="Arial" w:cs="Arial"/>
          <w:lang w:val="en-US"/>
        </w:rPr>
        <w:t>.</w:t>
      </w:r>
    </w:p>
  </w:footnote>
  <w:footnote w:id="255">
    <w:p w14:paraId="57578C43" w14:textId="3EC25D84" w:rsidR="00475B74" w:rsidRPr="00F626A3" w:rsidRDefault="00475B74">
      <w:pPr>
        <w:pStyle w:val="FootnoteText"/>
        <w:rPr>
          <w:rFonts w:ascii="Arial" w:hAnsi="Arial" w:cs="Arial"/>
          <w:lang w:val="en-US"/>
        </w:rPr>
      </w:pPr>
      <w:r w:rsidRPr="00F626A3">
        <w:rPr>
          <w:rStyle w:val="FootnoteReference"/>
          <w:rFonts w:ascii="Arial" w:hAnsi="Arial" w:cs="Arial"/>
        </w:rPr>
        <w:footnoteRef/>
      </w:r>
      <w:r w:rsidRPr="00F626A3">
        <w:rPr>
          <w:rFonts w:ascii="Arial" w:hAnsi="Arial" w:cs="Arial"/>
        </w:rPr>
        <w:t xml:space="preserve"> </w:t>
      </w:r>
      <w:r w:rsidR="00FA6B4A" w:rsidRPr="00F626A3">
        <w:rPr>
          <w:rFonts w:ascii="Arial" w:hAnsi="Arial" w:cs="Arial"/>
        </w:rPr>
        <w:tab/>
        <w:t xml:space="preserve">Holme </w:t>
      </w:r>
      <w:r w:rsidR="00C3642F">
        <w:rPr>
          <w:rFonts w:ascii="Arial" w:hAnsi="Arial" w:cs="Arial"/>
        </w:rPr>
        <w:t>&amp;</w:t>
      </w:r>
      <w:r w:rsidR="00FA6B4A" w:rsidRPr="00F626A3">
        <w:rPr>
          <w:rFonts w:ascii="Arial" w:hAnsi="Arial" w:cs="Arial"/>
        </w:rPr>
        <w:t xml:space="preserve"> Watts</w:t>
      </w:r>
      <w:r w:rsidR="00C3642F">
        <w:rPr>
          <w:rFonts w:ascii="Arial" w:hAnsi="Arial" w:cs="Arial"/>
        </w:rPr>
        <w:t xml:space="preserve"> </w:t>
      </w:r>
      <w:r w:rsidR="00FA6B4A" w:rsidRPr="00F626A3">
        <w:rPr>
          <w:rFonts w:ascii="Arial" w:hAnsi="Arial" w:cs="Arial"/>
        </w:rPr>
        <w:t>2000</w:t>
      </w:r>
      <w:r w:rsidR="00C3642F">
        <w:rPr>
          <w:rFonts w:ascii="Arial" w:hAnsi="Arial" w:cs="Arial"/>
        </w:rPr>
        <w:t>: 4-6</w:t>
      </w:r>
      <w:r w:rsidR="00F626A3">
        <w:rPr>
          <w:rFonts w:ascii="Arial" w:hAnsi="Arial" w:cs="Arial"/>
        </w:rPr>
        <w:t>.</w:t>
      </w:r>
    </w:p>
  </w:footnote>
  <w:footnote w:id="256">
    <w:p w14:paraId="3321FE73" w14:textId="3E5AEECD" w:rsidR="00FA6B4A" w:rsidRPr="00867068" w:rsidRDefault="00FA6B4A" w:rsidP="000660C1">
      <w:pPr>
        <w:pStyle w:val="FootnoteText"/>
        <w:rPr>
          <w:rFonts w:ascii="Arial" w:hAnsi="Arial" w:cs="Arial"/>
          <w:lang w:val="en-US"/>
        </w:rPr>
      </w:pPr>
      <w:r w:rsidRPr="00867068">
        <w:rPr>
          <w:rStyle w:val="FootnoteReference"/>
          <w:rFonts w:ascii="Arial" w:hAnsi="Arial" w:cs="Arial"/>
        </w:rPr>
        <w:footnoteRef/>
      </w:r>
      <w:r w:rsidRPr="00867068">
        <w:rPr>
          <w:rFonts w:ascii="Arial" w:hAnsi="Arial" w:cs="Arial"/>
        </w:rPr>
        <w:t xml:space="preserve"> </w:t>
      </w:r>
      <w:r w:rsidRPr="00867068">
        <w:rPr>
          <w:rFonts w:ascii="Arial" w:hAnsi="Arial" w:cs="Arial"/>
          <w:lang w:val="en-US"/>
        </w:rPr>
        <w:tab/>
      </w:r>
      <w:r w:rsidR="00141BD0" w:rsidRPr="00141BD0">
        <w:rPr>
          <w:rFonts w:ascii="Arial" w:hAnsi="Arial" w:cs="Arial"/>
          <w:lang w:val="en-US"/>
        </w:rPr>
        <w:t>Freeman</w:t>
      </w:r>
      <w:r w:rsidR="00141BD0">
        <w:rPr>
          <w:rFonts w:ascii="Arial" w:hAnsi="Arial" w:cs="Arial"/>
          <w:lang w:val="en-US"/>
        </w:rPr>
        <w:t xml:space="preserve"> </w:t>
      </w:r>
      <w:r w:rsidR="00141BD0" w:rsidRPr="00141BD0">
        <w:rPr>
          <w:rFonts w:ascii="Arial" w:hAnsi="Arial" w:cs="Arial"/>
          <w:lang w:val="en-US"/>
        </w:rPr>
        <w:t>2010</w:t>
      </w:r>
      <w:r w:rsidR="00141BD0">
        <w:rPr>
          <w:rFonts w:ascii="Arial" w:hAnsi="Arial" w:cs="Arial"/>
          <w:lang w:val="en-US"/>
        </w:rPr>
        <w:t>: 104-120.</w:t>
      </w:r>
    </w:p>
  </w:footnote>
  <w:footnote w:id="257">
    <w:p w14:paraId="0F3CF677" w14:textId="1949C0CA" w:rsidR="00FC5E94" w:rsidRPr="00A670D9" w:rsidRDefault="00FC5E94">
      <w:pPr>
        <w:pStyle w:val="FootnoteText"/>
        <w:rPr>
          <w:rFonts w:ascii="Arial" w:hAnsi="Arial" w:cs="Arial"/>
          <w:lang w:val="en-US"/>
        </w:rPr>
      </w:pPr>
      <w:r w:rsidRPr="001352AA">
        <w:rPr>
          <w:rStyle w:val="FootnoteReference"/>
          <w:rFonts w:ascii="Arial" w:hAnsi="Arial" w:cs="Arial"/>
        </w:rPr>
        <w:footnoteRef/>
      </w:r>
      <w:r w:rsidRPr="001352AA">
        <w:rPr>
          <w:rFonts w:ascii="Arial" w:hAnsi="Arial" w:cs="Arial"/>
        </w:rPr>
        <w:t xml:space="preserve"> </w:t>
      </w:r>
      <w:r w:rsidR="001352AA" w:rsidRPr="001352AA">
        <w:rPr>
          <w:rFonts w:ascii="Arial" w:hAnsi="Arial" w:cs="Arial"/>
        </w:rPr>
        <w:tab/>
      </w:r>
      <w:r w:rsidR="001352AA" w:rsidRPr="00A670D9">
        <w:rPr>
          <w:rFonts w:ascii="Arial" w:hAnsi="Arial" w:cs="Arial"/>
        </w:rPr>
        <w:t>Thomas</w:t>
      </w:r>
      <w:r w:rsidR="007F4CB4" w:rsidRPr="00A670D9">
        <w:rPr>
          <w:rFonts w:ascii="Arial" w:hAnsi="Arial" w:cs="Arial"/>
        </w:rPr>
        <w:t xml:space="preserve"> &amp;</w:t>
      </w:r>
      <w:r w:rsidR="001352AA" w:rsidRPr="00A670D9">
        <w:rPr>
          <w:rFonts w:ascii="Arial" w:hAnsi="Arial" w:cs="Arial"/>
        </w:rPr>
        <w:t xml:space="preserve"> Nowak</w:t>
      </w:r>
      <w:r w:rsidR="007F4CB4" w:rsidRPr="00A670D9">
        <w:rPr>
          <w:rFonts w:ascii="Arial" w:hAnsi="Arial" w:cs="Arial"/>
        </w:rPr>
        <w:t xml:space="preserve"> </w:t>
      </w:r>
      <w:r w:rsidR="001352AA" w:rsidRPr="00A670D9">
        <w:rPr>
          <w:rFonts w:ascii="Arial" w:hAnsi="Arial" w:cs="Arial"/>
        </w:rPr>
        <w:t>2006</w:t>
      </w:r>
      <w:r w:rsidR="007F4CB4" w:rsidRPr="00A670D9">
        <w:rPr>
          <w:rFonts w:ascii="Arial" w:hAnsi="Arial" w:cs="Arial"/>
        </w:rPr>
        <w:t xml:space="preserve">: 10-18. </w:t>
      </w:r>
      <w:r w:rsidR="001352AA" w:rsidRPr="00A670D9">
        <w:rPr>
          <w:rFonts w:ascii="Arial" w:hAnsi="Arial" w:cs="Arial"/>
        </w:rPr>
        <w:t xml:space="preserve"> </w:t>
      </w:r>
    </w:p>
  </w:footnote>
  <w:footnote w:id="258">
    <w:p w14:paraId="208EC4CA" w14:textId="28F9F911" w:rsidR="00FC5E94" w:rsidRPr="00A670D9" w:rsidRDefault="00FC5E94">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001352AA" w:rsidRPr="00A670D9">
        <w:rPr>
          <w:rFonts w:ascii="Arial" w:hAnsi="Arial" w:cs="Arial"/>
        </w:rPr>
        <w:tab/>
        <w:t>Thomas</w:t>
      </w:r>
      <w:r w:rsidR="00364CDF" w:rsidRPr="00A670D9">
        <w:rPr>
          <w:rFonts w:ascii="Arial" w:hAnsi="Arial" w:cs="Arial"/>
        </w:rPr>
        <w:t xml:space="preserve"> &amp; </w:t>
      </w:r>
      <w:r w:rsidR="001352AA" w:rsidRPr="00A670D9">
        <w:rPr>
          <w:rFonts w:ascii="Arial" w:hAnsi="Arial" w:cs="Arial"/>
        </w:rPr>
        <w:t>Nowak</w:t>
      </w:r>
      <w:r w:rsidR="00364CDF" w:rsidRPr="00A670D9">
        <w:rPr>
          <w:rFonts w:ascii="Arial" w:hAnsi="Arial" w:cs="Arial"/>
        </w:rPr>
        <w:t xml:space="preserve"> </w:t>
      </w:r>
      <w:r w:rsidR="001352AA" w:rsidRPr="00A670D9">
        <w:rPr>
          <w:rFonts w:ascii="Arial" w:hAnsi="Arial" w:cs="Arial"/>
        </w:rPr>
        <w:t>2006</w:t>
      </w:r>
      <w:r w:rsidR="00364CDF" w:rsidRPr="00A670D9">
        <w:rPr>
          <w:rFonts w:ascii="Arial" w:hAnsi="Arial" w:cs="Arial"/>
        </w:rPr>
        <w:t>: 10-18.</w:t>
      </w:r>
      <w:r w:rsidR="001352AA" w:rsidRPr="00A670D9">
        <w:rPr>
          <w:rFonts w:ascii="Arial" w:hAnsi="Arial" w:cs="Arial"/>
        </w:rPr>
        <w:t xml:space="preserve"> </w:t>
      </w:r>
    </w:p>
  </w:footnote>
  <w:footnote w:id="259">
    <w:p w14:paraId="3DEFE06F" w14:textId="45E8DC01" w:rsidR="00FC5E94" w:rsidRPr="00A670D9" w:rsidRDefault="00FC5E94" w:rsidP="00BD54FB">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001352AA" w:rsidRPr="00A670D9">
        <w:rPr>
          <w:rFonts w:ascii="Arial" w:hAnsi="Arial" w:cs="Arial"/>
        </w:rPr>
        <w:tab/>
        <w:t>Greenwood 2007</w:t>
      </w:r>
      <w:r w:rsidR="00BD54FB" w:rsidRPr="00A670D9">
        <w:rPr>
          <w:rFonts w:ascii="Arial" w:hAnsi="Arial" w:cs="Arial"/>
        </w:rPr>
        <w:t xml:space="preserve">: </w:t>
      </w:r>
      <w:r w:rsidR="001352AA" w:rsidRPr="00A670D9">
        <w:rPr>
          <w:rFonts w:ascii="Arial" w:hAnsi="Arial" w:cs="Arial"/>
        </w:rPr>
        <w:t>315-327.</w:t>
      </w:r>
    </w:p>
  </w:footnote>
  <w:footnote w:id="260">
    <w:p w14:paraId="6137EDFA" w14:textId="785B50AB" w:rsidR="00FC5E94" w:rsidRPr="00A670D9" w:rsidRDefault="00FC5E94">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rPr>
        <w:tab/>
        <w:t xml:space="preserve">Hayes </w:t>
      </w:r>
      <w:r w:rsidR="00BD54FB" w:rsidRPr="00A670D9">
        <w:rPr>
          <w:rFonts w:ascii="Arial" w:hAnsi="Arial" w:cs="Arial"/>
        </w:rPr>
        <w:t xml:space="preserve">&amp; </w:t>
      </w:r>
      <w:r w:rsidRPr="00A670D9">
        <w:rPr>
          <w:rFonts w:ascii="Arial" w:hAnsi="Arial" w:cs="Arial"/>
        </w:rPr>
        <w:t>Walker 2005</w:t>
      </w:r>
      <w:r w:rsidR="00BD54FB" w:rsidRPr="00A670D9">
        <w:rPr>
          <w:rFonts w:ascii="Arial" w:hAnsi="Arial" w:cs="Arial"/>
        </w:rPr>
        <w:t>: 405-412.</w:t>
      </w:r>
    </w:p>
  </w:footnote>
  <w:footnote w:id="261">
    <w:p w14:paraId="52979027" w14:textId="20F5FA1B" w:rsidR="00FC5E94" w:rsidRPr="00A670D9" w:rsidRDefault="00FC5E94">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lang w:val="en-US"/>
        </w:rPr>
        <w:tab/>
      </w:r>
      <w:r w:rsidR="003556BE" w:rsidRPr="00A670D9">
        <w:rPr>
          <w:rFonts w:ascii="Arial" w:hAnsi="Arial" w:cs="Arial"/>
          <w:lang w:val="en-US"/>
        </w:rPr>
        <w:t>Boatright</w:t>
      </w:r>
      <w:r w:rsidR="00CA6F58" w:rsidRPr="00A670D9">
        <w:rPr>
          <w:rFonts w:ascii="Arial" w:hAnsi="Arial" w:cs="Arial"/>
          <w:lang w:val="en-US"/>
        </w:rPr>
        <w:t xml:space="preserve"> </w:t>
      </w:r>
      <w:r w:rsidR="003556BE" w:rsidRPr="00A670D9">
        <w:rPr>
          <w:rFonts w:ascii="Arial" w:hAnsi="Arial" w:cs="Arial"/>
          <w:lang w:val="en-US"/>
        </w:rPr>
        <w:t>1993</w:t>
      </w:r>
      <w:r w:rsidR="00CA6F58" w:rsidRPr="00A670D9">
        <w:rPr>
          <w:rFonts w:ascii="Arial" w:hAnsi="Arial" w:cs="Arial"/>
          <w:lang w:val="en-US"/>
        </w:rPr>
        <w:t>: 6-10.</w:t>
      </w:r>
    </w:p>
  </w:footnote>
  <w:footnote w:id="262">
    <w:p w14:paraId="2C49C799" w14:textId="62FF4609" w:rsidR="001D057C" w:rsidRPr="00A670D9" w:rsidRDefault="001D057C" w:rsidP="00BD54FB">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rPr>
        <w:tab/>
        <w:t>Herden</w:t>
      </w:r>
      <w:r w:rsidR="00BD54FB" w:rsidRPr="00A670D9">
        <w:rPr>
          <w:rFonts w:ascii="Arial" w:hAnsi="Arial" w:cs="Arial"/>
        </w:rPr>
        <w:t xml:space="preserve"> </w:t>
      </w:r>
      <w:r w:rsidRPr="00A670D9">
        <w:rPr>
          <w:rFonts w:ascii="Arial" w:hAnsi="Arial" w:cs="Arial"/>
          <w:i/>
          <w:iCs/>
        </w:rPr>
        <w:t>et al</w:t>
      </w:r>
      <w:r w:rsidR="00EC4013" w:rsidRPr="00A670D9">
        <w:rPr>
          <w:rFonts w:ascii="Arial" w:hAnsi="Arial" w:cs="Arial"/>
          <w:i/>
          <w:iCs/>
        </w:rPr>
        <w:t>.</w:t>
      </w:r>
      <w:r w:rsidRPr="00A670D9">
        <w:rPr>
          <w:rFonts w:ascii="Arial" w:hAnsi="Arial" w:cs="Arial"/>
        </w:rPr>
        <w:t xml:space="preserve"> 2021</w:t>
      </w:r>
      <w:r w:rsidR="00BD54FB" w:rsidRPr="00A670D9">
        <w:rPr>
          <w:rFonts w:ascii="Arial" w:hAnsi="Arial" w:cs="Arial"/>
        </w:rPr>
        <w:t xml:space="preserve">: </w:t>
      </w:r>
      <w:r w:rsidRPr="00A670D9">
        <w:rPr>
          <w:rFonts w:ascii="Arial" w:hAnsi="Arial" w:cs="Arial"/>
        </w:rPr>
        <w:t>13</w:t>
      </w:r>
      <w:r w:rsidR="00591B6F">
        <w:rPr>
          <w:rFonts w:ascii="Arial" w:hAnsi="Arial" w:cs="Arial"/>
        </w:rPr>
        <w:t>-</w:t>
      </w:r>
      <w:r w:rsidRPr="00A670D9">
        <w:rPr>
          <w:rFonts w:ascii="Arial" w:hAnsi="Arial" w:cs="Arial"/>
        </w:rPr>
        <w:t>29.</w:t>
      </w:r>
    </w:p>
  </w:footnote>
  <w:footnote w:id="263">
    <w:p w14:paraId="38D4F04C" w14:textId="589CF79A" w:rsidR="001D057C" w:rsidRPr="00A670D9" w:rsidRDefault="001D057C" w:rsidP="00BD54FB">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rPr>
        <w:tab/>
        <w:t>van der Merwe</w:t>
      </w:r>
      <w:r w:rsidR="00BD54FB" w:rsidRPr="00A670D9">
        <w:rPr>
          <w:rFonts w:ascii="Arial" w:hAnsi="Arial" w:cs="Arial"/>
        </w:rPr>
        <w:t xml:space="preserve"> &amp; </w:t>
      </w:r>
      <w:r w:rsidRPr="00A670D9">
        <w:rPr>
          <w:rFonts w:ascii="Arial" w:hAnsi="Arial" w:cs="Arial"/>
        </w:rPr>
        <w:t>Achkar</w:t>
      </w:r>
      <w:r w:rsidR="00BD54FB" w:rsidRPr="00A670D9">
        <w:rPr>
          <w:rFonts w:ascii="Arial" w:hAnsi="Arial" w:cs="Arial"/>
        </w:rPr>
        <w:t xml:space="preserve"> </w:t>
      </w:r>
      <w:r w:rsidRPr="00A670D9">
        <w:rPr>
          <w:rFonts w:ascii="Arial" w:hAnsi="Arial" w:cs="Arial"/>
        </w:rPr>
        <w:t>2022</w:t>
      </w:r>
      <w:r w:rsidR="00BD54FB" w:rsidRPr="00A670D9">
        <w:rPr>
          <w:rFonts w:ascii="Arial" w:hAnsi="Arial" w:cs="Arial"/>
        </w:rPr>
        <w:t>: 4-8</w:t>
      </w:r>
    </w:p>
  </w:footnote>
  <w:footnote w:id="264">
    <w:p w14:paraId="36F4DB7A" w14:textId="4B22369A" w:rsidR="001D057C" w:rsidRPr="00A670D9" w:rsidRDefault="001D057C" w:rsidP="00CA6F58">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rPr>
        <w:tab/>
      </w:r>
      <w:r w:rsidR="00977D38" w:rsidRPr="00A670D9">
        <w:rPr>
          <w:rFonts w:ascii="Arial" w:hAnsi="Arial" w:cs="Arial"/>
        </w:rPr>
        <w:t>Bharadwaj</w:t>
      </w:r>
      <w:r w:rsidR="00CA6F58" w:rsidRPr="00A670D9">
        <w:rPr>
          <w:rFonts w:ascii="Arial" w:hAnsi="Arial" w:cs="Arial"/>
        </w:rPr>
        <w:t xml:space="preserve"> </w:t>
      </w:r>
      <w:r w:rsidR="00CA6F58" w:rsidRPr="00A670D9">
        <w:rPr>
          <w:rFonts w:ascii="Arial" w:hAnsi="Arial" w:cs="Arial"/>
          <w:i/>
          <w:iCs/>
        </w:rPr>
        <w:t>et al</w:t>
      </w:r>
      <w:r w:rsidR="00EC4013" w:rsidRPr="00A670D9">
        <w:rPr>
          <w:rFonts w:ascii="Arial" w:hAnsi="Arial" w:cs="Arial"/>
          <w:i/>
          <w:iCs/>
        </w:rPr>
        <w:t>.</w:t>
      </w:r>
      <w:r w:rsidR="00977D38" w:rsidRPr="00A670D9">
        <w:rPr>
          <w:rFonts w:ascii="Arial" w:hAnsi="Arial" w:cs="Arial"/>
        </w:rPr>
        <w:t xml:space="preserve"> 201</w:t>
      </w:r>
      <w:r w:rsidR="00CA6F58" w:rsidRPr="00A670D9">
        <w:rPr>
          <w:rFonts w:ascii="Arial" w:hAnsi="Arial" w:cs="Arial"/>
        </w:rPr>
        <w:t xml:space="preserve">3: </w:t>
      </w:r>
      <w:r w:rsidR="00977D38" w:rsidRPr="00A670D9">
        <w:rPr>
          <w:rFonts w:ascii="Arial" w:hAnsi="Arial" w:cs="Arial"/>
        </w:rPr>
        <w:t>47</w:t>
      </w:r>
      <w:r w:rsidR="00CA6F58" w:rsidRPr="00A670D9">
        <w:rPr>
          <w:rFonts w:ascii="Arial" w:hAnsi="Arial" w:cs="Arial"/>
        </w:rPr>
        <w:t>1-</w:t>
      </w:r>
      <w:r w:rsidR="00977D38" w:rsidRPr="00A670D9">
        <w:rPr>
          <w:rFonts w:ascii="Arial" w:hAnsi="Arial" w:cs="Arial"/>
        </w:rPr>
        <w:t>482.</w:t>
      </w:r>
    </w:p>
  </w:footnote>
  <w:footnote w:id="265">
    <w:p w14:paraId="353F8CD0" w14:textId="2D5D8275" w:rsidR="001D057C" w:rsidRPr="00A670D9" w:rsidRDefault="001D057C">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00977D38" w:rsidRPr="00A670D9">
        <w:rPr>
          <w:rFonts w:ascii="Arial" w:hAnsi="Arial" w:cs="Arial"/>
        </w:rPr>
        <w:tab/>
      </w:r>
      <w:r w:rsidR="006C5FF3" w:rsidRPr="00A670D9">
        <w:rPr>
          <w:rFonts w:ascii="Arial" w:hAnsi="Arial" w:cs="Arial"/>
        </w:rPr>
        <w:t>Angermann 2023: 12-36.</w:t>
      </w:r>
    </w:p>
  </w:footnote>
  <w:footnote w:id="266">
    <w:p w14:paraId="0C85A087" w14:textId="40EC62FC" w:rsidR="00F60385" w:rsidRPr="00A670D9" w:rsidRDefault="00F60385" w:rsidP="00CA6F58">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lang w:val="en-US"/>
        </w:rPr>
        <w:tab/>
        <w:t>Hartley</w:t>
      </w:r>
      <w:r w:rsidR="00CA6F58" w:rsidRPr="00A670D9">
        <w:rPr>
          <w:rFonts w:ascii="Arial" w:hAnsi="Arial" w:cs="Arial"/>
          <w:lang w:val="en-US"/>
        </w:rPr>
        <w:t xml:space="preserve"> </w:t>
      </w:r>
      <w:r w:rsidR="00CA6F58" w:rsidRPr="00A670D9">
        <w:rPr>
          <w:rFonts w:ascii="Arial" w:hAnsi="Arial" w:cs="Arial"/>
          <w:i/>
          <w:iCs/>
          <w:lang w:val="en-US"/>
        </w:rPr>
        <w:t>et al</w:t>
      </w:r>
      <w:r w:rsidR="00181E97" w:rsidRPr="00A670D9">
        <w:rPr>
          <w:rFonts w:ascii="Arial" w:hAnsi="Arial" w:cs="Arial"/>
          <w:i/>
          <w:iCs/>
          <w:lang w:val="en-US"/>
        </w:rPr>
        <w:t>.</w:t>
      </w:r>
      <w:r w:rsidR="00CA6F58" w:rsidRPr="00A670D9">
        <w:rPr>
          <w:rFonts w:ascii="Arial" w:hAnsi="Arial" w:cs="Arial"/>
          <w:lang w:val="en-US"/>
        </w:rPr>
        <w:t xml:space="preserve"> </w:t>
      </w:r>
      <w:r w:rsidRPr="00A670D9">
        <w:rPr>
          <w:rFonts w:ascii="Arial" w:hAnsi="Arial" w:cs="Arial"/>
          <w:lang w:val="en-US"/>
        </w:rPr>
        <w:t>2024</w:t>
      </w:r>
      <w:r w:rsidR="00CA6F58" w:rsidRPr="00A670D9">
        <w:rPr>
          <w:rFonts w:ascii="Arial" w:hAnsi="Arial" w:cs="Arial"/>
          <w:lang w:val="en-US"/>
        </w:rPr>
        <w:t>: 4-12.</w:t>
      </w:r>
    </w:p>
  </w:footnote>
  <w:footnote w:id="267">
    <w:p w14:paraId="5D9D8AEA" w14:textId="617853A9" w:rsidR="00F60385" w:rsidRPr="00A670D9" w:rsidRDefault="00F60385" w:rsidP="006C5FF3">
      <w:pPr>
        <w:pStyle w:val="FootnoteText"/>
        <w:rPr>
          <w:rFonts w:ascii="Arial" w:hAnsi="Arial" w:cs="Arial"/>
          <w:lang w:val="en-US"/>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lang w:val="en-US"/>
        </w:rPr>
        <w:tab/>
        <w:t xml:space="preserve">van </w:t>
      </w:r>
      <w:proofErr w:type="spellStart"/>
      <w:r w:rsidRPr="00A670D9">
        <w:rPr>
          <w:rFonts w:ascii="Arial" w:hAnsi="Arial" w:cs="Arial"/>
          <w:lang w:val="en-US"/>
        </w:rPr>
        <w:t>Marrewijk</w:t>
      </w:r>
      <w:proofErr w:type="spellEnd"/>
      <w:r w:rsidRPr="00A670D9">
        <w:rPr>
          <w:rFonts w:ascii="Arial" w:hAnsi="Arial" w:cs="Arial"/>
          <w:lang w:val="en-US"/>
        </w:rPr>
        <w:t xml:space="preserve"> 2003</w:t>
      </w:r>
      <w:r w:rsidR="006C5FF3" w:rsidRPr="00A670D9">
        <w:rPr>
          <w:rFonts w:ascii="Arial" w:hAnsi="Arial" w:cs="Arial"/>
          <w:lang w:val="en-US"/>
        </w:rPr>
        <w:t xml:space="preserve">: </w:t>
      </w:r>
      <w:r w:rsidRPr="00A670D9">
        <w:rPr>
          <w:rFonts w:ascii="Arial" w:hAnsi="Arial" w:cs="Arial"/>
          <w:lang w:val="en-US"/>
        </w:rPr>
        <w:t>95</w:t>
      </w:r>
      <w:r w:rsidR="006C5FF3" w:rsidRPr="00A670D9">
        <w:rPr>
          <w:rFonts w:ascii="Arial" w:hAnsi="Arial" w:cs="Arial"/>
          <w:lang w:val="en-US"/>
        </w:rPr>
        <w:t>-</w:t>
      </w:r>
      <w:r w:rsidRPr="00A670D9">
        <w:rPr>
          <w:rFonts w:ascii="Arial" w:hAnsi="Arial" w:cs="Arial"/>
          <w:lang w:val="en-US"/>
        </w:rPr>
        <w:t>105</w:t>
      </w:r>
      <w:r w:rsidR="006C5FF3" w:rsidRPr="00A670D9">
        <w:rPr>
          <w:rFonts w:ascii="Arial" w:hAnsi="Arial" w:cs="Arial"/>
          <w:lang w:val="en-US"/>
        </w:rPr>
        <w:t>.</w:t>
      </w:r>
    </w:p>
  </w:footnote>
  <w:footnote w:id="268">
    <w:p w14:paraId="7FC5A0A5" w14:textId="321CEE65" w:rsidR="00CE4BFD" w:rsidRPr="00A670D9" w:rsidRDefault="00F60385" w:rsidP="00CE4BFD">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Pr="00A670D9">
        <w:rPr>
          <w:rFonts w:ascii="Arial" w:hAnsi="Arial" w:cs="Arial"/>
        </w:rPr>
        <w:tab/>
      </w:r>
      <w:r w:rsidR="00CE4BFD" w:rsidRPr="00A670D9">
        <w:rPr>
          <w:rFonts w:ascii="Arial" w:hAnsi="Arial" w:cs="Arial"/>
        </w:rPr>
        <w:t>Mihale-</w:t>
      </w:r>
      <w:proofErr w:type="spellStart"/>
      <w:r w:rsidR="00CE4BFD" w:rsidRPr="00A670D9">
        <w:rPr>
          <w:rFonts w:ascii="Arial" w:hAnsi="Arial" w:cs="Arial"/>
        </w:rPr>
        <w:t>wilson</w:t>
      </w:r>
      <w:proofErr w:type="spellEnd"/>
      <w:r w:rsidR="00CE4BFD" w:rsidRPr="00A670D9">
        <w:rPr>
          <w:rFonts w:ascii="Arial" w:hAnsi="Arial" w:cs="Arial"/>
        </w:rPr>
        <w:t xml:space="preserve"> </w:t>
      </w:r>
      <w:r w:rsidR="00CE4BFD" w:rsidRPr="00A670D9">
        <w:rPr>
          <w:rFonts w:ascii="Arial" w:hAnsi="Arial" w:cs="Arial"/>
          <w:i/>
          <w:iCs/>
        </w:rPr>
        <w:t>et al</w:t>
      </w:r>
      <w:r w:rsidR="00EC4013" w:rsidRPr="00A670D9">
        <w:rPr>
          <w:rFonts w:ascii="Arial" w:hAnsi="Arial" w:cs="Arial"/>
        </w:rPr>
        <w:t>.</w:t>
      </w:r>
      <w:r w:rsidR="006C5FF3" w:rsidRPr="00A670D9">
        <w:rPr>
          <w:rFonts w:ascii="Arial" w:hAnsi="Arial" w:cs="Arial"/>
        </w:rPr>
        <w:t xml:space="preserve"> “Corporate digital responsibility: relevance and opportunities for </w:t>
      </w:r>
    </w:p>
    <w:p w14:paraId="42E7A615" w14:textId="24FD533A" w:rsidR="00F60385" w:rsidRPr="00A670D9" w:rsidRDefault="006C5FF3" w:rsidP="00CE4BFD">
      <w:pPr>
        <w:pStyle w:val="FootnoteText"/>
        <w:ind w:left="720"/>
        <w:rPr>
          <w:rFonts w:ascii="Arial" w:hAnsi="Arial" w:cs="Arial"/>
        </w:rPr>
      </w:pPr>
      <w:r w:rsidRPr="00A670D9">
        <w:rPr>
          <w:rFonts w:ascii="Arial" w:hAnsi="Arial" w:cs="Arial"/>
        </w:rPr>
        <w:t xml:space="preserve">business and information systems engineering”. </w:t>
      </w:r>
      <w:hyperlink r:id="rId17" w:history="1">
        <w:r w:rsidRPr="00A670D9">
          <w:rPr>
            <w:rStyle w:val="Hyperlink"/>
            <w:rFonts w:ascii="Arial" w:hAnsi="Arial" w:cs="Arial"/>
          </w:rPr>
          <w:t>https://doi.org/10.1007/s12599-022-00746-y</w:t>
        </w:r>
      </w:hyperlink>
      <w:r w:rsidRPr="00A670D9">
        <w:rPr>
          <w:rFonts w:ascii="Arial" w:hAnsi="Arial" w:cs="Arial"/>
        </w:rPr>
        <w:t xml:space="preserve">  (accessed on 3 July 2024)</w:t>
      </w:r>
      <w:r w:rsidR="00A670D9">
        <w:rPr>
          <w:rFonts w:ascii="Arial" w:hAnsi="Arial" w:cs="Arial"/>
        </w:rPr>
        <w:t>.</w:t>
      </w:r>
      <w:r w:rsidR="00F60385" w:rsidRPr="00A670D9">
        <w:rPr>
          <w:rFonts w:ascii="Arial" w:hAnsi="Arial" w:cs="Arial"/>
          <w:lang w:val="en-US"/>
        </w:rPr>
        <w:tab/>
      </w:r>
    </w:p>
  </w:footnote>
  <w:footnote w:id="269">
    <w:p w14:paraId="49AB0060" w14:textId="3FA57AB9" w:rsidR="00F60385" w:rsidRPr="00F571D2" w:rsidRDefault="00F60385" w:rsidP="006C5FF3">
      <w:pPr>
        <w:pStyle w:val="FootnoteText"/>
        <w:rPr>
          <w:rFonts w:ascii="Arial" w:hAnsi="Arial" w:cs="Arial"/>
        </w:rPr>
      </w:pPr>
      <w:r w:rsidRPr="00A670D9">
        <w:rPr>
          <w:rStyle w:val="FootnoteReference"/>
          <w:rFonts w:ascii="Arial" w:hAnsi="Arial" w:cs="Arial"/>
        </w:rPr>
        <w:footnoteRef/>
      </w:r>
      <w:r w:rsidRPr="00A670D9">
        <w:rPr>
          <w:rFonts w:ascii="Arial" w:hAnsi="Arial" w:cs="Arial"/>
        </w:rPr>
        <w:t xml:space="preserve"> </w:t>
      </w:r>
      <w:r w:rsidR="001352AA" w:rsidRPr="00A670D9">
        <w:rPr>
          <w:rFonts w:ascii="Arial" w:hAnsi="Arial" w:cs="Arial"/>
        </w:rPr>
        <w:tab/>
        <w:t>Herden</w:t>
      </w:r>
      <w:r w:rsidR="006C5FF3" w:rsidRPr="00A670D9">
        <w:rPr>
          <w:rFonts w:ascii="Arial" w:hAnsi="Arial" w:cs="Arial"/>
        </w:rPr>
        <w:t xml:space="preserve"> </w:t>
      </w:r>
      <w:r w:rsidR="001352AA" w:rsidRPr="00A670D9">
        <w:rPr>
          <w:rFonts w:ascii="Arial" w:hAnsi="Arial" w:cs="Arial"/>
          <w:i/>
          <w:iCs/>
        </w:rPr>
        <w:t>et al</w:t>
      </w:r>
      <w:r w:rsidR="00EC4013" w:rsidRPr="00A670D9">
        <w:rPr>
          <w:rFonts w:ascii="Arial" w:hAnsi="Arial" w:cs="Arial"/>
          <w:i/>
          <w:iCs/>
        </w:rPr>
        <w:t>.</w:t>
      </w:r>
      <w:r w:rsidR="001352AA" w:rsidRPr="00A670D9">
        <w:rPr>
          <w:rFonts w:ascii="Arial" w:hAnsi="Arial" w:cs="Arial"/>
        </w:rPr>
        <w:t xml:space="preserve"> 2021</w:t>
      </w:r>
      <w:r w:rsidR="006C5FF3" w:rsidRPr="00A670D9">
        <w:rPr>
          <w:rFonts w:ascii="Arial" w:hAnsi="Arial" w:cs="Arial"/>
        </w:rPr>
        <w:t xml:space="preserve">: </w:t>
      </w:r>
      <w:r w:rsidR="001352AA" w:rsidRPr="00A670D9">
        <w:rPr>
          <w:rFonts w:ascii="Arial" w:hAnsi="Arial" w:cs="Arial"/>
        </w:rPr>
        <w:t>13</w:t>
      </w:r>
      <w:r w:rsidR="006C5FF3" w:rsidRPr="00A670D9">
        <w:rPr>
          <w:rFonts w:ascii="Arial" w:hAnsi="Arial" w:cs="Arial"/>
        </w:rPr>
        <w:t>-</w:t>
      </w:r>
      <w:r w:rsidR="001352AA" w:rsidRPr="00A670D9">
        <w:rPr>
          <w:rFonts w:ascii="Arial" w:hAnsi="Arial" w:cs="Arial"/>
        </w:rPr>
        <w:t>29.</w:t>
      </w:r>
    </w:p>
  </w:footnote>
  <w:footnote w:id="270">
    <w:p w14:paraId="58E327E9" w14:textId="4764B72A" w:rsidR="00977D38" w:rsidRPr="00F571D2" w:rsidRDefault="00977D38" w:rsidP="00CE4BFD">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00EA23AE" w:rsidRPr="00F571D2">
        <w:rPr>
          <w:rFonts w:ascii="Arial" w:hAnsi="Arial" w:cs="Arial"/>
        </w:rPr>
        <w:tab/>
      </w:r>
      <w:bookmarkStart w:id="69" w:name="_Hlk182136157"/>
      <w:r w:rsidR="00EA23AE" w:rsidRPr="00F571D2">
        <w:rPr>
          <w:rFonts w:ascii="Arial" w:hAnsi="Arial" w:cs="Arial"/>
        </w:rPr>
        <w:t>Carl</w:t>
      </w:r>
      <w:r w:rsidR="00CE4BFD" w:rsidRPr="00F571D2">
        <w:rPr>
          <w:rFonts w:ascii="Arial" w:hAnsi="Arial" w:cs="Arial"/>
        </w:rPr>
        <w:t xml:space="preserve"> 2023: </w:t>
      </w:r>
      <w:r w:rsidR="00EA23AE" w:rsidRPr="00F571D2">
        <w:rPr>
          <w:rFonts w:ascii="Arial" w:hAnsi="Arial" w:cs="Arial"/>
        </w:rPr>
        <w:t>1-46</w:t>
      </w:r>
      <w:bookmarkEnd w:id="69"/>
      <w:r w:rsidR="00EA23AE" w:rsidRPr="00F571D2">
        <w:rPr>
          <w:rFonts w:ascii="Arial" w:hAnsi="Arial" w:cs="Arial"/>
        </w:rPr>
        <w:t>.</w:t>
      </w:r>
    </w:p>
  </w:footnote>
  <w:footnote w:id="271">
    <w:p w14:paraId="1083AD7C" w14:textId="6DA98256" w:rsidR="00977D38" w:rsidRPr="00F571D2" w:rsidRDefault="00977D38" w:rsidP="00CE4BFD">
      <w:pPr>
        <w:pStyle w:val="FootnoteText"/>
        <w:rPr>
          <w:rFonts w:ascii="Arial" w:hAnsi="Arial" w:cs="Arial"/>
        </w:rPr>
      </w:pPr>
      <w:r w:rsidRPr="00F571D2">
        <w:rPr>
          <w:rStyle w:val="FootnoteReference"/>
          <w:rFonts w:ascii="Arial" w:hAnsi="Arial" w:cs="Arial"/>
        </w:rPr>
        <w:footnoteRef/>
      </w:r>
      <w:r w:rsidRPr="00F571D2">
        <w:rPr>
          <w:rFonts w:ascii="Arial" w:hAnsi="Arial" w:cs="Arial"/>
        </w:rPr>
        <w:t xml:space="preserve"> </w:t>
      </w:r>
      <w:r w:rsidR="00EA23AE" w:rsidRPr="00F571D2">
        <w:rPr>
          <w:rFonts w:ascii="Arial" w:hAnsi="Arial" w:cs="Arial"/>
        </w:rPr>
        <w:tab/>
        <w:t>Carl</w:t>
      </w:r>
      <w:r w:rsidR="00CE4BFD" w:rsidRPr="00F571D2">
        <w:rPr>
          <w:rFonts w:ascii="Arial" w:hAnsi="Arial" w:cs="Arial"/>
        </w:rPr>
        <w:t xml:space="preserve"> </w:t>
      </w:r>
      <w:r w:rsidR="00EA23AE" w:rsidRPr="00F571D2">
        <w:rPr>
          <w:rFonts w:ascii="Arial" w:hAnsi="Arial" w:cs="Arial"/>
        </w:rPr>
        <w:t>202</w:t>
      </w:r>
      <w:r w:rsidR="00CE4BFD" w:rsidRPr="00F571D2">
        <w:rPr>
          <w:rFonts w:ascii="Arial" w:hAnsi="Arial" w:cs="Arial"/>
        </w:rPr>
        <w:t>1: 6-10.</w:t>
      </w:r>
    </w:p>
  </w:footnote>
  <w:footnote w:id="272">
    <w:p w14:paraId="7E99F2E2" w14:textId="5D5006C7" w:rsidR="00977D38" w:rsidRPr="00F571D2" w:rsidRDefault="00977D38" w:rsidP="00CE4BFD">
      <w:pPr>
        <w:pStyle w:val="FootnoteText"/>
        <w:rPr>
          <w:rFonts w:ascii="Arial" w:hAnsi="Arial" w:cs="Arial"/>
        </w:rPr>
      </w:pPr>
      <w:r w:rsidRPr="00F571D2">
        <w:rPr>
          <w:rStyle w:val="FootnoteReference"/>
          <w:rFonts w:ascii="Arial" w:hAnsi="Arial" w:cs="Arial"/>
        </w:rPr>
        <w:footnoteRef/>
      </w:r>
      <w:r w:rsidR="003F5828" w:rsidRPr="00F571D2">
        <w:rPr>
          <w:rFonts w:ascii="Arial" w:hAnsi="Arial" w:cs="Arial"/>
        </w:rPr>
        <w:tab/>
        <w:t>Hamadi</w:t>
      </w:r>
      <w:r w:rsidR="00CE4BFD" w:rsidRPr="00F571D2">
        <w:rPr>
          <w:rFonts w:ascii="Arial" w:hAnsi="Arial" w:cs="Arial"/>
        </w:rPr>
        <w:t xml:space="preserve"> &amp;</w:t>
      </w:r>
      <w:r w:rsidR="003F5828" w:rsidRPr="00F571D2">
        <w:rPr>
          <w:rFonts w:ascii="Arial" w:hAnsi="Arial" w:cs="Arial"/>
        </w:rPr>
        <w:t xml:space="preserve"> Manzo</w:t>
      </w:r>
      <w:r w:rsidR="00CE4BFD" w:rsidRPr="00F571D2">
        <w:rPr>
          <w:rFonts w:ascii="Arial" w:hAnsi="Arial" w:cs="Arial"/>
        </w:rPr>
        <w:t xml:space="preserve"> </w:t>
      </w:r>
      <w:r w:rsidR="003F5828" w:rsidRPr="00F571D2">
        <w:rPr>
          <w:rFonts w:ascii="Arial" w:hAnsi="Arial" w:cs="Arial"/>
        </w:rPr>
        <w:t>2021</w:t>
      </w:r>
      <w:r w:rsidR="00CE4BFD" w:rsidRPr="00F571D2">
        <w:rPr>
          <w:rFonts w:ascii="Arial" w:hAnsi="Arial" w:cs="Arial"/>
        </w:rPr>
        <w:t>: 10-14.</w:t>
      </w:r>
    </w:p>
  </w:footnote>
  <w:footnote w:id="273">
    <w:p w14:paraId="1BC64B6C" w14:textId="5B28C0DF" w:rsidR="00977D38" w:rsidRPr="00EC4013" w:rsidRDefault="00977D38" w:rsidP="00EB773A">
      <w:pPr>
        <w:pStyle w:val="FootnoteText"/>
        <w:rPr>
          <w:rFonts w:ascii="Arial" w:hAnsi="Arial" w:cs="Arial"/>
        </w:rPr>
      </w:pPr>
      <w:r w:rsidRPr="00EC4013">
        <w:rPr>
          <w:rStyle w:val="FootnoteReference"/>
          <w:rFonts w:ascii="Arial" w:hAnsi="Arial" w:cs="Arial"/>
        </w:rPr>
        <w:footnoteRef/>
      </w:r>
      <w:r w:rsidR="003F5828" w:rsidRPr="00EC4013">
        <w:rPr>
          <w:rFonts w:ascii="Arial" w:hAnsi="Arial" w:cs="Arial"/>
        </w:rPr>
        <w:tab/>
      </w:r>
      <w:r w:rsidR="00EB773A" w:rsidRPr="00EC4013">
        <w:rPr>
          <w:rFonts w:ascii="Arial" w:hAnsi="Arial" w:cs="Arial"/>
        </w:rPr>
        <w:t>Carl 2023: 1-46</w:t>
      </w:r>
      <w:r w:rsidR="00A670D9">
        <w:rPr>
          <w:rFonts w:ascii="Arial" w:hAnsi="Arial" w:cs="Arial"/>
        </w:rPr>
        <w:t>.</w:t>
      </w:r>
    </w:p>
  </w:footnote>
  <w:footnote w:id="274">
    <w:p w14:paraId="72FDD83F" w14:textId="0514D64A" w:rsidR="00977D38" w:rsidRPr="00EC4013" w:rsidRDefault="00977D38" w:rsidP="00EB773A">
      <w:pPr>
        <w:pStyle w:val="FootnoteText"/>
        <w:rPr>
          <w:rFonts w:ascii="Arial" w:hAnsi="Arial" w:cs="Arial"/>
        </w:rPr>
      </w:pPr>
      <w:r w:rsidRPr="00EC4013">
        <w:rPr>
          <w:rStyle w:val="FootnoteReference"/>
          <w:rFonts w:ascii="Arial" w:hAnsi="Arial" w:cs="Arial"/>
        </w:rPr>
        <w:footnoteRef/>
      </w:r>
      <w:r w:rsidR="003F5828" w:rsidRPr="00EC4013">
        <w:rPr>
          <w:rFonts w:ascii="Arial" w:hAnsi="Arial" w:cs="Arial"/>
        </w:rPr>
        <w:tab/>
      </w:r>
      <w:r w:rsidR="00EB773A" w:rsidRPr="00EC4013">
        <w:rPr>
          <w:rFonts w:ascii="Arial" w:hAnsi="Arial" w:cs="Arial"/>
        </w:rPr>
        <w:t>Carl 2023: 1-46.</w:t>
      </w:r>
    </w:p>
  </w:footnote>
  <w:footnote w:id="275">
    <w:p w14:paraId="776EC189" w14:textId="5256E944" w:rsidR="00977D38" w:rsidRPr="00EC4013" w:rsidRDefault="00977D38" w:rsidP="0078290F">
      <w:pPr>
        <w:pStyle w:val="FootnoteText"/>
        <w:rPr>
          <w:rFonts w:ascii="Arial" w:hAnsi="Arial" w:cs="Arial"/>
        </w:rPr>
      </w:pPr>
      <w:r w:rsidRPr="00EC4013">
        <w:rPr>
          <w:rStyle w:val="FootnoteReference"/>
          <w:rFonts w:ascii="Arial" w:hAnsi="Arial" w:cs="Arial"/>
        </w:rPr>
        <w:footnoteRef/>
      </w:r>
      <w:r w:rsidRPr="00EC4013">
        <w:rPr>
          <w:rFonts w:ascii="Arial" w:hAnsi="Arial" w:cs="Arial"/>
        </w:rPr>
        <w:t xml:space="preserve"> </w:t>
      </w:r>
      <w:r w:rsidR="00B051EE" w:rsidRPr="00EC4013">
        <w:rPr>
          <w:rFonts w:ascii="Arial" w:hAnsi="Arial" w:cs="Arial"/>
        </w:rPr>
        <w:tab/>
      </w:r>
      <w:r w:rsidR="00CE4BFD" w:rsidRPr="00EC4013">
        <w:rPr>
          <w:rFonts w:ascii="Arial" w:hAnsi="Arial" w:cs="Arial"/>
        </w:rPr>
        <w:t>V</w:t>
      </w:r>
      <w:r w:rsidR="00B051EE" w:rsidRPr="00EC4013">
        <w:rPr>
          <w:rFonts w:ascii="Arial" w:hAnsi="Arial" w:cs="Arial"/>
        </w:rPr>
        <w:t>an der Merwe</w:t>
      </w:r>
      <w:r w:rsidR="00CE4BFD" w:rsidRPr="00EC4013">
        <w:rPr>
          <w:rFonts w:ascii="Arial" w:hAnsi="Arial" w:cs="Arial"/>
        </w:rPr>
        <w:t xml:space="preserve"> &amp; </w:t>
      </w:r>
      <w:r w:rsidR="00B051EE" w:rsidRPr="00EC4013">
        <w:rPr>
          <w:rFonts w:ascii="Arial" w:hAnsi="Arial" w:cs="Arial"/>
        </w:rPr>
        <w:t>Achkar</w:t>
      </w:r>
      <w:r w:rsidR="0078290F" w:rsidRPr="00EC4013">
        <w:rPr>
          <w:rFonts w:ascii="Arial" w:hAnsi="Arial" w:cs="Arial"/>
        </w:rPr>
        <w:t xml:space="preserve"> </w:t>
      </w:r>
      <w:r w:rsidR="00B051EE" w:rsidRPr="00EC4013">
        <w:rPr>
          <w:rFonts w:ascii="Arial" w:hAnsi="Arial" w:cs="Arial"/>
        </w:rPr>
        <w:t>2022</w:t>
      </w:r>
      <w:r w:rsidR="0078290F" w:rsidRPr="00EC4013">
        <w:rPr>
          <w:rFonts w:ascii="Arial" w:hAnsi="Arial" w:cs="Arial"/>
        </w:rPr>
        <w:t xml:space="preserve">: </w:t>
      </w:r>
      <w:r w:rsidR="00B051EE" w:rsidRPr="00EC4013">
        <w:rPr>
          <w:rFonts w:ascii="Arial" w:hAnsi="Arial" w:cs="Arial"/>
        </w:rPr>
        <w:t>12.</w:t>
      </w:r>
    </w:p>
  </w:footnote>
  <w:footnote w:id="276">
    <w:p w14:paraId="058C5304" w14:textId="07ABCE29" w:rsidR="00977D38" w:rsidRPr="00EC4013" w:rsidRDefault="00977D38" w:rsidP="006C5FF3">
      <w:pPr>
        <w:pStyle w:val="FootnoteText"/>
        <w:rPr>
          <w:rFonts w:ascii="Arial" w:hAnsi="Arial" w:cs="Arial"/>
        </w:rPr>
      </w:pPr>
      <w:r w:rsidRPr="00EC4013">
        <w:rPr>
          <w:rStyle w:val="FootnoteReference"/>
          <w:rFonts w:ascii="Arial" w:hAnsi="Arial" w:cs="Arial"/>
        </w:rPr>
        <w:footnoteRef/>
      </w:r>
      <w:r w:rsidRPr="00EC4013">
        <w:rPr>
          <w:rFonts w:ascii="Arial" w:hAnsi="Arial" w:cs="Arial"/>
        </w:rPr>
        <w:t xml:space="preserve"> </w:t>
      </w:r>
      <w:r w:rsidR="00B051EE" w:rsidRPr="00EC4013">
        <w:rPr>
          <w:rFonts w:ascii="Arial" w:hAnsi="Arial" w:cs="Arial"/>
        </w:rPr>
        <w:tab/>
        <w:t>Cheng</w:t>
      </w:r>
      <w:r w:rsidR="006C5FF3" w:rsidRPr="00EC4013">
        <w:rPr>
          <w:rFonts w:ascii="Arial" w:hAnsi="Arial" w:cs="Arial"/>
        </w:rPr>
        <w:t xml:space="preserve"> &amp; </w:t>
      </w:r>
      <w:r w:rsidR="00B051EE" w:rsidRPr="00EC4013">
        <w:rPr>
          <w:rFonts w:ascii="Arial" w:hAnsi="Arial" w:cs="Arial"/>
        </w:rPr>
        <w:t>Zhang 2023</w:t>
      </w:r>
      <w:r w:rsidR="006C5FF3" w:rsidRPr="00EC4013">
        <w:rPr>
          <w:rFonts w:ascii="Arial" w:hAnsi="Arial" w:cs="Arial"/>
        </w:rPr>
        <w:t>: 19-23</w:t>
      </w:r>
      <w:r w:rsidR="00B051EE" w:rsidRPr="00EC4013">
        <w:rPr>
          <w:rFonts w:ascii="Arial" w:hAnsi="Arial" w:cs="Arial"/>
        </w:rPr>
        <w:t>.</w:t>
      </w:r>
    </w:p>
  </w:footnote>
  <w:footnote w:id="277">
    <w:p w14:paraId="28DE1F49" w14:textId="245420E4" w:rsidR="00977D38" w:rsidRPr="00EC4013" w:rsidRDefault="00977D38" w:rsidP="0078290F">
      <w:pPr>
        <w:pStyle w:val="FootnoteText"/>
        <w:rPr>
          <w:rFonts w:ascii="Arial" w:hAnsi="Arial" w:cs="Arial"/>
        </w:rPr>
      </w:pPr>
      <w:r w:rsidRPr="00EC4013">
        <w:rPr>
          <w:rStyle w:val="FootnoteReference"/>
          <w:rFonts w:ascii="Arial" w:hAnsi="Arial" w:cs="Arial"/>
        </w:rPr>
        <w:footnoteRef/>
      </w:r>
      <w:r w:rsidRPr="00EC4013">
        <w:rPr>
          <w:rFonts w:ascii="Arial" w:hAnsi="Arial" w:cs="Arial"/>
        </w:rPr>
        <w:t xml:space="preserve"> </w:t>
      </w:r>
      <w:r w:rsidR="00B051EE" w:rsidRPr="00EC4013">
        <w:rPr>
          <w:rFonts w:ascii="Arial" w:hAnsi="Arial" w:cs="Arial"/>
        </w:rPr>
        <w:tab/>
        <w:t>van der Merwe</w:t>
      </w:r>
      <w:r w:rsidR="0078290F" w:rsidRPr="00EC4013">
        <w:rPr>
          <w:rFonts w:ascii="Arial" w:hAnsi="Arial" w:cs="Arial"/>
        </w:rPr>
        <w:t xml:space="preserve"> &amp;</w:t>
      </w:r>
      <w:r w:rsidR="00B051EE" w:rsidRPr="00EC4013">
        <w:rPr>
          <w:rFonts w:ascii="Arial" w:hAnsi="Arial" w:cs="Arial"/>
        </w:rPr>
        <w:t xml:space="preserve"> Achkar</w:t>
      </w:r>
      <w:r w:rsidR="006C5FF3" w:rsidRPr="00EC4013">
        <w:rPr>
          <w:rFonts w:ascii="Arial" w:hAnsi="Arial" w:cs="Arial"/>
        </w:rPr>
        <w:t xml:space="preserve"> </w:t>
      </w:r>
      <w:r w:rsidR="00B051EE" w:rsidRPr="00EC4013">
        <w:rPr>
          <w:rFonts w:ascii="Arial" w:hAnsi="Arial" w:cs="Arial"/>
        </w:rPr>
        <w:t>2022</w:t>
      </w:r>
      <w:r w:rsidR="0078290F" w:rsidRPr="00EC4013">
        <w:rPr>
          <w:rFonts w:ascii="Arial" w:hAnsi="Arial" w:cs="Arial"/>
        </w:rPr>
        <w:t xml:space="preserve">: </w:t>
      </w:r>
      <w:r w:rsidR="00B051EE" w:rsidRPr="00EC4013">
        <w:rPr>
          <w:rFonts w:ascii="Arial" w:hAnsi="Arial" w:cs="Arial"/>
        </w:rPr>
        <w:t>12.</w:t>
      </w:r>
    </w:p>
  </w:footnote>
  <w:footnote w:id="278">
    <w:p w14:paraId="5DAE95A2" w14:textId="4EF2542E" w:rsidR="006C5FF3" w:rsidRPr="00977D38" w:rsidRDefault="00977D38" w:rsidP="006C5FF3">
      <w:pPr>
        <w:pStyle w:val="FootnoteText"/>
        <w:rPr>
          <w:rFonts w:ascii="Arial" w:hAnsi="Arial" w:cs="Arial"/>
          <w:lang w:val="en-US"/>
        </w:rPr>
      </w:pPr>
      <w:r w:rsidRPr="00977D38">
        <w:rPr>
          <w:rStyle w:val="FootnoteReference"/>
          <w:rFonts w:ascii="Arial" w:hAnsi="Arial" w:cs="Arial"/>
        </w:rPr>
        <w:footnoteRef/>
      </w:r>
      <w:r w:rsidRPr="00977D38">
        <w:rPr>
          <w:rFonts w:ascii="Arial" w:hAnsi="Arial" w:cs="Arial"/>
        </w:rPr>
        <w:t xml:space="preserve"> </w:t>
      </w:r>
      <w:r w:rsidR="00B051EE">
        <w:rPr>
          <w:rFonts w:ascii="Arial" w:hAnsi="Arial" w:cs="Arial"/>
        </w:rPr>
        <w:tab/>
      </w:r>
      <w:r w:rsidR="00B051EE" w:rsidRPr="00B051EE">
        <w:rPr>
          <w:rFonts w:ascii="Arial" w:hAnsi="Arial" w:cs="Arial"/>
        </w:rPr>
        <w:t>Angermann 2023</w:t>
      </w:r>
      <w:r w:rsidR="006C5FF3">
        <w:rPr>
          <w:rFonts w:ascii="Arial" w:hAnsi="Arial" w:cs="Arial"/>
        </w:rPr>
        <w:t>: 12-36.</w:t>
      </w:r>
    </w:p>
    <w:p w14:paraId="3FDC17A6" w14:textId="3FC38295" w:rsidR="00977D38" w:rsidRPr="00977D38" w:rsidRDefault="00977D38" w:rsidP="00CE2CCA">
      <w:pPr>
        <w:pStyle w:val="FootnoteText"/>
        <w:ind w:firstLine="720"/>
        <w:rPr>
          <w:rFonts w:ascii="Arial" w:hAnsi="Arial" w:cs="Arial"/>
          <w:lang w:val="en-US"/>
        </w:rPr>
      </w:pPr>
    </w:p>
  </w:footnote>
  <w:footnote w:id="279">
    <w:p w14:paraId="17A74579" w14:textId="77777777" w:rsidR="00994A92" w:rsidRPr="00ED20B5" w:rsidRDefault="00994A92" w:rsidP="006B21C2">
      <w:pPr>
        <w:pStyle w:val="FootnoteText"/>
        <w:rPr>
          <w:rFonts w:ascii="Arial" w:hAnsi="Arial" w:cs="Arial"/>
          <w:lang w:val="en-US"/>
        </w:rPr>
      </w:pPr>
      <w:r w:rsidRPr="00ED20B5">
        <w:rPr>
          <w:rStyle w:val="FootnoteReference"/>
          <w:rFonts w:ascii="Arial" w:hAnsi="Arial" w:cs="Arial"/>
        </w:rPr>
        <w:footnoteRef/>
      </w:r>
      <w:r w:rsidRPr="00ED20B5">
        <w:rPr>
          <w:rFonts w:ascii="Arial" w:hAnsi="Arial" w:cs="Arial"/>
        </w:rPr>
        <w:t xml:space="preserve"> </w:t>
      </w:r>
      <w:r w:rsidRPr="00ED20B5">
        <w:rPr>
          <w:rFonts w:ascii="Arial" w:hAnsi="Arial" w:cs="Arial"/>
          <w:lang w:val="en-US"/>
        </w:rPr>
        <w:tab/>
        <w:t>Weber-Lewerenz 2021: 1-25.</w:t>
      </w:r>
    </w:p>
  </w:footnote>
  <w:footnote w:id="280">
    <w:p w14:paraId="0720E04B" w14:textId="1E14070C" w:rsidR="00994A92" w:rsidRPr="00ED20B5" w:rsidRDefault="00994A92" w:rsidP="006B21C2">
      <w:pPr>
        <w:pStyle w:val="FootnoteText"/>
        <w:rPr>
          <w:rFonts w:ascii="Arial" w:hAnsi="Arial" w:cs="Arial"/>
          <w:lang w:val="en-US"/>
        </w:rPr>
      </w:pPr>
      <w:r w:rsidRPr="00ED20B5">
        <w:rPr>
          <w:rStyle w:val="FootnoteReference"/>
          <w:rFonts w:ascii="Arial" w:hAnsi="Arial" w:cs="Arial"/>
        </w:rPr>
        <w:footnoteRef/>
      </w:r>
      <w:r w:rsidRPr="00ED20B5">
        <w:rPr>
          <w:rFonts w:ascii="Arial" w:hAnsi="Arial" w:cs="Arial"/>
        </w:rPr>
        <w:t xml:space="preserve"> </w:t>
      </w:r>
      <w:r w:rsidRPr="00ED20B5">
        <w:rPr>
          <w:rFonts w:ascii="Arial" w:hAnsi="Arial" w:cs="Arial"/>
          <w:lang w:val="en-US"/>
        </w:rPr>
        <w:tab/>
        <w:t>Dörr 2021</w:t>
      </w:r>
      <w:r w:rsidR="00B464B0" w:rsidRPr="00ED20B5">
        <w:rPr>
          <w:rFonts w:ascii="Arial" w:hAnsi="Arial" w:cs="Arial"/>
          <w:lang w:val="en-US"/>
        </w:rPr>
        <w:t>: 74-92.</w:t>
      </w:r>
      <w:r w:rsidRPr="00ED20B5">
        <w:rPr>
          <w:rFonts w:ascii="Arial" w:hAnsi="Arial" w:cs="Arial"/>
          <w:lang w:val="en-US"/>
        </w:rPr>
        <w:t xml:space="preserve"> </w:t>
      </w:r>
    </w:p>
  </w:footnote>
  <w:footnote w:id="281">
    <w:p w14:paraId="13494C9B" w14:textId="74C691B9" w:rsidR="00994A92" w:rsidRPr="00ED20B5" w:rsidRDefault="00994A92" w:rsidP="006B21C2">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Pr="00ED20B5">
        <w:rPr>
          <w:rFonts w:ascii="Arial" w:hAnsi="Arial" w:cs="Arial"/>
        </w:rPr>
        <w:tab/>
        <w:t>Wilkinson 2023</w:t>
      </w:r>
      <w:r w:rsidR="00591B6F">
        <w:rPr>
          <w:rFonts w:ascii="Arial" w:hAnsi="Arial" w:cs="Arial"/>
        </w:rPr>
        <w:t>: 6</w:t>
      </w:r>
      <w:r w:rsidR="00CC137D" w:rsidRPr="00ED20B5">
        <w:rPr>
          <w:rFonts w:ascii="Arial" w:hAnsi="Arial" w:cs="Arial"/>
        </w:rPr>
        <w:t>.</w:t>
      </w:r>
    </w:p>
  </w:footnote>
  <w:footnote w:id="282">
    <w:p w14:paraId="7E0C81FD" w14:textId="6FAC54EC" w:rsidR="00994A92" w:rsidRPr="00ED20B5" w:rsidRDefault="00994A92" w:rsidP="006B21C2">
      <w:pPr>
        <w:pStyle w:val="FootnoteText"/>
        <w:rPr>
          <w:rFonts w:ascii="Arial" w:hAnsi="Arial" w:cs="Arial"/>
          <w:lang w:val="en-US"/>
        </w:rPr>
      </w:pPr>
      <w:r w:rsidRPr="00ED20B5">
        <w:rPr>
          <w:rStyle w:val="FootnoteReference"/>
          <w:rFonts w:ascii="Arial" w:hAnsi="Arial" w:cs="Arial"/>
        </w:rPr>
        <w:footnoteRef/>
      </w:r>
      <w:r w:rsidRPr="00ED20B5">
        <w:rPr>
          <w:rFonts w:ascii="Arial" w:hAnsi="Arial" w:cs="Arial"/>
        </w:rPr>
        <w:t xml:space="preserve"> </w:t>
      </w:r>
      <w:r w:rsidRPr="00ED20B5">
        <w:rPr>
          <w:rFonts w:ascii="Arial" w:hAnsi="Arial" w:cs="Arial"/>
        </w:rPr>
        <w:tab/>
        <w:t>Dörr 2021</w:t>
      </w:r>
      <w:r w:rsidR="00B464B0" w:rsidRPr="00ED20B5">
        <w:rPr>
          <w:rFonts w:ascii="Arial" w:hAnsi="Arial" w:cs="Arial"/>
        </w:rPr>
        <w:t>: 74-92.</w:t>
      </w:r>
    </w:p>
  </w:footnote>
  <w:footnote w:id="283">
    <w:p w14:paraId="7CC21C35" w14:textId="77777777" w:rsidR="00994A92" w:rsidRPr="00ED20B5" w:rsidRDefault="00994A92" w:rsidP="006B21C2">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Pr="00ED20B5">
        <w:rPr>
          <w:rFonts w:ascii="Arial" w:hAnsi="Arial" w:cs="Arial"/>
        </w:rPr>
        <w:tab/>
        <w:t>Kinley &amp; Chambers 2006: 447-497.</w:t>
      </w:r>
    </w:p>
  </w:footnote>
  <w:footnote w:id="284">
    <w:p w14:paraId="03B04622" w14:textId="3B03B859" w:rsidR="00ED20B5" w:rsidRPr="00ED20B5" w:rsidRDefault="00ED20B5">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00774EED">
        <w:rPr>
          <w:rFonts w:ascii="Arial" w:hAnsi="Arial" w:cs="Arial"/>
        </w:rPr>
        <w:tab/>
      </w:r>
      <w:proofErr w:type="spellStart"/>
      <w:r w:rsidR="00774EED" w:rsidRPr="00774EED">
        <w:rPr>
          <w:rFonts w:ascii="Arial" w:hAnsi="Arial" w:cs="Arial"/>
        </w:rPr>
        <w:t>Fasciglione</w:t>
      </w:r>
      <w:proofErr w:type="spellEnd"/>
      <w:r w:rsidR="00774EED" w:rsidRPr="00774EED">
        <w:rPr>
          <w:rFonts w:ascii="Arial" w:hAnsi="Arial" w:cs="Arial"/>
        </w:rPr>
        <w:t xml:space="preserve"> M 2016: 94</w:t>
      </w:r>
      <w:r w:rsidR="00774EED">
        <w:rPr>
          <w:rFonts w:ascii="Arial" w:hAnsi="Arial" w:cs="Arial"/>
        </w:rPr>
        <w:t>.</w:t>
      </w:r>
    </w:p>
  </w:footnote>
  <w:footnote w:id="285">
    <w:p w14:paraId="16EC5782" w14:textId="44D5B7F0" w:rsidR="00ED20B5" w:rsidRPr="00ED20B5" w:rsidRDefault="00ED20B5">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00774EED">
        <w:rPr>
          <w:rFonts w:ascii="Arial" w:hAnsi="Arial" w:cs="Arial"/>
        </w:rPr>
        <w:tab/>
      </w:r>
      <w:r w:rsidR="00774EED" w:rsidRPr="00774EED">
        <w:rPr>
          <w:rFonts w:ascii="Arial" w:hAnsi="Arial" w:cs="Arial"/>
        </w:rPr>
        <w:t>Arnold et al 2020: 3-5</w:t>
      </w:r>
      <w:r w:rsidR="00774EED">
        <w:rPr>
          <w:rFonts w:ascii="Arial" w:hAnsi="Arial" w:cs="Arial"/>
        </w:rPr>
        <w:t>.</w:t>
      </w:r>
    </w:p>
  </w:footnote>
  <w:footnote w:id="286">
    <w:p w14:paraId="054D81A6" w14:textId="14735FBF" w:rsidR="00ED20B5" w:rsidRPr="00ED20B5" w:rsidRDefault="00ED20B5">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00774EED">
        <w:rPr>
          <w:rFonts w:ascii="Arial" w:hAnsi="Arial" w:cs="Arial"/>
        </w:rPr>
        <w:tab/>
      </w:r>
      <w:r w:rsidR="00774EED" w:rsidRPr="00774EED">
        <w:rPr>
          <w:rFonts w:ascii="Arial" w:hAnsi="Arial" w:cs="Arial"/>
        </w:rPr>
        <w:t>Arnold et al 2020: 3-5</w:t>
      </w:r>
      <w:r w:rsidR="00774EED">
        <w:rPr>
          <w:rFonts w:ascii="Arial" w:hAnsi="Arial" w:cs="Arial"/>
        </w:rPr>
        <w:t>.</w:t>
      </w:r>
    </w:p>
  </w:footnote>
  <w:footnote w:id="287">
    <w:p w14:paraId="2B3298DF" w14:textId="1568F641" w:rsidR="00ED20B5" w:rsidRPr="00ED20B5" w:rsidRDefault="00ED20B5">
      <w:pPr>
        <w:pStyle w:val="FootnoteText"/>
        <w:rPr>
          <w:rFonts w:ascii="Arial" w:hAnsi="Arial" w:cs="Arial"/>
        </w:rPr>
      </w:pPr>
      <w:r w:rsidRPr="00ED20B5">
        <w:rPr>
          <w:rStyle w:val="FootnoteReference"/>
          <w:rFonts w:ascii="Arial" w:hAnsi="Arial" w:cs="Arial"/>
        </w:rPr>
        <w:footnoteRef/>
      </w:r>
      <w:r w:rsidRPr="00ED20B5">
        <w:rPr>
          <w:rFonts w:ascii="Arial" w:hAnsi="Arial" w:cs="Arial"/>
        </w:rPr>
        <w:t xml:space="preserve"> </w:t>
      </w:r>
      <w:r w:rsidR="00774EED">
        <w:rPr>
          <w:rFonts w:ascii="Arial" w:hAnsi="Arial" w:cs="Arial"/>
        </w:rPr>
        <w:tab/>
      </w:r>
      <w:r w:rsidR="00774EED" w:rsidRPr="00774EED">
        <w:rPr>
          <w:rFonts w:ascii="Arial" w:hAnsi="Arial" w:cs="Arial"/>
        </w:rPr>
        <w:t>Clarkson 1995: 92-117</w:t>
      </w:r>
      <w:r w:rsidR="00774EED">
        <w:rPr>
          <w:rFonts w:ascii="Arial" w:hAnsi="Arial" w:cs="Arial"/>
        </w:rPr>
        <w:t>.</w:t>
      </w:r>
    </w:p>
  </w:footnote>
  <w:footnote w:id="288">
    <w:p w14:paraId="6F653491" w14:textId="77777777" w:rsidR="00994A92" w:rsidRPr="000330B2" w:rsidRDefault="00994A92" w:rsidP="006B21C2">
      <w:pPr>
        <w:pStyle w:val="FootnoteText"/>
        <w:rPr>
          <w:rFonts w:ascii="Arial" w:hAnsi="Arial" w:cs="Arial"/>
          <w:lang w:val="en-US"/>
        </w:rPr>
      </w:pPr>
      <w:r w:rsidRPr="000330B2">
        <w:rPr>
          <w:rStyle w:val="FootnoteReference"/>
          <w:rFonts w:ascii="Arial" w:hAnsi="Arial" w:cs="Arial"/>
        </w:rPr>
        <w:footnoteRef/>
      </w:r>
      <w:r w:rsidRPr="000330B2">
        <w:rPr>
          <w:rFonts w:ascii="Arial" w:hAnsi="Arial" w:cs="Arial"/>
        </w:rPr>
        <w:t xml:space="preserve"> </w:t>
      </w:r>
      <w:r w:rsidRPr="000330B2">
        <w:rPr>
          <w:rFonts w:ascii="Arial" w:hAnsi="Arial" w:cs="Arial"/>
          <w:lang w:val="en-US"/>
        </w:rPr>
        <w:tab/>
      </w:r>
      <w:proofErr w:type="spellStart"/>
      <w:r w:rsidRPr="000330B2">
        <w:rPr>
          <w:rFonts w:ascii="Arial" w:hAnsi="Arial" w:cs="Arial"/>
          <w:lang w:val="en-US"/>
        </w:rPr>
        <w:t>Ruggie</w:t>
      </w:r>
      <w:proofErr w:type="spellEnd"/>
      <w:r w:rsidRPr="000330B2">
        <w:rPr>
          <w:rFonts w:ascii="Arial" w:hAnsi="Arial" w:cs="Arial"/>
          <w:lang w:val="en-US"/>
        </w:rPr>
        <w:t xml:space="preserve"> 2007: 819-840.</w:t>
      </w:r>
    </w:p>
  </w:footnote>
  <w:footnote w:id="289">
    <w:p w14:paraId="189E9EBB" w14:textId="5B6671C7" w:rsidR="00994A92" w:rsidRPr="000330B2" w:rsidRDefault="00994A92" w:rsidP="006B21C2">
      <w:pPr>
        <w:pStyle w:val="FootnoteText"/>
        <w:rPr>
          <w:rFonts w:ascii="Arial" w:hAnsi="Arial" w:cs="Arial"/>
          <w:lang w:val="en-US"/>
        </w:rPr>
      </w:pPr>
      <w:r w:rsidRPr="000330B2">
        <w:rPr>
          <w:rStyle w:val="FootnoteReference"/>
          <w:rFonts w:ascii="Arial" w:hAnsi="Arial" w:cs="Arial"/>
        </w:rPr>
        <w:footnoteRef/>
      </w:r>
      <w:r w:rsidRPr="000330B2">
        <w:rPr>
          <w:rFonts w:ascii="Arial" w:hAnsi="Arial" w:cs="Arial"/>
        </w:rPr>
        <w:t xml:space="preserve"> </w:t>
      </w:r>
      <w:r w:rsidRPr="000330B2">
        <w:rPr>
          <w:rFonts w:ascii="Arial" w:hAnsi="Arial" w:cs="Arial"/>
          <w:lang w:val="en-US"/>
        </w:rPr>
        <w:tab/>
      </w:r>
      <w:bookmarkStart w:id="73" w:name="_Hlk182994026"/>
      <w:r w:rsidRPr="000330B2">
        <w:rPr>
          <w:rFonts w:ascii="Arial" w:hAnsi="Arial" w:cs="Arial"/>
          <w:lang w:val="en-US"/>
        </w:rPr>
        <w:t>Robinson 2006</w:t>
      </w:r>
      <w:bookmarkEnd w:id="73"/>
      <w:r w:rsidR="00066C35">
        <w:rPr>
          <w:rFonts w:ascii="Arial" w:hAnsi="Arial" w:cs="Arial"/>
          <w:lang w:val="en-US"/>
        </w:rPr>
        <w:t>: 12-18</w:t>
      </w:r>
      <w:r w:rsidRPr="000330B2">
        <w:rPr>
          <w:rFonts w:ascii="Arial" w:hAnsi="Arial" w:cs="Arial"/>
          <w:lang w:val="en-US"/>
        </w:rPr>
        <w:t xml:space="preserve">. </w:t>
      </w:r>
    </w:p>
  </w:footnote>
  <w:footnote w:id="290">
    <w:p w14:paraId="20667E78" w14:textId="70D4C139" w:rsidR="00066C35" w:rsidRPr="00066C35" w:rsidRDefault="00066C35">
      <w:pPr>
        <w:pStyle w:val="FootnoteText"/>
        <w:rPr>
          <w:rFonts w:ascii="Arial" w:hAnsi="Arial" w:cs="Arial"/>
        </w:rPr>
      </w:pPr>
      <w:r w:rsidRPr="00066C35">
        <w:rPr>
          <w:rStyle w:val="FootnoteReference"/>
          <w:rFonts w:ascii="Arial" w:hAnsi="Arial" w:cs="Arial"/>
        </w:rPr>
        <w:footnoteRef/>
      </w:r>
      <w:r w:rsidRPr="00066C35">
        <w:rPr>
          <w:rFonts w:ascii="Arial" w:hAnsi="Arial" w:cs="Arial"/>
        </w:rPr>
        <w:t xml:space="preserve"> </w:t>
      </w:r>
      <w:r w:rsidRPr="00066C35">
        <w:rPr>
          <w:rFonts w:ascii="Arial" w:hAnsi="Arial" w:cs="Arial"/>
        </w:rPr>
        <w:tab/>
        <w:t>Robinson 2006</w:t>
      </w:r>
      <w:r>
        <w:rPr>
          <w:rFonts w:ascii="Arial" w:hAnsi="Arial" w:cs="Arial"/>
        </w:rPr>
        <w:t>: 12-18</w:t>
      </w:r>
      <w:r w:rsidRPr="00066C35">
        <w:rPr>
          <w:rFonts w:ascii="Arial" w:hAnsi="Arial" w:cs="Arial"/>
        </w:rPr>
        <w:t>.</w:t>
      </w:r>
    </w:p>
  </w:footnote>
  <w:footnote w:id="291">
    <w:p w14:paraId="183C2FBF" w14:textId="77777777" w:rsidR="00994A92" w:rsidRPr="000330B2" w:rsidRDefault="00994A92" w:rsidP="00D61D58">
      <w:pPr>
        <w:pStyle w:val="FootnoteText"/>
        <w:jc w:val="both"/>
        <w:rPr>
          <w:rFonts w:ascii="Arial" w:hAnsi="Arial" w:cs="Arial"/>
          <w:lang w:val="en-US"/>
        </w:rPr>
      </w:pPr>
      <w:r w:rsidRPr="000330B2">
        <w:rPr>
          <w:rStyle w:val="FootnoteReference"/>
          <w:rFonts w:ascii="Arial" w:hAnsi="Arial" w:cs="Arial"/>
        </w:rPr>
        <w:footnoteRef/>
      </w:r>
      <w:r w:rsidRPr="000330B2">
        <w:rPr>
          <w:rFonts w:ascii="Arial" w:hAnsi="Arial" w:cs="Arial"/>
        </w:rPr>
        <w:t xml:space="preserve"> </w:t>
      </w:r>
      <w:r w:rsidRPr="000330B2">
        <w:rPr>
          <w:rFonts w:ascii="Arial" w:hAnsi="Arial" w:cs="Arial"/>
          <w:lang w:val="en-US"/>
        </w:rPr>
        <w:tab/>
        <w:t xml:space="preserve">“Business should support and respect the protection of International Human rights within </w:t>
      </w:r>
      <w:proofErr w:type="gramStart"/>
      <w:r w:rsidRPr="000330B2">
        <w:rPr>
          <w:rFonts w:ascii="Arial" w:hAnsi="Arial" w:cs="Arial"/>
          <w:lang w:val="en-US"/>
        </w:rPr>
        <w:t>their</w:t>
      </w:r>
      <w:proofErr w:type="gramEnd"/>
      <w:r w:rsidRPr="000330B2">
        <w:rPr>
          <w:rFonts w:ascii="Arial" w:hAnsi="Arial" w:cs="Arial"/>
          <w:lang w:val="en-US"/>
        </w:rPr>
        <w:t xml:space="preserve"> </w:t>
      </w:r>
    </w:p>
    <w:p w14:paraId="5800749F" w14:textId="5810C3B0" w:rsidR="00994A92" w:rsidRPr="000330B2" w:rsidRDefault="00994A92" w:rsidP="00D61D58">
      <w:pPr>
        <w:pStyle w:val="FootnoteText"/>
        <w:ind w:firstLine="720"/>
        <w:jc w:val="both"/>
        <w:rPr>
          <w:rFonts w:ascii="Arial" w:hAnsi="Arial" w:cs="Arial"/>
          <w:lang w:val="en-US"/>
        </w:rPr>
      </w:pPr>
      <w:r w:rsidRPr="000330B2">
        <w:rPr>
          <w:rFonts w:ascii="Arial" w:hAnsi="Arial" w:cs="Arial"/>
          <w:lang w:val="en-US"/>
        </w:rPr>
        <w:t>sphere of influence and make sure that there are not complicit in human rights abuses</w:t>
      </w:r>
      <w:r w:rsidR="00774EED">
        <w:rPr>
          <w:rFonts w:ascii="Arial" w:hAnsi="Arial" w:cs="Arial"/>
          <w:lang w:val="en-US"/>
        </w:rPr>
        <w:t>”</w:t>
      </w:r>
      <w:r w:rsidRPr="000330B2">
        <w:rPr>
          <w:rFonts w:ascii="Arial" w:hAnsi="Arial" w:cs="Arial"/>
          <w:lang w:val="en-US"/>
        </w:rPr>
        <w:t>.</w:t>
      </w:r>
    </w:p>
  </w:footnote>
  <w:footnote w:id="292">
    <w:p w14:paraId="2486E77B" w14:textId="65A2320C" w:rsidR="00994A92" w:rsidRPr="000330B2" w:rsidRDefault="00994A92" w:rsidP="006B21C2">
      <w:pPr>
        <w:pStyle w:val="FootnoteText"/>
        <w:rPr>
          <w:rFonts w:ascii="Arial" w:hAnsi="Arial" w:cs="Arial"/>
          <w:lang w:val="en-US"/>
        </w:rPr>
      </w:pPr>
      <w:r w:rsidRPr="000330B2">
        <w:rPr>
          <w:rStyle w:val="FootnoteReference"/>
          <w:rFonts w:ascii="Arial" w:hAnsi="Arial" w:cs="Arial"/>
        </w:rPr>
        <w:footnoteRef/>
      </w:r>
      <w:r w:rsidRPr="000330B2">
        <w:rPr>
          <w:rFonts w:ascii="Arial" w:hAnsi="Arial" w:cs="Arial"/>
        </w:rPr>
        <w:t xml:space="preserve"> </w:t>
      </w:r>
      <w:r w:rsidRPr="000330B2">
        <w:rPr>
          <w:rFonts w:ascii="Arial" w:hAnsi="Arial" w:cs="Arial"/>
        </w:rPr>
        <w:tab/>
        <w:t>Robinson 2006</w:t>
      </w:r>
      <w:r w:rsidR="009F6ECB">
        <w:rPr>
          <w:rFonts w:ascii="Arial" w:hAnsi="Arial" w:cs="Arial"/>
        </w:rPr>
        <w:t>: 12-18</w:t>
      </w:r>
      <w:r w:rsidRPr="000330B2">
        <w:rPr>
          <w:rFonts w:ascii="Arial" w:hAnsi="Arial" w:cs="Arial"/>
        </w:rPr>
        <w:t>.</w:t>
      </w:r>
    </w:p>
  </w:footnote>
  <w:footnote w:id="293">
    <w:p w14:paraId="666B2CDA" w14:textId="6301F222" w:rsidR="00994A92" w:rsidRPr="0067350D" w:rsidRDefault="00994A92" w:rsidP="006B21C2">
      <w:pPr>
        <w:pStyle w:val="FootnoteText"/>
        <w:rPr>
          <w:rFonts w:ascii="Arial" w:hAnsi="Arial" w:cs="Arial"/>
          <w:lang w:val="en-US"/>
        </w:rPr>
      </w:pPr>
      <w:r w:rsidRPr="0067350D">
        <w:rPr>
          <w:rStyle w:val="FootnoteReference"/>
          <w:rFonts w:ascii="Arial" w:hAnsi="Arial" w:cs="Arial"/>
        </w:rPr>
        <w:footnoteRef/>
      </w:r>
      <w:r w:rsidRPr="0067350D">
        <w:rPr>
          <w:rFonts w:ascii="Arial" w:hAnsi="Arial" w:cs="Arial"/>
        </w:rPr>
        <w:t xml:space="preserve"> </w:t>
      </w:r>
      <w:r w:rsidRPr="0067350D">
        <w:rPr>
          <w:rFonts w:ascii="Arial" w:hAnsi="Arial" w:cs="Arial"/>
          <w:lang w:val="en-US"/>
        </w:rPr>
        <w:tab/>
      </w:r>
      <w:proofErr w:type="spellStart"/>
      <w:r w:rsidRPr="0067350D">
        <w:rPr>
          <w:rFonts w:ascii="Arial" w:hAnsi="Arial" w:cs="Arial"/>
          <w:lang w:val="en-US"/>
        </w:rPr>
        <w:t>Schoormann</w:t>
      </w:r>
      <w:proofErr w:type="spellEnd"/>
      <w:r w:rsidRPr="0067350D">
        <w:rPr>
          <w:rFonts w:ascii="Arial" w:hAnsi="Arial" w:cs="Arial"/>
          <w:lang w:val="en-US"/>
        </w:rPr>
        <w:t xml:space="preserve"> </w:t>
      </w:r>
      <w:r w:rsidRPr="0067350D">
        <w:rPr>
          <w:rFonts w:ascii="Arial" w:hAnsi="Arial" w:cs="Arial"/>
          <w:i/>
          <w:iCs/>
          <w:lang w:val="en-US"/>
        </w:rPr>
        <w:t>et al</w:t>
      </w:r>
      <w:r w:rsidR="009F6ECB">
        <w:rPr>
          <w:rFonts w:ascii="Arial" w:hAnsi="Arial" w:cs="Arial"/>
          <w:lang w:val="en-US"/>
        </w:rPr>
        <w:t xml:space="preserve">. </w:t>
      </w:r>
      <w:r w:rsidRPr="0067350D">
        <w:rPr>
          <w:rFonts w:ascii="Arial" w:hAnsi="Arial" w:cs="Arial"/>
          <w:lang w:val="en-US"/>
        </w:rPr>
        <w:t>2018</w:t>
      </w:r>
      <w:r w:rsidR="009F6ECB">
        <w:rPr>
          <w:rFonts w:ascii="Arial" w:hAnsi="Arial" w:cs="Arial"/>
          <w:lang w:val="en-US"/>
        </w:rPr>
        <w:t>: 13-22</w:t>
      </w:r>
      <w:r w:rsidRPr="0067350D">
        <w:rPr>
          <w:rFonts w:ascii="Arial" w:hAnsi="Arial" w:cs="Arial"/>
          <w:lang w:val="en-US"/>
        </w:rPr>
        <w:t xml:space="preserve">. </w:t>
      </w:r>
    </w:p>
  </w:footnote>
  <w:footnote w:id="294">
    <w:p w14:paraId="38A498DD" w14:textId="77777777" w:rsidR="00994A92" w:rsidRPr="009F6ECB" w:rsidRDefault="00994A92" w:rsidP="006B21C2">
      <w:pPr>
        <w:pStyle w:val="FootnoteText"/>
        <w:rPr>
          <w:rFonts w:ascii="Arial" w:hAnsi="Arial" w:cs="Arial"/>
        </w:rPr>
      </w:pPr>
      <w:r w:rsidRPr="0067350D">
        <w:rPr>
          <w:rStyle w:val="FootnoteReference"/>
          <w:rFonts w:ascii="Arial" w:hAnsi="Arial" w:cs="Arial"/>
        </w:rPr>
        <w:footnoteRef/>
      </w:r>
      <w:r w:rsidRPr="0067350D">
        <w:rPr>
          <w:rFonts w:ascii="Arial" w:hAnsi="Arial" w:cs="Arial"/>
        </w:rPr>
        <w:t xml:space="preserve"> </w:t>
      </w:r>
      <w:r w:rsidRPr="0067350D">
        <w:rPr>
          <w:rFonts w:ascii="Arial" w:hAnsi="Arial" w:cs="Arial"/>
        </w:rPr>
        <w:tab/>
      </w:r>
      <w:proofErr w:type="spellStart"/>
      <w:r w:rsidRPr="009F6ECB">
        <w:rPr>
          <w:rFonts w:ascii="Arial" w:hAnsi="Arial" w:cs="Arial"/>
        </w:rPr>
        <w:t>Fasciglione</w:t>
      </w:r>
      <w:proofErr w:type="spellEnd"/>
      <w:r w:rsidRPr="009F6ECB">
        <w:rPr>
          <w:rFonts w:ascii="Arial" w:hAnsi="Arial" w:cs="Arial"/>
        </w:rPr>
        <w:t xml:space="preserve"> 2016: 94.</w:t>
      </w:r>
    </w:p>
  </w:footnote>
  <w:footnote w:id="295">
    <w:p w14:paraId="1D891ED1" w14:textId="135EBD09"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r>
      <w:bookmarkStart w:id="74" w:name="_Hlk181891104"/>
      <w:r w:rsidRPr="009F6ECB">
        <w:rPr>
          <w:rFonts w:ascii="Arial" w:hAnsi="Arial" w:cs="Arial"/>
        </w:rPr>
        <w:t xml:space="preserve">Arnold </w:t>
      </w:r>
      <w:r w:rsidRPr="009F6ECB">
        <w:rPr>
          <w:rFonts w:ascii="Arial" w:hAnsi="Arial" w:cs="Arial"/>
          <w:i/>
          <w:iCs/>
        </w:rPr>
        <w:t>et al</w:t>
      </w:r>
      <w:r w:rsidR="009F6ECB">
        <w:rPr>
          <w:rFonts w:ascii="Arial" w:hAnsi="Arial" w:cs="Arial"/>
        </w:rPr>
        <w:t xml:space="preserve">. </w:t>
      </w:r>
      <w:r w:rsidRPr="009F6ECB">
        <w:rPr>
          <w:rFonts w:ascii="Arial" w:hAnsi="Arial" w:cs="Arial"/>
        </w:rPr>
        <w:t>2020</w:t>
      </w:r>
      <w:r w:rsidR="0067350D" w:rsidRPr="009F6ECB">
        <w:rPr>
          <w:rFonts w:ascii="Arial" w:hAnsi="Arial" w:cs="Arial"/>
        </w:rPr>
        <w:t>: 3-5</w:t>
      </w:r>
      <w:r w:rsidRPr="009F6ECB">
        <w:rPr>
          <w:rFonts w:ascii="Arial" w:hAnsi="Arial" w:cs="Arial"/>
        </w:rPr>
        <w:t>.</w:t>
      </w:r>
      <w:bookmarkEnd w:id="74"/>
    </w:p>
  </w:footnote>
  <w:footnote w:id="296">
    <w:p w14:paraId="3A8F7C66" w14:textId="3486BE10" w:rsidR="0067350D" w:rsidRPr="009F6ECB" w:rsidRDefault="0067350D">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 xml:space="preserve">Arnold </w:t>
      </w:r>
      <w:r w:rsidRPr="009F6ECB">
        <w:rPr>
          <w:rFonts w:ascii="Arial" w:hAnsi="Arial" w:cs="Arial"/>
          <w:i/>
          <w:iCs/>
        </w:rPr>
        <w:t>et al</w:t>
      </w:r>
      <w:r w:rsidR="009F6ECB">
        <w:rPr>
          <w:rFonts w:ascii="Arial" w:hAnsi="Arial" w:cs="Arial"/>
          <w:i/>
          <w:iCs/>
        </w:rPr>
        <w:t>.</w:t>
      </w:r>
      <w:r w:rsidRPr="009F6ECB">
        <w:rPr>
          <w:rFonts w:ascii="Arial" w:hAnsi="Arial" w:cs="Arial"/>
        </w:rPr>
        <w:t xml:space="preserve"> 2020: 3-5.</w:t>
      </w:r>
    </w:p>
  </w:footnote>
  <w:footnote w:id="297">
    <w:p w14:paraId="527A7DD3" w14:textId="494FC6D6" w:rsidR="0067350D" w:rsidRPr="009F6ECB" w:rsidRDefault="0067350D">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 xml:space="preserve">Arnold </w:t>
      </w:r>
      <w:r w:rsidRPr="009F6ECB">
        <w:rPr>
          <w:rFonts w:ascii="Arial" w:hAnsi="Arial" w:cs="Arial"/>
          <w:i/>
          <w:iCs/>
        </w:rPr>
        <w:t>et al</w:t>
      </w:r>
      <w:r w:rsidR="009F6ECB">
        <w:rPr>
          <w:rFonts w:ascii="Arial" w:hAnsi="Arial" w:cs="Arial"/>
          <w:i/>
          <w:iCs/>
        </w:rPr>
        <w:t>.</w:t>
      </w:r>
      <w:r w:rsidRPr="009F6ECB">
        <w:rPr>
          <w:rFonts w:ascii="Arial" w:hAnsi="Arial" w:cs="Arial"/>
        </w:rPr>
        <w:t xml:space="preserve"> 2020: 3-5.</w:t>
      </w:r>
    </w:p>
  </w:footnote>
  <w:footnote w:id="298">
    <w:p w14:paraId="30700B2C" w14:textId="19A2B4FF" w:rsidR="00994A92" w:rsidRPr="009F6ECB" w:rsidRDefault="00994A92" w:rsidP="006B21C2">
      <w:pPr>
        <w:pStyle w:val="FootnoteText"/>
        <w:rPr>
          <w:rFonts w:ascii="Arial" w:hAnsi="Arial" w:cs="Arial"/>
          <w:lang w:val="en-US"/>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Rasche &amp; Kell 2010</w:t>
      </w:r>
      <w:r w:rsidR="00007CD3">
        <w:rPr>
          <w:rFonts w:ascii="Arial" w:hAnsi="Arial" w:cs="Arial"/>
        </w:rPr>
        <w:t>: 4-13</w:t>
      </w:r>
      <w:r w:rsidRPr="009F6ECB">
        <w:rPr>
          <w:rFonts w:ascii="Arial" w:hAnsi="Arial" w:cs="Arial"/>
        </w:rPr>
        <w:t xml:space="preserve">. </w:t>
      </w:r>
    </w:p>
  </w:footnote>
  <w:footnote w:id="299">
    <w:p w14:paraId="088F2297" w14:textId="4F831815" w:rsidR="00994A92" w:rsidRPr="009F6ECB" w:rsidRDefault="00994A92" w:rsidP="00C44FB6">
      <w:pPr>
        <w:pStyle w:val="FootnoteText"/>
        <w:rPr>
          <w:rFonts w:ascii="Arial" w:hAnsi="Arial" w:cs="Arial"/>
          <w:lang w:val="en-US"/>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lang w:val="en-US"/>
        </w:rPr>
        <w:tab/>
      </w:r>
      <w:r w:rsidR="00C44FB6" w:rsidRPr="00C44FB6">
        <w:rPr>
          <w:rFonts w:ascii="Arial" w:hAnsi="Arial" w:cs="Arial"/>
          <w:lang w:val="en-US"/>
        </w:rPr>
        <w:t>Williams</w:t>
      </w:r>
      <w:r w:rsidR="00C44FB6">
        <w:rPr>
          <w:rFonts w:ascii="Arial" w:hAnsi="Arial" w:cs="Arial"/>
          <w:lang w:val="en-US"/>
        </w:rPr>
        <w:t xml:space="preserve"> </w:t>
      </w:r>
      <w:r w:rsidR="00C44FB6" w:rsidRPr="00C44FB6">
        <w:rPr>
          <w:rFonts w:ascii="Arial" w:hAnsi="Arial" w:cs="Arial"/>
          <w:lang w:val="en-US"/>
        </w:rPr>
        <w:t>2004</w:t>
      </w:r>
      <w:r w:rsidR="00C44FB6">
        <w:rPr>
          <w:rFonts w:ascii="Arial" w:hAnsi="Arial" w:cs="Arial"/>
          <w:lang w:val="en-US"/>
        </w:rPr>
        <w:t xml:space="preserve">: </w:t>
      </w:r>
      <w:r w:rsidR="00C44FB6" w:rsidRPr="00C44FB6">
        <w:rPr>
          <w:rFonts w:ascii="Arial" w:hAnsi="Arial" w:cs="Arial"/>
          <w:lang w:val="en-US"/>
        </w:rPr>
        <w:t>755-774.</w:t>
      </w:r>
    </w:p>
  </w:footnote>
  <w:footnote w:id="300">
    <w:p w14:paraId="762EA33D" w14:textId="41BEA8E3" w:rsidR="00994A92" w:rsidRPr="009F6ECB" w:rsidRDefault="00994A92" w:rsidP="006B21C2">
      <w:pPr>
        <w:pStyle w:val="FootnoteText"/>
        <w:rPr>
          <w:rFonts w:ascii="Arial" w:hAnsi="Arial" w:cs="Arial"/>
          <w:lang w:val="en-US"/>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Eskom 2012</w:t>
      </w:r>
      <w:r w:rsidR="00C93D5F">
        <w:rPr>
          <w:rFonts w:ascii="Arial" w:hAnsi="Arial" w:cs="Arial"/>
        </w:rPr>
        <w:t>: 4-8</w:t>
      </w:r>
      <w:r w:rsidRPr="009F6ECB">
        <w:rPr>
          <w:rFonts w:ascii="Arial" w:hAnsi="Arial" w:cs="Arial"/>
        </w:rPr>
        <w:t>.</w:t>
      </w:r>
    </w:p>
  </w:footnote>
  <w:footnote w:id="301">
    <w:p w14:paraId="763957B0" w14:textId="6B8CC565"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Kell 2013</w:t>
      </w:r>
      <w:r w:rsidR="000E4AE2" w:rsidRPr="009F6ECB">
        <w:rPr>
          <w:rFonts w:ascii="Arial" w:hAnsi="Arial" w:cs="Arial"/>
        </w:rPr>
        <w:t xml:space="preserve">: </w:t>
      </w:r>
      <w:r w:rsidR="00F11327">
        <w:rPr>
          <w:rFonts w:ascii="Arial" w:hAnsi="Arial" w:cs="Arial"/>
        </w:rPr>
        <w:t>2-7</w:t>
      </w:r>
      <w:r w:rsidR="000E4AE2" w:rsidRPr="009F6ECB">
        <w:rPr>
          <w:rFonts w:ascii="Arial" w:hAnsi="Arial" w:cs="Arial"/>
        </w:rPr>
        <w:t>.</w:t>
      </w:r>
    </w:p>
  </w:footnote>
  <w:footnote w:id="302">
    <w:p w14:paraId="10E5F6F2" w14:textId="3F9C89D5"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r>
      <w:bookmarkStart w:id="76" w:name="_Hlk178095122"/>
      <w:r w:rsidRPr="009F6ECB">
        <w:rPr>
          <w:rFonts w:ascii="Arial" w:hAnsi="Arial" w:cs="Arial"/>
        </w:rPr>
        <w:t>Kell 2013</w:t>
      </w:r>
      <w:bookmarkEnd w:id="76"/>
      <w:r w:rsidR="000E4AE2" w:rsidRPr="009F6ECB">
        <w:rPr>
          <w:rFonts w:ascii="Arial" w:hAnsi="Arial" w:cs="Arial"/>
        </w:rPr>
        <w:t xml:space="preserve">: </w:t>
      </w:r>
      <w:r w:rsidR="00F11327">
        <w:rPr>
          <w:rFonts w:ascii="Arial" w:hAnsi="Arial" w:cs="Arial"/>
        </w:rPr>
        <w:t>2-7</w:t>
      </w:r>
      <w:r w:rsidR="000E4AE2" w:rsidRPr="009F6ECB">
        <w:rPr>
          <w:rFonts w:ascii="Arial" w:hAnsi="Arial" w:cs="Arial"/>
        </w:rPr>
        <w:t>.</w:t>
      </w:r>
    </w:p>
  </w:footnote>
  <w:footnote w:id="303">
    <w:p w14:paraId="613F6D11" w14:textId="17790C61"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r>
      <w:bookmarkStart w:id="77" w:name="_Hlk181891883"/>
      <w:r w:rsidRPr="009F6ECB">
        <w:rPr>
          <w:rFonts w:ascii="Arial" w:hAnsi="Arial" w:cs="Arial"/>
        </w:rPr>
        <w:t>Malan 2015</w:t>
      </w:r>
      <w:r w:rsidR="000E4AE2" w:rsidRPr="009F6ECB">
        <w:rPr>
          <w:rFonts w:ascii="Arial" w:hAnsi="Arial" w:cs="Arial"/>
        </w:rPr>
        <w:t xml:space="preserve">: </w:t>
      </w:r>
      <w:bookmarkEnd w:id="77"/>
      <w:r w:rsidR="009A7880">
        <w:rPr>
          <w:rFonts w:ascii="Arial" w:hAnsi="Arial" w:cs="Arial"/>
        </w:rPr>
        <w:t>10-32</w:t>
      </w:r>
      <w:r w:rsidR="000E4AE2" w:rsidRPr="009F6ECB">
        <w:rPr>
          <w:rFonts w:ascii="Arial" w:hAnsi="Arial" w:cs="Arial"/>
        </w:rPr>
        <w:t>.</w:t>
      </w:r>
    </w:p>
  </w:footnote>
  <w:footnote w:id="304">
    <w:p w14:paraId="59480622" w14:textId="77777777"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t>Clarkson 1995: 92-117.</w:t>
      </w:r>
    </w:p>
  </w:footnote>
  <w:footnote w:id="305">
    <w:p w14:paraId="3B2021D7" w14:textId="59DF7F70"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r>
      <w:r w:rsidR="00173A5B" w:rsidRPr="00173A5B">
        <w:rPr>
          <w:rFonts w:ascii="Arial" w:hAnsi="Arial" w:cs="Arial"/>
        </w:rPr>
        <w:t>Lim</w:t>
      </w:r>
      <w:r w:rsidR="00173A5B">
        <w:rPr>
          <w:rFonts w:ascii="Arial" w:hAnsi="Arial" w:cs="Arial"/>
        </w:rPr>
        <w:t xml:space="preserve"> &amp;</w:t>
      </w:r>
      <w:r w:rsidR="00173A5B" w:rsidRPr="00173A5B">
        <w:rPr>
          <w:rFonts w:ascii="Arial" w:hAnsi="Arial" w:cs="Arial"/>
        </w:rPr>
        <w:t xml:space="preserve"> Tsutsui</w:t>
      </w:r>
      <w:r w:rsidR="00173A5B">
        <w:rPr>
          <w:rFonts w:ascii="Arial" w:hAnsi="Arial" w:cs="Arial"/>
        </w:rPr>
        <w:t xml:space="preserve"> </w:t>
      </w:r>
      <w:r w:rsidR="00173A5B" w:rsidRPr="00173A5B">
        <w:rPr>
          <w:rFonts w:ascii="Arial" w:hAnsi="Arial" w:cs="Arial"/>
        </w:rPr>
        <w:t>2012</w:t>
      </w:r>
      <w:r w:rsidR="00173A5B">
        <w:rPr>
          <w:rFonts w:ascii="Arial" w:hAnsi="Arial" w:cs="Arial"/>
        </w:rPr>
        <w:t xml:space="preserve">: </w:t>
      </w:r>
      <w:r w:rsidR="00173A5B" w:rsidRPr="00173A5B">
        <w:rPr>
          <w:rFonts w:ascii="Arial" w:hAnsi="Arial" w:cs="Arial"/>
        </w:rPr>
        <w:t xml:space="preserve">69-98. </w:t>
      </w:r>
    </w:p>
  </w:footnote>
  <w:footnote w:id="306">
    <w:p w14:paraId="5ABF06A0" w14:textId="06023DB6" w:rsidR="00994A92" w:rsidRPr="009F6ECB" w:rsidRDefault="00994A92" w:rsidP="006B21C2">
      <w:pPr>
        <w:pStyle w:val="FootnoteText"/>
        <w:rPr>
          <w:rFonts w:ascii="Arial" w:hAnsi="Arial" w:cs="Arial"/>
        </w:rPr>
      </w:pPr>
      <w:r w:rsidRPr="009F6ECB">
        <w:rPr>
          <w:rStyle w:val="FootnoteReference"/>
          <w:rFonts w:ascii="Arial" w:hAnsi="Arial" w:cs="Arial"/>
        </w:rPr>
        <w:footnoteRef/>
      </w:r>
      <w:r w:rsidRPr="009F6ECB">
        <w:rPr>
          <w:rFonts w:ascii="Arial" w:hAnsi="Arial" w:cs="Arial"/>
        </w:rPr>
        <w:t xml:space="preserve"> </w:t>
      </w:r>
      <w:r w:rsidRPr="009F6ECB">
        <w:rPr>
          <w:rFonts w:ascii="Arial" w:hAnsi="Arial" w:cs="Arial"/>
        </w:rPr>
        <w:tab/>
      </w:r>
      <w:r w:rsidR="00173A5B" w:rsidRPr="00173A5B">
        <w:rPr>
          <w:rFonts w:ascii="Arial" w:hAnsi="Arial" w:cs="Arial"/>
        </w:rPr>
        <w:t>Burns 2023</w:t>
      </w:r>
      <w:r w:rsidR="00173A5B">
        <w:rPr>
          <w:rFonts w:ascii="Arial" w:hAnsi="Arial" w:cs="Arial"/>
        </w:rPr>
        <w:t xml:space="preserve">: </w:t>
      </w:r>
      <w:r w:rsidR="00173A5B" w:rsidRPr="00173A5B">
        <w:rPr>
          <w:rFonts w:ascii="Arial" w:hAnsi="Arial" w:cs="Arial"/>
        </w:rPr>
        <w:t>37</w:t>
      </w:r>
      <w:r w:rsidRPr="009F6ECB">
        <w:rPr>
          <w:rFonts w:ascii="Arial" w:hAnsi="Arial" w:cs="Arial"/>
        </w:rPr>
        <w:t>.</w:t>
      </w:r>
    </w:p>
  </w:footnote>
  <w:footnote w:id="307">
    <w:p w14:paraId="6D6E19F0" w14:textId="33DFCFE1" w:rsidR="00994A92" w:rsidRPr="00F52CB7" w:rsidRDefault="00994A92" w:rsidP="006B21C2">
      <w:pPr>
        <w:pStyle w:val="FootnoteText"/>
        <w:rPr>
          <w:rFonts w:ascii="Arial" w:hAnsi="Arial" w:cs="Arial"/>
          <w:lang w:val="en-US"/>
        </w:rPr>
      </w:pPr>
      <w:r w:rsidRPr="00F52CB7">
        <w:rPr>
          <w:rStyle w:val="FootnoteReference"/>
          <w:rFonts w:ascii="Arial" w:hAnsi="Arial" w:cs="Arial"/>
        </w:rPr>
        <w:footnoteRef/>
      </w:r>
      <w:r w:rsidRPr="00F52CB7">
        <w:rPr>
          <w:rFonts w:ascii="Arial" w:hAnsi="Arial" w:cs="Arial"/>
        </w:rPr>
        <w:t xml:space="preserve"> </w:t>
      </w:r>
      <w:r w:rsidRPr="00F52CB7">
        <w:rPr>
          <w:rFonts w:ascii="Arial" w:hAnsi="Arial" w:cs="Arial"/>
        </w:rPr>
        <w:tab/>
      </w:r>
      <w:r w:rsidR="00E931A4" w:rsidRPr="00E931A4">
        <w:rPr>
          <w:rFonts w:ascii="Arial" w:hAnsi="Arial" w:cs="Arial"/>
        </w:rPr>
        <w:t>Jastram</w:t>
      </w:r>
      <w:r w:rsidR="00E931A4">
        <w:rPr>
          <w:rFonts w:ascii="Arial" w:hAnsi="Arial" w:cs="Arial"/>
        </w:rPr>
        <w:t xml:space="preserve"> &amp;</w:t>
      </w:r>
      <w:r w:rsidR="00E931A4" w:rsidRPr="00E931A4">
        <w:rPr>
          <w:rFonts w:ascii="Arial" w:hAnsi="Arial" w:cs="Arial"/>
        </w:rPr>
        <w:t xml:space="preserve"> Klingenberg</w:t>
      </w:r>
      <w:r w:rsidR="00E931A4">
        <w:rPr>
          <w:rFonts w:ascii="Arial" w:hAnsi="Arial" w:cs="Arial"/>
        </w:rPr>
        <w:t xml:space="preserve"> </w:t>
      </w:r>
      <w:r w:rsidR="00E931A4" w:rsidRPr="00E931A4">
        <w:rPr>
          <w:rFonts w:ascii="Arial" w:hAnsi="Arial" w:cs="Arial"/>
        </w:rPr>
        <w:t>2018</w:t>
      </w:r>
      <w:r w:rsidR="00E931A4">
        <w:rPr>
          <w:rFonts w:ascii="Arial" w:hAnsi="Arial" w:cs="Arial"/>
        </w:rPr>
        <w:t>:</w:t>
      </w:r>
      <w:r w:rsidR="00E931A4" w:rsidRPr="00E931A4">
        <w:rPr>
          <w:rFonts w:ascii="Arial" w:hAnsi="Arial" w:cs="Arial"/>
        </w:rPr>
        <w:t xml:space="preserve"> 775-784</w:t>
      </w:r>
      <w:r w:rsidR="00E931A4">
        <w:rPr>
          <w:rFonts w:ascii="Arial" w:hAnsi="Arial" w:cs="Arial"/>
        </w:rPr>
        <w:t>.</w:t>
      </w:r>
    </w:p>
  </w:footnote>
  <w:footnote w:id="308">
    <w:p w14:paraId="33E60905" w14:textId="2F30FC01" w:rsidR="00994A92" w:rsidRPr="005E4E5B" w:rsidRDefault="00994A92" w:rsidP="006B21C2">
      <w:pPr>
        <w:pStyle w:val="FootnoteText"/>
        <w:rPr>
          <w:rFonts w:ascii="Arial" w:hAnsi="Arial" w:cs="Arial"/>
        </w:rPr>
      </w:pPr>
      <w:r w:rsidRPr="005E4E5B">
        <w:rPr>
          <w:rStyle w:val="FootnoteReference"/>
          <w:rFonts w:ascii="Arial" w:hAnsi="Arial" w:cs="Arial"/>
        </w:rPr>
        <w:footnoteRef/>
      </w:r>
      <w:r w:rsidRPr="005E4E5B">
        <w:rPr>
          <w:rFonts w:ascii="Arial" w:hAnsi="Arial" w:cs="Arial"/>
        </w:rPr>
        <w:t xml:space="preserve"> </w:t>
      </w:r>
      <w:r w:rsidRPr="005E4E5B">
        <w:rPr>
          <w:rFonts w:ascii="Arial" w:hAnsi="Arial" w:cs="Arial"/>
        </w:rPr>
        <w:tab/>
      </w:r>
      <w:r w:rsidR="00872201" w:rsidRPr="00872201">
        <w:rPr>
          <w:rFonts w:ascii="Arial" w:hAnsi="Arial" w:cs="Arial"/>
        </w:rPr>
        <w:t>Jastram &amp; Klingenberg 2018: 775-784</w:t>
      </w:r>
      <w:r w:rsidR="00872201">
        <w:rPr>
          <w:rFonts w:ascii="Arial" w:hAnsi="Arial" w:cs="Arial"/>
        </w:rPr>
        <w:t>.</w:t>
      </w:r>
    </w:p>
  </w:footnote>
  <w:footnote w:id="309">
    <w:p w14:paraId="1AF4CFF9" w14:textId="09B4FA1F" w:rsidR="00994A92" w:rsidRPr="00F52CB7" w:rsidRDefault="00994A92" w:rsidP="006B21C2">
      <w:pPr>
        <w:pStyle w:val="FootnoteText"/>
        <w:rPr>
          <w:lang w:val="en-US"/>
        </w:rPr>
      </w:pPr>
      <w:r w:rsidRPr="00F52CB7">
        <w:rPr>
          <w:rStyle w:val="FootnoteReference"/>
          <w:rFonts w:ascii="Arial" w:hAnsi="Arial" w:cs="Arial"/>
        </w:rPr>
        <w:footnoteRef/>
      </w:r>
      <w:r w:rsidRPr="00F52CB7">
        <w:rPr>
          <w:rFonts w:ascii="Arial" w:hAnsi="Arial" w:cs="Arial"/>
        </w:rPr>
        <w:t xml:space="preserve"> </w:t>
      </w:r>
      <w:r w:rsidRPr="00F52CB7">
        <w:rPr>
          <w:rFonts w:ascii="Arial" w:hAnsi="Arial" w:cs="Arial"/>
        </w:rPr>
        <w:tab/>
      </w:r>
      <w:r w:rsidR="00DD62A4" w:rsidRPr="00DD62A4">
        <w:rPr>
          <w:rFonts w:ascii="Arial" w:hAnsi="Arial" w:cs="Arial"/>
        </w:rPr>
        <w:t>Dörr</w:t>
      </w:r>
      <w:r w:rsidR="00DD62A4">
        <w:rPr>
          <w:rFonts w:ascii="Arial" w:hAnsi="Arial" w:cs="Arial"/>
        </w:rPr>
        <w:t xml:space="preserve"> &amp; </w:t>
      </w:r>
      <w:r w:rsidR="00DD62A4" w:rsidRPr="00DD62A4">
        <w:rPr>
          <w:rFonts w:ascii="Arial" w:hAnsi="Arial" w:cs="Arial"/>
        </w:rPr>
        <w:t>Lautermann</w:t>
      </w:r>
      <w:r w:rsidR="00DD62A4">
        <w:rPr>
          <w:rFonts w:ascii="Arial" w:hAnsi="Arial" w:cs="Arial"/>
        </w:rPr>
        <w:t xml:space="preserve"> </w:t>
      </w:r>
      <w:r w:rsidR="00DD62A4" w:rsidRPr="00DD62A4">
        <w:rPr>
          <w:rFonts w:ascii="Arial" w:hAnsi="Arial" w:cs="Arial"/>
        </w:rPr>
        <w:t>2024</w:t>
      </w:r>
      <w:r w:rsidR="00DD62A4">
        <w:rPr>
          <w:rFonts w:ascii="Arial" w:hAnsi="Arial" w:cs="Arial"/>
        </w:rPr>
        <w:t>: 8-16.</w:t>
      </w:r>
    </w:p>
  </w:footnote>
  <w:footnote w:id="310">
    <w:p w14:paraId="3CDB3E0D" w14:textId="2A3D3070" w:rsidR="00994A92" w:rsidRPr="005E4727" w:rsidRDefault="00994A92" w:rsidP="006B21C2">
      <w:pPr>
        <w:pStyle w:val="FootnoteText"/>
        <w:rPr>
          <w:rFonts w:ascii="Arial" w:hAnsi="Arial" w:cs="Arial"/>
          <w:lang w:val="en-US"/>
        </w:rPr>
      </w:pPr>
      <w:r w:rsidRPr="005E4727">
        <w:rPr>
          <w:rStyle w:val="FootnoteReference"/>
          <w:rFonts w:ascii="Arial" w:hAnsi="Arial" w:cs="Arial"/>
        </w:rPr>
        <w:footnoteRef/>
      </w:r>
      <w:r w:rsidRPr="005E4727">
        <w:rPr>
          <w:rFonts w:ascii="Arial" w:hAnsi="Arial" w:cs="Arial"/>
        </w:rPr>
        <w:t xml:space="preserve"> </w:t>
      </w:r>
      <w:r>
        <w:rPr>
          <w:rFonts w:ascii="Arial" w:hAnsi="Arial" w:cs="Arial"/>
        </w:rPr>
        <w:tab/>
      </w:r>
      <w:r w:rsidR="00300D7C" w:rsidRPr="00300D7C">
        <w:rPr>
          <w:rFonts w:ascii="Arial" w:hAnsi="Arial" w:cs="Arial"/>
        </w:rPr>
        <w:t>Rasche &amp; Kell 2010: 4</w:t>
      </w:r>
      <w:r w:rsidR="00300D7C">
        <w:rPr>
          <w:rFonts w:ascii="Arial" w:hAnsi="Arial" w:cs="Arial"/>
        </w:rPr>
        <w:t>-13</w:t>
      </w:r>
      <w:r>
        <w:rPr>
          <w:rFonts w:ascii="Arial" w:hAnsi="Arial" w:cs="Arial"/>
        </w:rPr>
        <w:t>.</w:t>
      </w:r>
    </w:p>
  </w:footnote>
  <w:footnote w:id="311">
    <w:p w14:paraId="41E85436" w14:textId="77777777" w:rsidR="00994A92" w:rsidRPr="005E4E5B" w:rsidRDefault="00994A92" w:rsidP="006B21C2">
      <w:pPr>
        <w:pStyle w:val="FootnoteText"/>
        <w:rPr>
          <w:rFonts w:ascii="Arial" w:hAnsi="Arial" w:cs="Arial"/>
        </w:rPr>
      </w:pPr>
      <w:r w:rsidRPr="005E4727">
        <w:rPr>
          <w:rStyle w:val="FootnoteReference"/>
          <w:rFonts w:ascii="Arial" w:hAnsi="Arial" w:cs="Arial"/>
        </w:rPr>
        <w:footnoteRef/>
      </w:r>
      <w:r w:rsidRPr="005E4727">
        <w:rPr>
          <w:rFonts w:ascii="Arial" w:hAnsi="Arial" w:cs="Arial"/>
        </w:rPr>
        <w:t xml:space="preserve"> </w:t>
      </w:r>
      <w:r>
        <w:rPr>
          <w:rFonts w:ascii="Arial" w:hAnsi="Arial" w:cs="Arial"/>
        </w:rPr>
        <w:tab/>
      </w:r>
      <w:bookmarkStart w:id="78" w:name="_Hlk177221617"/>
      <w:r w:rsidRPr="001F53A1">
        <w:rPr>
          <w:rFonts w:ascii="Arial" w:hAnsi="Arial" w:cs="Arial"/>
        </w:rPr>
        <w:t>Hurd</w:t>
      </w:r>
      <w:r>
        <w:rPr>
          <w:rFonts w:ascii="Arial" w:hAnsi="Arial" w:cs="Arial"/>
        </w:rPr>
        <w:t xml:space="preserve"> </w:t>
      </w:r>
      <w:r w:rsidRPr="001F53A1">
        <w:rPr>
          <w:rFonts w:ascii="Arial" w:hAnsi="Arial" w:cs="Arial"/>
        </w:rPr>
        <w:t>2003</w:t>
      </w:r>
      <w:r>
        <w:rPr>
          <w:rFonts w:ascii="Arial" w:hAnsi="Arial" w:cs="Arial"/>
        </w:rPr>
        <w:t xml:space="preserve">: </w:t>
      </w:r>
      <w:r w:rsidRPr="001F53A1">
        <w:rPr>
          <w:rFonts w:ascii="Arial" w:hAnsi="Arial" w:cs="Arial"/>
        </w:rPr>
        <w:t>99-111</w:t>
      </w:r>
      <w:bookmarkEnd w:id="78"/>
      <w:r w:rsidRPr="001F53A1">
        <w:rPr>
          <w:rFonts w:ascii="Arial" w:hAnsi="Arial" w:cs="Arial"/>
        </w:rPr>
        <w:t>.</w:t>
      </w:r>
    </w:p>
  </w:footnote>
  <w:footnote w:id="312">
    <w:p w14:paraId="08F36D25" w14:textId="77777777" w:rsidR="00994A92" w:rsidRPr="00D11826" w:rsidRDefault="00994A92" w:rsidP="006B21C2">
      <w:pPr>
        <w:pStyle w:val="FootnoteText"/>
        <w:rPr>
          <w:rFonts w:ascii="Arial" w:hAnsi="Arial" w:cs="Arial"/>
        </w:rPr>
      </w:pPr>
      <w:r w:rsidRPr="00D11826">
        <w:rPr>
          <w:rStyle w:val="FootnoteReference"/>
          <w:rFonts w:ascii="Arial" w:hAnsi="Arial" w:cs="Arial"/>
        </w:rPr>
        <w:footnoteRef/>
      </w:r>
      <w:r w:rsidRPr="00D11826">
        <w:rPr>
          <w:rFonts w:ascii="Arial" w:hAnsi="Arial" w:cs="Arial"/>
        </w:rPr>
        <w:t xml:space="preserve"> </w:t>
      </w:r>
      <w:r w:rsidRPr="00D11826">
        <w:rPr>
          <w:rFonts w:ascii="Arial" w:hAnsi="Arial" w:cs="Arial"/>
        </w:rPr>
        <w:tab/>
        <w:t>Hurd 2003</w:t>
      </w:r>
      <w:r>
        <w:rPr>
          <w:rFonts w:ascii="Arial" w:hAnsi="Arial" w:cs="Arial"/>
        </w:rPr>
        <w:t xml:space="preserve">: </w:t>
      </w:r>
      <w:r w:rsidRPr="00D11826">
        <w:rPr>
          <w:rFonts w:ascii="Arial" w:hAnsi="Arial" w:cs="Arial"/>
        </w:rPr>
        <w:t>99-111.</w:t>
      </w:r>
    </w:p>
  </w:footnote>
  <w:footnote w:id="313">
    <w:p w14:paraId="7DAEC987" w14:textId="68E7DE4D" w:rsidR="00994A92" w:rsidRPr="00180DDC" w:rsidRDefault="00994A92" w:rsidP="006B21C2">
      <w:pPr>
        <w:pStyle w:val="FootnoteText"/>
        <w:rPr>
          <w:rFonts w:ascii="Arial" w:hAnsi="Arial" w:cs="Arial"/>
          <w:lang w:val="en-US"/>
        </w:rPr>
      </w:pPr>
      <w:r w:rsidRPr="005E4727">
        <w:rPr>
          <w:rStyle w:val="FootnoteReference"/>
          <w:rFonts w:ascii="Arial" w:hAnsi="Arial" w:cs="Arial"/>
        </w:rPr>
        <w:footnoteRef/>
      </w:r>
      <w:r w:rsidRPr="005E4727">
        <w:rPr>
          <w:rFonts w:ascii="Arial" w:hAnsi="Arial" w:cs="Arial"/>
        </w:rPr>
        <w:t xml:space="preserve"> </w:t>
      </w:r>
      <w:r w:rsidRPr="005E4727">
        <w:rPr>
          <w:rFonts w:ascii="Arial" w:hAnsi="Arial" w:cs="Arial"/>
          <w:lang w:val="en-US"/>
        </w:rPr>
        <w:tab/>
      </w:r>
      <w:r w:rsidR="00E95B1D" w:rsidRPr="00180DDC">
        <w:rPr>
          <w:rFonts w:ascii="Arial" w:hAnsi="Arial" w:cs="Arial"/>
          <w:lang w:val="en-US"/>
        </w:rPr>
        <w:t xml:space="preserve">Holcomb </w:t>
      </w:r>
      <w:r w:rsidR="00E95B1D" w:rsidRPr="00180DDC">
        <w:rPr>
          <w:rFonts w:ascii="Arial" w:hAnsi="Arial" w:cs="Arial"/>
          <w:i/>
          <w:iCs/>
          <w:lang w:val="en-US"/>
        </w:rPr>
        <w:t>et al.</w:t>
      </w:r>
      <w:r w:rsidR="00E95B1D" w:rsidRPr="00180DDC">
        <w:rPr>
          <w:rFonts w:ascii="Arial" w:hAnsi="Arial" w:cs="Arial"/>
          <w:lang w:val="en-US"/>
        </w:rPr>
        <w:t xml:space="preserve"> 2007: 461-475.</w:t>
      </w:r>
    </w:p>
  </w:footnote>
  <w:footnote w:id="314">
    <w:p w14:paraId="35763CE0" w14:textId="26934904" w:rsidR="00994A92" w:rsidRPr="00180DDC" w:rsidRDefault="00994A92" w:rsidP="006B21C2">
      <w:pPr>
        <w:pStyle w:val="FootnoteText"/>
        <w:rPr>
          <w:rFonts w:ascii="Arial" w:hAnsi="Arial" w:cs="Arial"/>
          <w:lang w:val="en-US"/>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bookmarkStart w:id="79" w:name="_Hlk177221041"/>
      <w:r w:rsidR="006D1E7C" w:rsidRPr="00180DDC">
        <w:rPr>
          <w:rFonts w:ascii="Arial" w:hAnsi="Arial" w:cs="Arial"/>
        </w:rPr>
        <w:t xml:space="preserve">Dasgupta &amp; Stout 2014: 21-29. </w:t>
      </w:r>
      <w:bookmarkEnd w:id="79"/>
    </w:p>
  </w:footnote>
  <w:footnote w:id="315">
    <w:p w14:paraId="140A2888" w14:textId="1B3AE307" w:rsidR="00994A92" w:rsidRPr="00180DDC" w:rsidRDefault="00994A92" w:rsidP="006B21C2">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r w:rsidR="002810B8" w:rsidRPr="00180DDC">
        <w:rPr>
          <w:rFonts w:ascii="Arial" w:hAnsi="Arial" w:cs="Arial"/>
        </w:rPr>
        <w:t>Dasgupta &amp; Stout 2014: 21-29</w:t>
      </w:r>
      <w:r w:rsidRPr="00180DDC">
        <w:rPr>
          <w:rFonts w:ascii="Arial" w:hAnsi="Arial" w:cs="Arial"/>
        </w:rPr>
        <w:t>.</w:t>
      </w:r>
    </w:p>
  </w:footnote>
  <w:footnote w:id="316">
    <w:p w14:paraId="242AE0B4" w14:textId="77777777" w:rsidR="00152856" w:rsidRPr="002212CE" w:rsidRDefault="00994A92" w:rsidP="00152856">
      <w:pPr>
        <w:rPr>
          <w:rFonts w:ascii="Arial" w:hAnsi="Arial" w:cs="Arial"/>
          <w:sz w:val="20"/>
          <w:szCs w:val="20"/>
          <w:lang w:val="en-US"/>
        </w:rPr>
      </w:pPr>
      <w:r w:rsidRPr="00180DDC">
        <w:rPr>
          <w:rStyle w:val="FootnoteReference"/>
          <w:rFonts w:ascii="Arial" w:hAnsi="Arial" w:cs="Arial"/>
          <w:sz w:val="20"/>
          <w:szCs w:val="20"/>
        </w:rPr>
        <w:footnoteRef/>
      </w:r>
      <w:r w:rsidRPr="00180DDC">
        <w:rPr>
          <w:rFonts w:ascii="Arial" w:hAnsi="Arial" w:cs="Arial"/>
          <w:sz w:val="20"/>
          <w:szCs w:val="20"/>
        </w:rPr>
        <w:t xml:space="preserve"> </w:t>
      </w:r>
      <w:r w:rsidRPr="00180DDC">
        <w:rPr>
          <w:rFonts w:ascii="Arial" w:hAnsi="Arial" w:cs="Arial"/>
          <w:sz w:val="20"/>
          <w:szCs w:val="20"/>
          <w:lang w:val="en-US"/>
        </w:rPr>
        <w:tab/>
      </w:r>
      <w:bookmarkStart w:id="80" w:name="_Hlk182457219"/>
      <w:r w:rsidRPr="002212CE">
        <w:rPr>
          <w:rFonts w:ascii="Arial" w:hAnsi="Arial" w:cs="Arial"/>
          <w:sz w:val="20"/>
          <w:szCs w:val="20"/>
          <w:lang w:val="en-US"/>
        </w:rPr>
        <w:t xml:space="preserve">Puma </w:t>
      </w:r>
      <w:r w:rsidR="00152856" w:rsidRPr="002212CE">
        <w:rPr>
          <w:rFonts w:ascii="Arial" w:hAnsi="Arial" w:cs="Arial"/>
          <w:sz w:val="20"/>
          <w:szCs w:val="20"/>
          <w:lang w:val="en-US"/>
        </w:rPr>
        <w:t xml:space="preserve">“Policies and handbooks for business partners” </w:t>
      </w:r>
    </w:p>
    <w:p w14:paraId="64C1A400" w14:textId="2A310C7E" w:rsidR="00994A92" w:rsidRPr="002212CE" w:rsidRDefault="00152856" w:rsidP="00860AD2">
      <w:pPr>
        <w:ind w:left="720"/>
        <w:rPr>
          <w:rFonts w:ascii="Arial" w:hAnsi="Arial" w:cs="Arial"/>
          <w:sz w:val="20"/>
          <w:szCs w:val="20"/>
          <w:lang w:val="en-US"/>
        </w:rPr>
      </w:pPr>
      <w:hyperlink r:id="rId18" w:history="1">
        <w:r w:rsidRPr="002212CE">
          <w:rPr>
            <w:rStyle w:val="Hyperlink"/>
            <w:rFonts w:ascii="Arial" w:hAnsi="Arial" w:cs="Arial"/>
            <w:sz w:val="20"/>
            <w:szCs w:val="20"/>
            <w:lang w:val="en-US"/>
          </w:rPr>
          <w:t>https://about.puma.com/en/sustainability/codes-policies-and-handbooks</w:t>
        </w:r>
      </w:hyperlink>
      <w:r w:rsidRPr="002212CE">
        <w:rPr>
          <w:rFonts w:ascii="Arial" w:hAnsi="Arial" w:cs="Arial"/>
          <w:sz w:val="20"/>
          <w:szCs w:val="20"/>
          <w:lang w:val="en-US"/>
        </w:rPr>
        <w:t>. (accessed on 31 July 2024)</w:t>
      </w:r>
      <w:bookmarkEnd w:id="80"/>
      <w:r w:rsidR="002212CE" w:rsidRPr="002212CE">
        <w:rPr>
          <w:rFonts w:ascii="Arial" w:hAnsi="Arial" w:cs="Arial"/>
          <w:sz w:val="20"/>
          <w:szCs w:val="20"/>
          <w:lang w:val="en-US"/>
        </w:rPr>
        <w:t>.</w:t>
      </w:r>
    </w:p>
  </w:footnote>
  <w:footnote w:id="317">
    <w:p w14:paraId="73BD6F7C" w14:textId="1E6C25AC" w:rsidR="00994A92" w:rsidRPr="002212CE" w:rsidRDefault="00994A92" w:rsidP="006B21C2">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r>
      <w:r w:rsidR="00152856" w:rsidRPr="002212CE">
        <w:rPr>
          <w:rFonts w:ascii="Arial" w:hAnsi="Arial" w:cs="Arial"/>
        </w:rPr>
        <w:t>Dasgupta &amp; Stout 2014: 21-29.</w:t>
      </w:r>
    </w:p>
  </w:footnote>
  <w:footnote w:id="318">
    <w:p w14:paraId="456ADFEF" w14:textId="05812907" w:rsidR="00994A92" w:rsidRPr="002212CE" w:rsidRDefault="00994A92" w:rsidP="006B21C2">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r>
      <w:r w:rsidR="00152856" w:rsidRPr="002212CE">
        <w:rPr>
          <w:rFonts w:ascii="Arial" w:hAnsi="Arial" w:cs="Arial"/>
        </w:rPr>
        <w:t xml:space="preserve">Jastram &amp; Klingenberg 2018: 775-784. </w:t>
      </w:r>
    </w:p>
  </w:footnote>
  <w:footnote w:id="319">
    <w:p w14:paraId="301D9F47" w14:textId="77777777" w:rsidR="00994A92" w:rsidRPr="002212CE" w:rsidRDefault="00994A92" w:rsidP="006B21C2">
      <w:pPr>
        <w:pStyle w:val="FootnoteText"/>
        <w:rPr>
          <w:rFonts w:ascii="Arial" w:hAnsi="Arial" w:cs="Arial"/>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r>
      <w:proofErr w:type="spellStart"/>
      <w:r w:rsidRPr="002212CE">
        <w:rPr>
          <w:rFonts w:ascii="Arial" w:hAnsi="Arial" w:cs="Arial"/>
        </w:rPr>
        <w:t>Cetindamar</w:t>
      </w:r>
      <w:proofErr w:type="spellEnd"/>
      <w:r w:rsidRPr="002212CE">
        <w:rPr>
          <w:rFonts w:ascii="Arial" w:hAnsi="Arial" w:cs="Arial"/>
        </w:rPr>
        <w:t xml:space="preserve"> 2007: 163 -176.</w:t>
      </w:r>
    </w:p>
  </w:footnote>
  <w:footnote w:id="320">
    <w:p w14:paraId="7B743D42" w14:textId="357FA8EA" w:rsidR="00994A92" w:rsidRPr="002212CE" w:rsidRDefault="00994A92" w:rsidP="006B21C2">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lang w:val="en-US"/>
        </w:rPr>
        <w:tab/>
      </w:r>
      <w:r w:rsidR="00227EF0" w:rsidRPr="002212CE">
        <w:rPr>
          <w:rFonts w:ascii="Arial" w:hAnsi="Arial" w:cs="Arial"/>
          <w:lang w:val="en-US"/>
        </w:rPr>
        <w:t xml:space="preserve">Koplin </w:t>
      </w:r>
      <w:r w:rsidR="00227EF0" w:rsidRPr="002212CE">
        <w:rPr>
          <w:rFonts w:ascii="Arial" w:hAnsi="Arial" w:cs="Arial"/>
          <w:i/>
          <w:iCs/>
          <w:lang w:val="en-US"/>
        </w:rPr>
        <w:t>et al.</w:t>
      </w:r>
      <w:r w:rsidR="00227EF0" w:rsidRPr="002212CE">
        <w:rPr>
          <w:rFonts w:ascii="Arial" w:hAnsi="Arial" w:cs="Arial"/>
          <w:lang w:val="en-US"/>
        </w:rPr>
        <w:t xml:space="preserve"> 2007: 1053-1062.</w:t>
      </w:r>
    </w:p>
  </w:footnote>
  <w:footnote w:id="321">
    <w:p w14:paraId="355EFE58" w14:textId="618A3E52" w:rsidR="00994A92" w:rsidRPr="002212CE" w:rsidRDefault="00994A92" w:rsidP="006037A2">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lang w:val="en-US"/>
        </w:rPr>
        <w:tab/>
      </w:r>
      <w:r w:rsidR="00227EF0" w:rsidRPr="002212CE">
        <w:rPr>
          <w:rFonts w:ascii="Arial" w:hAnsi="Arial" w:cs="Arial"/>
          <w:lang w:val="en-US"/>
        </w:rPr>
        <w:t>OECD 1963: 8-22</w:t>
      </w:r>
      <w:r w:rsidRPr="002212CE">
        <w:rPr>
          <w:rFonts w:ascii="Arial" w:hAnsi="Arial" w:cs="Arial"/>
          <w:lang w:val="en-US"/>
        </w:rPr>
        <w:t>.</w:t>
      </w:r>
    </w:p>
  </w:footnote>
  <w:footnote w:id="322">
    <w:p w14:paraId="18504911" w14:textId="4F421A66" w:rsidR="00994A92" w:rsidRPr="002212CE" w:rsidRDefault="00994A92" w:rsidP="006B21C2">
      <w:pPr>
        <w:pStyle w:val="FootnoteText"/>
        <w:rPr>
          <w:rFonts w:ascii="Arial" w:hAnsi="Arial" w:cs="Arial"/>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t xml:space="preserve">Silva </w:t>
      </w:r>
      <w:r w:rsidRPr="002212CE">
        <w:rPr>
          <w:rFonts w:ascii="Arial" w:hAnsi="Arial" w:cs="Arial"/>
          <w:i/>
          <w:iCs/>
        </w:rPr>
        <w:t>et al</w:t>
      </w:r>
      <w:r w:rsidR="00A948F8" w:rsidRPr="002212CE">
        <w:rPr>
          <w:rFonts w:ascii="Arial" w:hAnsi="Arial" w:cs="Arial"/>
          <w:i/>
          <w:iCs/>
        </w:rPr>
        <w:t>.</w:t>
      </w:r>
      <w:r w:rsidRPr="002212CE">
        <w:rPr>
          <w:rFonts w:ascii="Arial" w:hAnsi="Arial" w:cs="Arial"/>
        </w:rPr>
        <w:t xml:space="preserve"> 2015</w:t>
      </w:r>
      <w:r w:rsidR="003E53B2" w:rsidRPr="002212CE">
        <w:rPr>
          <w:rFonts w:ascii="Arial" w:hAnsi="Arial" w:cs="Arial"/>
        </w:rPr>
        <w:t>: 4-10</w:t>
      </w:r>
      <w:r w:rsidRPr="002212CE">
        <w:rPr>
          <w:rFonts w:ascii="Arial" w:hAnsi="Arial" w:cs="Arial"/>
        </w:rPr>
        <w:t>.</w:t>
      </w:r>
    </w:p>
  </w:footnote>
  <w:footnote w:id="323">
    <w:p w14:paraId="5B0FD582" w14:textId="77777777" w:rsidR="00994A92" w:rsidRPr="002212CE" w:rsidRDefault="00994A92" w:rsidP="006B21C2">
      <w:pPr>
        <w:pStyle w:val="FootnoteText"/>
        <w:rPr>
          <w:rFonts w:ascii="Arial" w:hAnsi="Arial" w:cs="Arial"/>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t>Webb 2004: 787 - 827.</w:t>
      </w:r>
    </w:p>
  </w:footnote>
  <w:footnote w:id="324">
    <w:p w14:paraId="097ECF3F" w14:textId="591E2A2D" w:rsidR="00994A92" w:rsidRPr="002212CE" w:rsidRDefault="00994A92" w:rsidP="006037A2">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lang w:val="en-US"/>
        </w:rPr>
        <w:tab/>
      </w:r>
      <w:bookmarkStart w:id="83" w:name="_Hlk177221677"/>
      <w:r w:rsidR="006037A2" w:rsidRPr="002212CE">
        <w:rPr>
          <w:rFonts w:ascii="Arial" w:hAnsi="Arial" w:cs="Arial"/>
          <w:lang w:val="en-US"/>
        </w:rPr>
        <w:t>OECD 1963: 8-22.</w:t>
      </w:r>
      <w:bookmarkEnd w:id="83"/>
    </w:p>
  </w:footnote>
  <w:footnote w:id="325">
    <w:p w14:paraId="60E15064" w14:textId="1E1501C4" w:rsidR="00994A92" w:rsidRPr="002212CE" w:rsidRDefault="00994A92" w:rsidP="006037A2">
      <w:pPr>
        <w:pStyle w:val="FootnoteText"/>
        <w:rPr>
          <w:rFonts w:ascii="Arial" w:hAnsi="Arial" w:cs="Arial"/>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rPr>
        <w:tab/>
      </w:r>
      <w:r w:rsidR="006037A2" w:rsidRPr="002212CE">
        <w:rPr>
          <w:rFonts w:ascii="Arial" w:hAnsi="Arial" w:cs="Arial"/>
        </w:rPr>
        <w:t>OECD 1963: 8-22.</w:t>
      </w:r>
    </w:p>
  </w:footnote>
  <w:footnote w:id="326">
    <w:p w14:paraId="3ED6087C" w14:textId="23E090FF" w:rsidR="00994A92" w:rsidRPr="002212CE" w:rsidRDefault="00994A92" w:rsidP="00E75484">
      <w:pPr>
        <w:pStyle w:val="FootnoteText"/>
        <w:rPr>
          <w:rFonts w:ascii="Arial" w:hAnsi="Arial" w:cs="Arial"/>
          <w:lang w:val="en-US"/>
        </w:rPr>
      </w:pPr>
      <w:r w:rsidRPr="002212CE">
        <w:rPr>
          <w:rStyle w:val="FootnoteReference"/>
          <w:rFonts w:ascii="Arial" w:hAnsi="Arial" w:cs="Arial"/>
        </w:rPr>
        <w:footnoteRef/>
      </w:r>
      <w:r w:rsidRPr="002212CE">
        <w:rPr>
          <w:rFonts w:ascii="Arial" w:hAnsi="Arial" w:cs="Arial"/>
        </w:rPr>
        <w:t xml:space="preserve"> </w:t>
      </w:r>
      <w:r w:rsidRPr="002212CE">
        <w:rPr>
          <w:rFonts w:ascii="Arial" w:hAnsi="Arial" w:cs="Arial"/>
          <w:lang w:val="en-US"/>
        </w:rPr>
        <w:tab/>
      </w:r>
      <w:r w:rsidR="00E75484" w:rsidRPr="002212CE">
        <w:rPr>
          <w:rFonts w:ascii="Arial" w:hAnsi="Arial" w:cs="Arial"/>
          <w:lang w:val="en-US"/>
        </w:rPr>
        <w:t>Evanson 2023: 13-33</w:t>
      </w:r>
      <w:r w:rsidRPr="002212CE">
        <w:rPr>
          <w:rFonts w:ascii="Arial" w:hAnsi="Arial" w:cs="Arial"/>
          <w:lang w:val="en-US"/>
        </w:rPr>
        <w:t>.</w:t>
      </w:r>
    </w:p>
  </w:footnote>
  <w:footnote w:id="327">
    <w:p w14:paraId="34105610" w14:textId="6BACF028" w:rsidR="00994A92" w:rsidRPr="006B21C2" w:rsidRDefault="00994A92" w:rsidP="00201814">
      <w:pPr>
        <w:pStyle w:val="FootnoteText"/>
        <w:rPr>
          <w:rFonts w:ascii="Arial" w:hAnsi="Arial" w:cs="Arial"/>
          <w:lang w:val="en-US"/>
        </w:rPr>
      </w:pPr>
      <w:r w:rsidRPr="006B21C2">
        <w:rPr>
          <w:rStyle w:val="FootnoteReference"/>
          <w:rFonts w:ascii="Arial" w:hAnsi="Arial" w:cs="Arial"/>
        </w:rPr>
        <w:footnoteRef/>
      </w:r>
      <w:r w:rsidRPr="006B21C2">
        <w:rPr>
          <w:rFonts w:ascii="Arial" w:hAnsi="Arial" w:cs="Arial"/>
        </w:rPr>
        <w:t xml:space="preserve"> </w:t>
      </w:r>
      <w:r w:rsidRPr="006B21C2">
        <w:rPr>
          <w:rFonts w:ascii="Arial" w:hAnsi="Arial" w:cs="Arial"/>
        </w:rPr>
        <w:tab/>
        <w:t>MacLeod 2007</w:t>
      </w:r>
      <w:r w:rsidR="00601053">
        <w:rPr>
          <w:rFonts w:ascii="Arial" w:hAnsi="Arial" w:cs="Arial"/>
        </w:rPr>
        <w:t>: 18</w:t>
      </w:r>
      <w:r w:rsidRPr="006B21C2">
        <w:rPr>
          <w:rFonts w:ascii="Arial" w:hAnsi="Arial" w:cs="Arial"/>
        </w:rPr>
        <w:t>.</w:t>
      </w:r>
    </w:p>
  </w:footnote>
  <w:footnote w:id="328">
    <w:p w14:paraId="3A79BC9F" w14:textId="77777777" w:rsidR="0078587D" w:rsidRDefault="00994A92" w:rsidP="0078587D">
      <w:pPr>
        <w:pStyle w:val="FootnoteText"/>
        <w:jc w:val="both"/>
        <w:rPr>
          <w:rFonts w:ascii="Arial" w:hAnsi="Arial" w:cs="Arial"/>
        </w:rPr>
      </w:pPr>
      <w:r w:rsidRPr="006B21C2">
        <w:rPr>
          <w:rStyle w:val="FootnoteReference"/>
          <w:rFonts w:ascii="Arial" w:hAnsi="Arial" w:cs="Arial"/>
        </w:rPr>
        <w:footnoteRef/>
      </w:r>
      <w:r w:rsidRPr="006B21C2">
        <w:rPr>
          <w:rFonts w:ascii="Arial" w:hAnsi="Arial" w:cs="Arial"/>
        </w:rPr>
        <w:t xml:space="preserve"> </w:t>
      </w:r>
      <w:r w:rsidRPr="006B21C2">
        <w:rPr>
          <w:rFonts w:ascii="Arial" w:hAnsi="Arial" w:cs="Arial"/>
        </w:rPr>
        <w:tab/>
        <w:t xml:space="preserve">“The OECD Guidelines for </w:t>
      </w:r>
      <w:r w:rsidRPr="008E0B9B">
        <w:rPr>
          <w:rFonts w:ascii="Arial" w:hAnsi="Arial" w:cs="Arial"/>
        </w:rPr>
        <w:t xml:space="preserve">Multinational Enterprises (MNE Guidelines) </w:t>
      </w:r>
      <w:proofErr w:type="gramStart"/>
      <w:r w:rsidRPr="008E0B9B">
        <w:rPr>
          <w:rFonts w:ascii="Arial" w:hAnsi="Arial" w:cs="Arial"/>
        </w:rPr>
        <w:t>are:</w:t>
      </w:r>
      <w:proofErr w:type="gramEnd"/>
      <w:r w:rsidRPr="008E0B9B">
        <w:rPr>
          <w:rFonts w:ascii="Arial" w:hAnsi="Arial" w:cs="Arial"/>
        </w:rPr>
        <w:t xml:space="preserve"> recommendations addressed by </w:t>
      </w:r>
    </w:p>
    <w:p w14:paraId="4C24CF4E" w14:textId="24B7CE80" w:rsidR="00994A92" w:rsidRPr="008E0B9B" w:rsidRDefault="00994A92" w:rsidP="0078587D">
      <w:pPr>
        <w:pStyle w:val="FootnoteText"/>
        <w:ind w:left="720"/>
        <w:jc w:val="both"/>
        <w:rPr>
          <w:rFonts w:ascii="Arial" w:hAnsi="Arial" w:cs="Arial"/>
        </w:rPr>
      </w:pPr>
      <w:r w:rsidRPr="008E0B9B">
        <w:rPr>
          <w:rFonts w:ascii="Arial" w:hAnsi="Arial" w:cs="Arial"/>
        </w:rPr>
        <w:t>governments to multinational enterprises. The [MNE] Guidelines aim to ensure that the operations of these enterprises are in harmony with government policies, to strengthen the basis of mutual confidence between enterprises and the societies in which they operate, to help improve the foreign investment climate and to enhance the contribution to sustainable development made by multinational enterprises.  Countries adhering to the Guidelines make a binding commitment to implement them in accordance with the Decision of the OECD Council on the OECD Guidelines for Multinational Enterprises. Furthermore, matters covered by the Guidelines may also be the subject of national law and international commitments”.</w:t>
      </w:r>
    </w:p>
  </w:footnote>
  <w:footnote w:id="329">
    <w:p w14:paraId="3B31D3F4" w14:textId="1CCD6889" w:rsidR="00994A92" w:rsidRPr="008E0B9B" w:rsidRDefault="00994A92" w:rsidP="00201814">
      <w:pPr>
        <w:pStyle w:val="FootnoteText"/>
        <w:rPr>
          <w:rFonts w:ascii="Arial" w:hAnsi="Arial" w:cs="Arial"/>
          <w:lang w:val="en-US"/>
        </w:rPr>
      </w:pPr>
      <w:r w:rsidRPr="008E0B9B">
        <w:rPr>
          <w:rStyle w:val="FootnoteReference"/>
          <w:rFonts w:ascii="Arial" w:hAnsi="Arial" w:cs="Arial"/>
        </w:rPr>
        <w:footnoteRef/>
      </w:r>
      <w:r w:rsidRPr="008E0B9B">
        <w:rPr>
          <w:rFonts w:ascii="Arial" w:hAnsi="Arial" w:cs="Arial"/>
        </w:rPr>
        <w:t xml:space="preserve"> </w:t>
      </w:r>
      <w:r w:rsidRPr="008E0B9B">
        <w:rPr>
          <w:rFonts w:ascii="Arial" w:hAnsi="Arial" w:cs="Arial"/>
        </w:rPr>
        <w:tab/>
      </w:r>
      <w:proofErr w:type="spellStart"/>
      <w:r w:rsidRPr="008E0B9B">
        <w:rPr>
          <w:rFonts w:ascii="Arial" w:hAnsi="Arial" w:cs="Arial"/>
        </w:rPr>
        <w:t>Te</w:t>
      </w:r>
      <w:proofErr w:type="spellEnd"/>
      <w:r w:rsidRPr="008E0B9B">
        <w:rPr>
          <w:rFonts w:ascii="Arial" w:hAnsi="Arial" w:cs="Arial"/>
        </w:rPr>
        <w:t xml:space="preserve"> Velde</w:t>
      </w:r>
      <w:r>
        <w:rPr>
          <w:rFonts w:ascii="Arial" w:hAnsi="Arial" w:cs="Arial"/>
        </w:rPr>
        <w:t xml:space="preserve"> </w:t>
      </w:r>
      <w:r w:rsidRPr="008E0B9B">
        <w:rPr>
          <w:rFonts w:ascii="Arial" w:hAnsi="Arial" w:cs="Arial"/>
        </w:rPr>
        <w:t>2006</w:t>
      </w:r>
      <w:r w:rsidR="00073E39">
        <w:rPr>
          <w:rFonts w:ascii="Arial" w:hAnsi="Arial" w:cs="Arial"/>
        </w:rPr>
        <w:t>: 104-148</w:t>
      </w:r>
      <w:r w:rsidRPr="008E0B9B">
        <w:rPr>
          <w:rFonts w:ascii="Arial" w:hAnsi="Arial" w:cs="Arial"/>
        </w:rPr>
        <w:t>.</w:t>
      </w:r>
    </w:p>
  </w:footnote>
  <w:footnote w:id="330">
    <w:p w14:paraId="019D11B5" w14:textId="77777777" w:rsidR="00994A92" w:rsidRPr="008E0B9B" w:rsidRDefault="00994A92" w:rsidP="00201814">
      <w:pPr>
        <w:pStyle w:val="FootnoteText"/>
        <w:rPr>
          <w:rFonts w:ascii="Arial" w:hAnsi="Arial" w:cs="Arial"/>
        </w:rPr>
      </w:pPr>
      <w:r w:rsidRPr="008E0B9B">
        <w:rPr>
          <w:rStyle w:val="FootnoteReference"/>
          <w:rFonts w:ascii="Arial" w:hAnsi="Arial" w:cs="Arial"/>
        </w:rPr>
        <w:footnoteRef/>
      </w:r>
      <w:r w:rsidRPr="008E0B9B">
        <w:rPr>
          <w:rFonts w:ascii="Arial" w:hAnsi="Arial" w:cs="Arial"/>
        </w:rPr>
        <w:t xml:space="preserve"> </w:t>
      </w:r>
      <w:r w:rsidRPr="008E0B9B">
        <w:rPr>
          <w:rFonts w:ascii="Arial" w:hAnsi="Arial" w:cs="Arial"/>
        </w:rPr>
        <w:tab/>
        <w:t>Aaronson</w:t>
      </w:r>
      <w:r>
        <w:rPr>
          <w:rFonts w:ascii="Arial" w:hAnsi="Arial" w:cs="Arial"/>
        </w:rPr>
        <w:t xml:space="preserve"> &amp;</w:t>
      </w:r>
      <w:r w:rsidRPr="008E0B9B">
        <w:rPr>
          <w:rFonts w:ascii="Arial" w:hAnsi="Arial" w:cs="Arial"/>
        </w:rPr>
        <w:t xml:space="preserve"> Higham 2013</w:t>
      </w:r>
      <w:r>
        <w:rPr>
          <w:rFonts w:ascii="Arial" w:hAnsi="Arial" w:cs="Arial"/>
        </w:rPr>
        <w:t xml:space="preserve">: </w:t>
      </w:r>
      <w:r w:rsidRPr="008E0B9B">
        <w:rPr>
          <w:rFonts w:ascii="Arial" w:hAnsi="Arial" w:cs="Arial"/>
        </w:rPr>
        <w:t>333-264.</w:t>
      </w:r>
    </w:p>
  </w:footnote>
  <w:footnote w:id="331">
    <w:p w14:paraId="01BD0CF9" w14:textId="77777777" w:rsidR="00994A92" w:rsidRPr="006B21C2" w:rsidRDefault="00994A92" w:rsidP="00201814">
      <w:pPr>
        <w:pStyle w:val="FootnoteText"/>
        <w:rPr>
          <w:rFonts w:ascii="Arial" w:hAnsi="Arial" w:cs="Arial"/>
        </w:rPr>
      </w:pPr>
      <w:r w:rsidRPr="008E0B9B">
        <w:rPr>
          <w:rStyle w:val="FootnoteReference"/>
          <w:rFonts w:ascii="Arial" w:hAnsi="Arial" w:cs="Arial"/>
        </w:rPr>
        <w:footnoteRef/>
      </w:r>
      <w:r w:rsidRPr="008E0B9B">
        <w:rPr>
          <w:rFonts w:ascii="Arial" w:hAnsi="Arial" w:cs="Arial"/>
        </w:rPr>
        <w:t xml:space="preserve"> </w:t>
      </w:r>
      <w:r w:rsidRPr="008E0B9B">
        <w:rPr>
          <w:rFonts w:ascii="Arial" w:hAnsi="Arial" w:cs="Arial"/>
        </w:rPr>
        <w:tab/>
      </w:r>
      <w:bookmarkStart w:id="86" w:name="_Hlk177221748"/>
      <w:r w:rsidRPr="008E0B9B">
        <w:rPr>
          <w:rFonts w:ascii="Arial" w:hAnsi="Arial" w:cs="Arial"/>
        </w:rPr>
        <w:t>Aaronson</w:t>
      </w:r>
      <w:r>
        <w:rPr>
          <w:rFonts w:ascii="Arial" w:hAnsi="Arial" w:cs="Arial"/>
        </w:rPr>
        <w:t xml:space="preserve"> &amp; </w:t>
      </w:r>
      <w:r w:rsidRPr="008E0B9B">
        <w:rPr>
          <w:rFonts w:ascii="Arial" w:hAnsi="Arial" w:cs="Arial"/>
        </w:rPr>
        <w:t>Higham</w:t>
      </w:r>
      <w:r>
        <w:rPr>
          <w:rFonts w:ascii="Arial" w:hAnsi="Arial" w:cs="Arial"/>
        </w:rPr>
        <w:t xml:space="preserve"> </w:t>
      </w:r>
      <w:r w:rsidRPr="008E0B9B">
        <w:rPr>
          <w:rFonts w:ascii="Arial" w:hAnsi="Arial" w:cs="Arial"/>
        </w:rPr>
        <w:t>2013</w:t>
      </w:r>
      <w:r>
        <w:rPr>
          <w:rFonts w:ascii="Arial" w:hAnsi="Arial" w:cs="Arial"/>
        </w:rPr>
        <w:t xml:space="preserve">: </w:t>
      </w:r>
      <w:r w:rsidRPr="008E0B9B">
        <w:rPr>
          <w:rFonts w:ascii="Arial" w:hAnsi="Arial" w:cs="Arial"/>
        </w:rPr>
        <w:t>333-264.</w:t>
      </w:r>
    </w:p>
    <w:bookmarkEnd w:id="86"/>
  </w:footnote>
  <w:footnote w:id="332">
    <w:p w14:paraId="4CA7531F" w14:textId="076E6E8A" w:rsidR="00994A92" w:rsidRPr="008E0B9B" w:rsidRDefault="00994A92" w:rsidP="00201814">
      <w:pPr>
        <w:pStyle w:val="FootnoteText"/>
        <w:rPr>
          <w:rFonts w:ascii="Arial" w:hAnsi="Arial" w:cs="Arial"/>
        </w:rPr>
      </w:pPr>
      <w:r w:rsidRPr="008E0B9B">
        <w:rPr>
          <w:rStyle w:val="FootnoteReference"/>
          <w:rFonts w:ascii="Arial" w:hAnsi="Arial" w:cs="Arial"/>
        </w:rPr>
        <w:footnoteRef/>
      </w:r>
      <w:r w:rsidRPr="008E0B9B">
        <w:rPr>
          <w:rFonts w:ascii="Arial" w:hAnsi="Arial" w:cs="Arial"/>
        </w:rPr>
        <w:t xml:space="preserve"> </w:t>
      </w:r>
      <w:r w:rsidRPr="008E0B9B">
        <w:rPr>
          <w:rFonts w:ascii="Arial" w:hAnsi="Arial" w:cs="Arial"/>
        </w:rPr>
        <w:tab/>
        <w:t>Gómez</w:t>
      </w:r>
      <w:r>
        <w:rPr>
          <w:rFonts w:ascii="Arial" w:hAnsi="Arial" w:cs="Arial"/>
        </w:rPr>
        <w:t xml:space="preserve"> </w:t>
      </w:r>
      <w:r w:rsidRPr="008E0B9B">
        <w:rPr>
          <w:rFonts w:ascii="Arial" w:hAnsi="Arial" w:cs="Arial"/>
        </w:rPr>
        <w:t>2012</w:t>
      </w:r>
      <w:r w:rsidR="00D669FC">
        <w:rPr>
          <w:rFonts w:ascii="Arial" w:hAnsi="Arial" w:cs="Arial"/>
        </w:rPr>
        <w:t>: 14</w:t>
      </w:r>
      <w:r>
        <w:rPr>
          <w:rFonts w:ascii="Arial" w:hAnsi="Arial" w:cs="Arial"/>
        </w:rPr>
        <w:t>.</w:t>
      </w:r>
    </w:p>
  </w:footnote>
  <w:footnote w:id="333">
    <w:p w14:paraId="4A2CA71C" w14:textId="7F23FAEA" w:rsidR="00994A92" w:rsidRPr="006B21C2" w:rsidRDefault="00994A92" w:rsidP="00201814">
      <w:pPr>
        <w:pStyle w:val="FootnoteText"/>
        <w:rPr>
          <w:rFonts w:ascii="Arial" w:hAnsi="Arial" w:cs="Arial"/>
        </w:rPr>
      </w:pPr>
      <w:r w:rsidRPr="008E0B9B">
        <w:rPr>
          <w:rStyle w:val="FootnoteReference"/>
          <w:rFonts w:ascii="Arial" w:hAnsi="Arial" w:cs="Arial"/>
        </w:rPr>
        <w:footnoteRef/>
      </w:r>
      <w:r w:rsidRPr="008E0B9B">
        <w:rPr>
          <w:rFonts w:ascii="Arial" w:hAnsi="Arial" w:cs="Arial"/>
        </w:rPr>
        <w:t xml:space="preserve"> </w:t>
      </w:r>
      <w:r w:rsidRPr="008E0B9B">
        <w:rPr>
          <w:rFonts w:ascii="Arial" w:hAnsi="Arial" w:cs="Arial"/>
        </w:rPr>
        <w:tab/>
      </w:r>
      <w:bookmarkStart w:id="87" w:name="_Hlk178099828"/>
      <w:r w:rsidRPr="008E0B9B">
        <w:rPr>
          <w:rFonts w:ascii="Arial" w:hAnsi="Arial" w:cs="Arial"/>
        </w:rPr>
        <w:t>Gómez</w:t>
      </w:r>
      <w:r>
        <w:rPr>
          <w:rFonts w:ascii="Arial" w:hAnsi="Arial" w:cs="Arial"/>
        </w:rPr>
        <w:t xml:space="preserve"> </w:t>
      </w:r>
      <w:r w:rsidRPr="008E0B9B">
        <w:rPr>
          <w:rFonts w:ascii="Arial" w:hAnsi="Arial" w:cs="Arial"/>
        </w:rPr>
        <w:t>2012</w:t>
      </w:r>
      <w:r w:rsidR="00D669FC">
        <w:rPr>
          <w:rFonts w:ascii="Arial" w:hAnsi="Arial" w:cs="Arial"/>
        </w:rPr>
        <w:t>: 14</w:t>
      </w:r>
      <w:r>
        <w:rPr>
          <w:rFonts w:ascii="Arial" w:hAnsi="Arial" w:cs="Arial"/>
        </w:rPr>
        <w:t>.</w:t>
      </w:r>
      <w:bookmarkEnd w:id="87"/>
    </w:p>
  </w:footnote>
  <w:footnote w:id="334">
    <w:p w14:paraId="2E13BC68" w14:textId="77777777" w:rsidR="00994A92" w:rsidRPr="00B236AE" w:rsidRDefault="00994A92" w:rsidP="00201814">
      <w:pPr>
        <w:pStyle w:val="FootnoteText"/>
        <w:rPr>
          <w:rFonts w:ascii="Arial" w:hAnsi="Arial" w:cs="Arial"/>
        </w:rPr>
      </w:pPr>
      <w:r w:rsidRPr="002369B2">
        <w:rPr>
          <w:rStyle w:val="FootnoteReference"/>
          <w:rFonts w:ascii="Arial" w:hAnsi="Arial" w:cs="Arial"/>
        </w:rPr>
        <w:footnoteRef/>
      </w:r>
      <w:r w:rsidRPr="002369B2">
        <w:rPr>
          <w:rFonts w:ascii="Arial" w:hAnsi="Arial" w:cs="Arial"/>
        </w:rPr>
        <w:t xml:space="preserve"> </w:t>
      </w:r>
      <w:r>
        <w:rPr>
          <w:rFonts w:ascii="Arial" w:hAnsi="Arial" w:cs="Arial"/>
        </w:rPr>
        <w:tab/>
      </w:r>
      <w:r w:rsidRPr="00632D80">
        <w:rPr>
          <w:rFonts w:ascii="Arial" w:hAnsi="Arial" w:cs="Arial"/>
        </w:rPr>
        <w:t>Warner</w:t>
      </w:r>
      <w:r>
        <w:rPr>
          <w:rFonts w:ascii="Arial" w:hAnsi="Arial" w:cs="Arial"/>
        </w:rPr>
        <w:t xml:space="preserve"> &amp; </w:t>
      </w:r>
      <w:proofErr w:type="spellStart"/>
      <w:r w:rsidRPr="00632D80">
        <w:rPr>
          <w:rFonts w:ascii="Arial" w:hAnsi="Arial" w:cs="Arial"/>
        </w:rPr>
        <w:t>Wäger</w:t>
      </w:r>
      <w:proofErr w:type="spellEnd"/>
      <w:r>
        <w:rPr>
          <w:rFonts w:ascii="Arial" w:hAnsi="Arial" w:cs="Arial"/>
        </w:rPr>
        <w:t xml:space="preserve"> </w:t>
      </w:r>
      <w:r w:rsidRPr="00632D80">
        <w:rPr>
          <w:rFonts w:ascii="Arial" w:hAnsi="Arial" w:cs="Arial"/>
        </w:rPr>
        <w:t>2019</w:t>
      </w:r>
      <w:r>
        <w:rPr>
          <w:rFonts w:ascii="Arial" w:hAnsi="Arial" w:cs="Arial"/>
        </w:rPr>
        <w:t xml:space="preserve">: </w:t>
      </w:r>
      <w:r w:rsidRPr="00632D80">
        <w:rPr>
          <w:rFonts w:ascii="Arial" w:hAnsi="Arial" w:cs="Arial"/>
        </w:rPr>
        <w:t>326-349.</w:t>
      </w:r>
    </w:p>
  </w:footnote>
  <w:footnote w:id="335">
    <w:p w14:paraId="462FB673" w14:textId="77777777" w:rsidR="00994A92" w:rsidRPr="00180DDC" w:rsidRDefault="00994A92" w:rsidP="00201814">
      <w:pPr>
        <w:pStyle w:val="FootnoteText"/>
        <w:rPr>
          <w:rFonts w:ascii="Arial" w:hAnsi="Arial" w:cs="Arial"/>
        </w:rPr>
      </w:pPr>
      <w:r w:rsidRPr="00632D80">
        <w:rPr>
          <w:rStyle w:val="FootnoteReference"/>
          <w:rFonts w:ascii="Arial" w:hAnsi="Arial" w:cs="Arial"/>
        </w:rPr>
        <w:footnoteRef/>
      </w:r>
      <w:r w:rsidRPr="00632D80">
        <w:rPr>
          <w:rFonts w:ascii="Arial" w:hAnsi="Arial" w:cs="Arial"/>
        </w:rPr>
        <w:t xml:space="preserve"> </w:t>
      </w:r>
      <w:r w:rsidRPr="00632D80">
        <w:rPr>
          <w:rFonts w:ascii="Arial" w:hAnsi="Arial" w:cs="Arial"/>
        </w:rPr>
        <w:tab/>
      </w:r>
      <w:r w:rsidRPr="00180DDC">
        <w:rPr>
          <w:rFonts w:ascii="Arial" w:hAnsi="Arial" w:cs="Arial"/>
        </w:rPr>
        <w:t>Windsor 2006: 93-114.</w:t>
      </w:r>
    </w:p>
  </w:footnote>
  <w:footnote w:id="336">
    <w:p w14:paraId="0C79B543" w14:textId="56E338A2" w:rsidR="00994A92" w:rsidRPr="00180DDC" w:rsidRDefault="00994A92">
      <w:pPr>
        <w:pStyle w:val="FootnoteText"/>
        <w:rPr>
          <w:rFonts w:ascii="Arial" w:hAnsi="Arial" w:cs="Arial"/>
          <w:lang w:val="en-US"/>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bookmarkStart w:id="88" w:name="_Hlk178100118"/>
      <w:proofErr w:type="spellStart"/>
      <w:r w:rsidR="0046653B" w:rsidRPr="00180DDC">
        <w:rPr>
          <w:rFonts w:ascii="Arial" w:hAnsi="Arial" w:cs="Arial"/>
        </w:rPr>
        <w:t>Lobschat</w:t>
      </w:r>
      <w:proofErr w:type="spellEnd"/>
      <w:r w:rsidR="0046653B" w:rsidRPr="00180DDC">
        <w:rPr>
          <w:rFonts w:ascii="Arial" w:hAnsi="Arial" w:cs="Arial"/>
        </w:rPr>
        <w:t xml:space="preserve"> </w:t>
      </w:r>
      <w:r w:rsidR="0046653B" w:rsidRPr="00180DDC">
        <w:rPr>
          <w:rFonts w:ascii="Arial" w:hAnsi="Arial" w:cs="Arial"/>
          <w:i/>
          <w:iCs/>
        </w:rPr>
        <w:t>et al.</w:t>
      </w:r>
      <w:r w:rsidR="0046653B" w:rsidRPr="00180DDC">
        <w:rPr>
          <w:rFonts w:ascii="Arial" w:hAnsi="Arial" w:cs="Arial"/>
        </w:rPr>
        <w:t xml:space="preserve"> 2021: 875-888. </w:t>
      </w:r>
      <w:bookmarkEnd w:id="88"/>
    </w:p>
  </w:footnote>
  <w:footnote w:id="337">
    <w:p w14:paraId="342B7FB7" w14:textId="77777777" w:rsidR="00994A92" w:rsidRPr="00180DDC" w:rsidRDefault="00994A92" w:rsidP="00201814">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OECD Guidelines 2020: 8-10.</w:t>
      </w:r>
      <w:r w:rsidRPr="00180DDC">
        <w:rPr>
          <w:rFonts w:ascii="Arial" w:hAnsi="Arial" w:cs="Arial"/>
        </w:rPr>
        <w:tab/>
      </w:r>
    </w:p>
  </w:footnote>
  <w:footnote w:id="338">
    <w:p w14:paraId="03CF680D" w14:textId="1C879D1E" w:rsidR="00994A92" w:rsidRPr="00180DDC" w:rsidRDefault="00994A92" w:rsidP="00201814">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 xml:space="preserve">Hartley </w:t>
      </w:r>
      <w:r w:rsidRPr="00180DDC">
        <w:rPr>
          <w:rFonts w:ascii="Arial" w:hAnsi="Arial" w:cs="Arial"/>
          <w:i/>
          <w:iCs/>
        </w:rPr>
        <w:t>et al</w:t>
      </w:r>
      <w:r w:rsidR="00CD5D97" w:rsidRPr="00180DDC">
        <w:rPr>
          <w:rFonts w:ascii="Arial" w:hAnsi="Arial" w:cs="Arial"/>
        </w:rPr>
        <w:t xml:space="preserve">. </w:t>
      </w:r>
      <w:r w:rsidRPr="00180DDC">
        <w:rPr>
          <w:rFonts w:ascii="Arial" w:hAnsi="Arial" w:cs="Arial"/>
        </w:rPr>
        <w:t>2024:</w:t>
      </w:r>
      <w:r w:rsidR="00CD5D97" w:rsidRPr="00180DDC">
        <w:rPr>
          <w:rFonts w:ascii="Arial" w:hAnsi="Arial" w:cs="Arial"/>
        </w:rPr>
        <w:t xml:space="preserve"> 10-14</w:t>
      </w:r>
      <w:r w:rsidRPr="00180DDC">
        <w:rPr>
          <w:rFonts w:ascii="Arial" w:hAnsi="Arial" w:cs="Arial"/>
        </w:rPr>
        <w:t>.</w:t>
      </w:r>
    </w:p>
  </w:footnote>
  <w:footnote w:id="339">
    <w:p w14:paraId="46D762A9" w14:textId="77777777" w:rsidR="00994A92" w:rsidRPr="00180DDC" w:rsidRDefault="00994A92" w:rsidP="0099400F">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OECD Guidelines 2020: 8-10.</w:t>
      </w:r>
    </w:p>
  </w:footnote>
  <w:footnote w:id="340">
    <w:p w14:paraId="4FF0C01D" w14:textId="4D309DDD" w:rsidR="00994A92" w:rsidRPr="00180DDC" w:rsidRDefault="00994A92" w:rsidP="00201814">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 xml:space="preserve">Akter </w:t>
      </w:r>
      <w:r w:rsidRPr="00180DDC">
        <w:rPr>
          <w:rFonts w:ascii="Arial" w:hAnsi="Arial" w:cs="Arial"/>
          <w:i/>
          <w:iCs/>
        </w:rPr>
        <w:t>et al</w:t>
      </w:r>
      <w:r w:rsidR="00A948F8" w:rsidRPr="00180DDC">
        <w:rPr>
          <w:rFonts w:ascii="Arial" w:hAnsi="Arial" w:cs="Arial"/>
          <w:i/>
          <w:iCs/>
        </w:rPr>
        <w:t>.</w:t>
      </w:r>
      <w:r w:rsidRPr="00180DDC">
        <w:rPr>
          <w:rFonts w:ascii="Arial" w:hAnsi="Arial" w:cs="Arial"/>
        </w:rPr>
        <w:t xml:space="preserve"> 2022: 1-33.</w:t>
      </w:r>
    </w:p>
  </w:footnote>
  <w:footnote w:id="341">
    <w:p w14:paraId="620706C1" w14:textId="6EC83E22" w:rsidR="00994A92" w:rsidRPr="00180DDC" w:rsidRDefault="00994A92" w:rsidP="0099400F">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 xml:space="preserve">Leslie </w:t>
      </w:r>
      <w:r w:rsidRPr="00180DDC">
        <w:rPr>
          <w:rFonts w:ascii="Arial" w:hAnsi="Arial" w:cs="Arial"/>
          <w:i/>
          <w:iCs/>
        </w:rPr>
        <w:t>et al</w:t>
      </w:r>
      <w:r w:rsidR="00A948F8" w:rsidRPr="00180DDC">
        <w:rPr>
          <w:rFonts w:ascii="Arial" w:hAnsi="Arial" w:cs="Arial"/>
        </w:rPr>
        <w:t xml:space="preserve">. </w:t>
      </w:r>
      <w:r w:rsidRPr="00180DDC">
        <w:rPr>
          <w:rFonts w:ascii="Arial" w:hAnsi="Arial" w:cs="Arial"/>
        </w:rPr>
        <w:t xml:space="preserve">2021: </w:t>
      </w:r>
      <w:r w:rsidR="00E21D0D" w:rsidRPr="00180DDC">
        <w:rPr>
          <w:rFonts w:ascii="Arial" w:hAnsi="Arial" w:cs="Arial"/>
        </w:rPr>
        <w:t>11-15.</w:t>
      </w:r>
    </w:p>
  </w:footnote>
  <w:footnote w:id="342">
    <w:p w14:paraId="429AFB5F" w14:textId="77777777" w:rsidR="00994A92" w:rsidRPr="00180DDC" w:rsidRDefault="00994A92" w:rsidP="0072415E">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OECD “State of implementation of the OECD AI Principles: Insights from</w:t>
      </w:r>
    </w:p>
    <w:p w14:paraId="4EAA3C82" w14:textId="41AE978F" w:rsidR="00994A92" w:rsidRPr="00180DDC" w:rsidRDefault="00994A92" w:rsidP="00632D80">
      <w:pPr>
        <w:pStyle w:val="FootnoteText"/>
        <w:ind w:firstLine="720"/>
        <w:rPr>
          <w:rFonts w:ascii="Arial" w:hAnsi="Arial" w:cs="Arial"/>
          <w:lang w:val="en-US"/>
        </w:rPr>
      </w:pPr>
      <w:r w:rsidRPr="00180DDC">
        <w:rPr>
          <w:rFonts w:ascii="Arial" w:hAnsi="Arial" w:cs="Arial"/>
        </w:rPr>
        <w:t xml:space="preserve">national AI policies” </w:t>
      </w:r>
      <w:hyperlink r:id="rId19" w:history="1">
        <w:r w:rsidR="00152856" w:rsidRPr="00180DDC">
          <w:rPr>
            <w:rStyle w:val="Hyperlink"/>
            <w:rFonts w:ascii="Arial" w:hAnsi="Arial" w:cs="Arial"/>
          </w:rPr>
          <w:t>https://doi.org/10.1787/1cd40c44-en</w:t>
        </w:r>
      </w:hyperlink>
      <w:r w:rsidRPr="00180DDC">
        <w:rPr>
          <w:rFonts w:ascii="Arial" w:hAnsi="Arial" w:cs="Arial"/>
        </w:rPr>
        <w:t xml:space="preserve">. (accessed on </w:t>
      </w:r>
      <w:r w:rsidR="00D00394" w:rsidRPr="00180DDC">
        <w:rPr>
          <w:rFonts w:ascii="Arial" w:hAnsi="Arial" w:cs="Arial"/>
        </w:rPr>
        <w:t>4 August</w:t>
      </w:r>
      <w:r w:rsidRPr="00180DDC">
        <w:rPr>
          <w:rFonts w:ascii="Arial" w:hAnsi="Arial" w:cs="Arial"/>
        </w:rPr>
        <w:t xml:space="preserve"> 2024).</w:t>
      </w:r>
    </w:p>
  </w:footnote>
  <w:footnote w:id="343">
    <w:p w14:paraId="73E02EA0" w14:textId="77777777" w:rsidR="00994A92" w:rsidRPr="00180DDC" w:rsidRDefault="00994A92">
      <w:pPr>
        <w:pStyle w:val="FootnoteText"/>
        <w:rPr>
          <w:rFonts w:ascii="Arial" w:hAnsi="Arial" w:cs="Arial"/>
          <w:lang w:val="en-US"/>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Watch 2022.</w:t>
      </w:r>
    </w:p>
  </w:footnote>
  <w:footnote w:id="344">
    <w:p w14:paraId="7A69A370" w14:textId="77777777" w:rsidR="00994A92" w:rsidRPr="00180DDC" w:rsidRDefault="00994A92" w:rsidP="000E40A4">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OECD “State of implementation of the OECD AI Principles: Insights from</w:t>
      </w:r>
    </w:p>
    <w:p w14:paraId="41AFEE82" w14:textId="225F8C48" w:rsidR="00994A92" w:rsidRPr="00180DDC" w:rsidRDefault="00994A92" w:rsidP="00632D80">
      <w:pPr>
        <w:pStyle w:val="FootnoteText"/>
        <w:ind w:firstLine="720"/>
        <w:rPr>
          <w:rFonts w:ascii="Arial" w:hAnsi="Arial" w:cs="Arial"/>
          <w:lang w:val="en-US"/>
        </w:rPr>
      </w:pPr>
      <w:r w:rsidRPr="00180DDC">
        <w:rPr>
          <w:rFonts w:ascii="Arial" w:hAnsi="Arial" w:cs="Arial"/>
        </w:rPr>
        <w:t xml:space="preserve">national AI policies”, </w:t>
      </w:r>
      <w:hyperlink r:id="rId20" w:history="1">
        <w:r w:rsidRPr="00180DDC">
          <w:rPr>
            <w:rStyle w:val="Hyperlink"/>
            <w:rFonts w:ascii="Arial" w:hAnsi="Arial" w:cs="Arial"/>
          </w:rPr>
          <w:t>https://doi.org/10.1787/1cd40c44-en</w:t>
        </w:r>
      </w:hyperlink>
      <w:r w:rsidRPr="00180DDC">
        <w:rPr>
          <w:rFonts w:ascii="Arial" w:hAnsi="Arial" w:cs="Arial"/>
        </w:rPr>
        <w:t xml:space="preserve">. (accessed on </w:t>
      </w:r>
      <w:r w:rsidR="00D00394" w:rsidRPr="00180DDC">
        <w:rPr>
          <w:rFonts w:ascii="Arial" w:hAnsi="Arial" w:cs="Arial"/>
        </w:rPr>
        <w:t xml:space="preserve">4 August </w:t>
      </w:r>
      <w:r w:rsidRPr="00180DDC">
        <w:rPr>
          <w:rFonts w:ascii="Arial" w:hAnsi="Arial" w:cs="Arial"/>
        </w:rPr>
        <w:t>2024).</w:t>
      </w:r>
    </w:p>
  </w:footnote>
  <w:footnote w:id="345">
    <w:p w14:paraId="483EB420" w14:textId="24E41787" w:rsidR="00994A92" w:rsidRPr="00180DDC" w:rsidRDefault="00994A92" w:rsidP="00C65AEB">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r w:rsidR="00C65AEB" w:rsidRPr="00180DDC">
        <w:rPr>
          <w:rFonts w:ascii="Arial" w:hAnsi="Arial" w:cs="Arial"/>
        </w:rPr>
        <w:t xml:space="preserve">Berryhill </w:t>
      </w:r>
      <w:r w:rsidR="00C65AEB" w:rsidRPr="00180DDC">
        <w:rPr>
          <w:rFonts w:ascii="Arial" w:hAnsi="Arial" w:cs="Arial"/>
          <w:i/>
          <w:iCs/>
        </w:rPr>
        <w:t xml:space="preserve">et al. </w:t>
      </w:r>
      <w:r w:rsidR="00C65AEB" w:rsidRPr="00180DDC">
        <w:rPr>
          <w:rFonts w:ascii="Arial" w:hAnsi="Arial" w:cs="Arial"/>
        </w:rPr>
        <w:t>2019: 6-19.</w:t>
      </w:r>
    </w:p>
  </w:footnote>
  <w:footnote w:id="346">
    <w:p w14:paraId="1668325E" w14:textId="77777777" w:rsidR="002212CE" w:rsidRDefault="00994A92" w:rsidP="002212CE">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bookmarkStart w:id="90" w:name="_Hlk182537165"/>
      <w:r w:rsidRPr="00180DDC">
        <w:rPr>
          <w:rFonts w:ascii="Arial" w:hAnsi="Arial" w:cs="Arial"/>
        </w:rPr>
        <w:t xml:space="preserve">European Commission “European legal framework for AI to </w:t>
      </w:r>
      <w:r w:rsidR="002212CE">
        <w:rPr>
          <w:rFonts w:ascii="Arial" w:hAnsi="Arial" w:cs="Arial"/>
        </w:rPr>
        <w:t>address fundamental</w:t>
      </w:r>
      <w:r w:rsidRPr="00180DDC">
        <w:rPr>
          <w:rFonts w:ascii="Arial" w:hAnsi="Arial" w:cs="Arial"/>
        </w:rPr>
        <w:t xml:space="preserve"> rights and safety risks specific </w:t>
      </w:r>
    </w:p>
    <w:p w14:paraId="6102166F" w14:textId="3660EB28" w:rsidR="00994A92" w:rsidRPr="00180DDC" w:rsidRDefault="00994A92" w:rsidP="002212CE">
      <w:pPr>
        <w:pStyle w:val="FootnoteText"/>
        <w:ind w:firstLine="720"/>
        <w:rPr>
          <w:rFonts w:ascii="Arial" w:hAnsi="Arial" w:cs="Arial"/>
        </w:rPr>
      </w:pPr>
      <w:r w:rsidRPr="00180DDC">
        <w:rPr>
          <w:rFonts w:ascii="Arial" w:hAnsi="Arial" w:cs="Arial"/>
        </w:rPr>
        <w:t xml:space="preserve">to the AI systems”, </w:t>
      </w:r>
    </w:p>
    <w:p w14:paraId="28238029" w14:textId="403DEB2A" w:rsidR="00994A92" w:rsidRPr="00E21D0D" w:rsidRDefault="00994A92" w:rsidP="007A0DEC">
      <w:pPr>
        <w:pStyle w:val="FootnoteText"/>
        <w:ind w:left="720"/>
        <w:rPr>
          <w:rFonts w:ascii="Arial" w:hAnsi="Arial" w:cs="Arial"/>
          <w:lang w:val="en-US"/>
        </w:rPr>
      </w:pPr>
      <w:hyperlink r:id="rId21" w:history="1">
        <w:r w:rsidRPr="00180DDC">
          <w:rPr>
            <w:rStyle w:val="Hyperlink"/>
            <w:rFonts w:ascii="Arial" w:hAnsi="Arial" w:cs="Arial"/>
          </w:rPr>
          <w:t>https://digitalstrategy.ec.europa.eu/en/policies/regulatory-framework-ai</w:t>
        </w:r>
      </w:hyperlink>
      <w:r w:rsidRPr="00180DDC">
        <w:rPr>
          <w:rFonts w:ascii="Arial" w:hAnsi="Arial" w:cs="Arial"/>
        </w:rPr>
        <w:t xml:space="preserve">. (accessed on </w:t>
      </w:r>
      <w:r w:rsidR="00D00394" w:rsidRPr="00180DDC">
        <w:rPr>
          <w:rFonts w:ascii="Arial" w:hAnsi="Arial" w:cs="Arial"/>
        </w:rPr>
        <w:t xml:space="preserve">4 August </w:t>
      </w:r>
      <w:r w:rsidRPr="00180DDC">
        <w:rPr>
          <w:rFonts w:ascii="Arial" w:hAnsi="Arial" w:cs="Arial"/>
        </w:rPr>
        <w:t>2024).</w:t>
      </w:r>
      <w:r w:rsidRPr="00E21D0D">
        <w:rPr>
          <w:rFonts w:ascii="Arial" w:hAnsi="Arial" w:cs="Arial"/>
        </w:rPr>
        <w:t xml:space="preserve"> </w:t>
      </w:r>
      <w:bookmarkEnd w:id="90"/>
    </w:p>
  </w:footnote>
  <w:footnote w:id="347">
    <w:p w14:paraId="74F86495" w14:textId="77777777" w:rsidR="00994A92" w:rsidRPr="00180DDC" w:rsidRDefault="00994A92" w:rsidP="002441A2">
      <w:pPr>
        <w:pStyle w:val="FootnoteText"/>
        <w:rPr>
          <w:rFonts w:ascii="Arial" w:hAnsi="Arial" w:cs="Arial"/>
        </w:rPr>
      </w:pPr>
      <w:r w:rsidRPr="00AB035F">
        <w:rPr>
          <w:rStyle w:val="FootnoteReference"/>
          <w:rFonts w:ascii="Arial" w:hAnsi="Arial" w:cs="Arial"/>
        </w:rPr>
        <w:footnoteRef/>
      </w:r>
      <w:r w:rsidRPr="00AB035F">
        <w:rPr>
          <w:rFonts w:ascii="Arial" w:hAnsi="Arial" w:cs="Arial"/>
        </w:rPr>
        <w:t xml:space="preserve"> </w:t>
      </w:r>
      <w:r w:rsidRPr="00AB035F">
        <w:rPr>
          <w:rFonts w:ascii="Arial" w:hAnsi="Arial" w:cs="Arial"/>
        </w:rPr>
        <w:tab/>
      </w:r>
      <w:r w:rsidRPr="00180DDC">
        <w:rPr>
          <w:rFonts w:ascii="Arial" w:hAnsi="Arial" w:cs="Arial"/>
        </w:rPr>
        <w:t>OCDE “Recommendation of the Council on Artificial Intelligence,”</w:t>
      </w:r>
    </w:p>
    <w:p w14:paraId="7837911A" w14:textId="474B4BD3" w:rsidR="00994A92" w:rsidRPr="00180DDC" w:rsidRDefault="00994A92" w:rsidP="007A0DEC">
      <w:pPr>
        <w:pStyle w:val="FootnoteText"/>
        <w:ind w:left="720" w:firstLine="60"/>
        <w:rPr>
          <w:rFonts w:ascii="Arial" w:hAnsi="Arial" w:cs="Arial"/>
        </w:rPr>
      </w:pPr>
      <w:hyperlink r:id="rId22" w:history="1">
        <w:r w:rsidRPr="00180DDC">
          <w:rPr>
            <w:rStyle w:val="Hyperlink"/>
            <w:rFonts w:ascii="Arial" w:hAnsi="Arial" w:cs="Arial"/>
          </w:rPr>
          <w:t>https://legalinstruments.oecd.org/en/instruments/oecd-legal0449</w:t>
        </w:r>
      </w:hyperlink>
      <w:r w:rsidRPr="00180DDC">
        <w:rPr>
          <w:rFonts w:ascii="Arial" w:hAnsi="Arial" w:cs="Arial"/>
        </w:rPr>
        <w:t xml:space="preserve">. (accessed on </w:t>
      </w:r>
      <w:r w:rsidR="000D2105" w:rsidRPr="00180DDC">
        <w:rPr>
          <w:rFonts w:ascii="Arial" w:hAnsi="Arial" w:cs="Arial"/>
        </w:rPr>
        <w:t xml:space="preserve">4 </w:t>
      </w:r>
      <w:r w:rsidR="008408EC" w:rsidRPr="00180DDC">
        <w:rPr>
          <w:rFonts w:ascii="Arial" w:hAnsi="Arial" w:cs="Arial"/>
        </w:rPr>
        <w:t>August</w:t>
      </w:r>
      <w:r w:rsidRPr="00180DDC">
        <w:rPr>
          <w:rFonts w:ascii="Arial" w:hAnsi="Arial" w:cs="Arial"/>
        </w:rPr>
        <w:t xml:space="preserve"> 2024)</w:t>
      </w:r>
      <w:r w:rsidR="00F81804" w:rsidRPr="00180DDC">
        <w:rPr>
          <w:rFonts w:ascii="Arial" w:hAnsi="Arial" w:cs="Arial"/>
        </w:rPr>
        <w:t>.</w:t>
      </w:r>
      <w:r w:rsidRPr="00180DDC">
        <w:rPr>
          <w:rFonts w:ascii="Arial" w:hAnsi="Arial" w:cs="Arial"/>
        </w:rPr>
        <w:t xml:space="preserve"> </w:t>
      </w:r>
    </w:p>
  </w:footnote>
  <w:footnote w:id="348">
    <w:p w14:paraId="06C67EB8" w14:textId="2778D475" w:rsidR="00994A92" w:rsidRPr="00180DDC" w:rsidRDefault="00994A92" w:rsidP="0099400F">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Blackman 2022</w:t>
      </w:r>
      <w:r w:rsidR="00F81804" w:rsidRPr="00180DDC">
        <w:rPr>
          <w:rFonts w:ascii="Arial" w:hAnsi="Arial" w:cs="Arial"/>
        </w:rPr>
        <w:t>: 11-15</w:t>
      </w:r>
      <w:r w:rsidRPr="00180DDC">
        <w:rPr>
          <w:rFonts w:ascii="Arial" w:hAnsi="Arial" w:cs="Arial"/>
        </w:rPr>
        <w:t xml:space="preserve">. </w:t>
      </w:r>
    </w:p>
  </w:footnote>
  <w:footnote w:id="349">
    <w:p w14:paraId="169CED96" w14:textId="77777777" w:rsidR="008227F0" w:rsidRPr="00180DDC" w:rsidRDefault="00994A92" w:rsidP="008227F0">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r>
      <w:r w:rsidR="008227F0" w:rsidRPr="00180DDC">
        <w:rPr>
          <w:rFonts w:ascii="Arial" w:hAnsi="Arial" w:cs="Arial"/>
        </w:rPr>
        <w:t>OCDE “Recommendation of the Council on Artificial Intelligence,”</w:t>
      </w:r>
    </w:p>
    <w:p w14:paraId="07F81E75" w14:textId="5A408DDA" w:rsidR="00994A92" w:rsidRPr="00180DDC" w:rsidRDefault="008227F0" w:rsidP="008227F0">
      <w:pPr>
        <w:pStyle w:val="FootnoteText"/>
        <w:ind w:left="720"/>
        <w:rPr>
          <w:rFonts w:ascii="Arial" w:hAnsi="Arial" w:cs="Arial"/>
        </w:rPr>
      </w:pPr>
      <w:hyperlink r:id="rId23" w:history="1">
        <w:r w:rsidRPr="00180DDC">
          <w:rPr>
            <w:rStyle w:val="Hyperlink"/>
            <w:rFonts w:ascii="Arial" w:hAnsi="Arial" w:cs="Arial"/>
          </w:rPr>
          <w:t>https://legalinstruments.oecd.org/en/instruments/oecd-legal0449</w:t>
        </w:r>
      </w:hyperlink>
      <w:r w:rsidRPr="00180DDC">
        <w:rPr>
          <w:rFonts w:ascii="Arial" w:hAnsi="Arial" w:cs="Arial"/>
        </w:rPr>
        <w:t>.  (accessed on 4 August 2024).</w:t>
      </w:r>
    </w:p>
  </w:footnote>
  <w:footnote w:id="350">
    <w:p w14:paraId="54B5182A" w14:textId="3F27DC2C" w:rsidR="00994A92" w:rsidRPr="00180DDC" w:rsidRDefault="00994A92" w:rsidP="0099400F">
      <w:pPr>
        <w:pStyle w:val="FootnoteText"/>
        <w:rPr>
          <w:rFonts w:ascii="Arial" w:hAnsi="Arial" w:cs="Arial"/>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rPr>
        <w:tab/>
        <w:t>Korinek 2020: 475</w:t>
      </w:r>
      <w:r w:rsidR="00642681" w:rsidRPr="00180DDC">
        <w:rPr>
          <w:rFonts w:ascii="Arial" w:hAnsi="Arial" w:cs="Arial"/>
        </w:rPr>
        <w:t>-</w:t>
      </w:r>
      <w:r w:rsidRPr="00180DDC">
        <w:rPr>
          <w:rFonts w:ascii="Arial" w:hAnsi="Arial" w:cs="Arial"/>
        </w:rPr>
        <w:t>491.</w:t>
      </w:r>
    </w:p>
  </w:footnote>
  <w:footnote w:id="351">
    <w:p w14:paraId="4221623D" w14:textId="77777777" w:rsidR="008227F0" w:rsidRPr="00F72A63" w:rsidRDefault="00994A92" w:rsidP="008227F0">
      <w:pPr>
        <w:pStyle w:val="FootnoteText"/>
        <w:rPr>
          <w:rFonts w:ascii="Arial" w:hAnsi="Arial" w:cs="Arial"/>
          <w:lang w:val="en-US"/>
        </w:rPr>
      </w:pPr>
      <w:r w:rsidRPr="00180DDC">
        <w:rPr>
          <w:rStyle w:val="FootnoteReference"/>
          <w:rFonts w:ascii="Arial" w:hAnsi="Arial" w:cs="Arial"/>
        </w:rPr>
        <w:footnoteRef/>
      </w:r>
      <w:r w:rsidRPr="00180DDC">
        <w:rPr>
          <w:rFonts w:ascii="Arial" w:hAnsi="Arial" w:cs="Arial"/>
        </w:rPr>
        <w:t xml:space="preserve"> </w:t>
      </w:r>
      <w:r w:rsidRPr="00180DDC">
        <w:rPr>
          <w:rFonts w:ascii="Arial" w:hAnsi="Arial" w:cs="Arial"/>
          <w:lang w:val="en-US"/>
        </w:rPr>
        <w:tab/>
      </w:r>
      <w:r w:rsidR="008227F0" w:rsidRPr="00F72A63">
        <w:rPr>
          <w:rFonts w:ascii="Arial" w:hAnsi="Arial" w:cs="Arial"/>
          <w:lang w:val="en-US"/>
        </w:rPr>
        <w:t>OECD “State of implementation of the OECD AI Principles: Insights from</w:t>
      </w:r>
    </w:p>
    <w:p w14:paraId="655F5A45" w14:textId="5034ADF1" w:rsidR="00994A92" w:rsidRPr="00F72A63" w:rsidRDefault="008227F0" w:rsidP="008227F0">
      <w:pPr>
        <w:pStyle w:val="FootnoteText"/>
        <w:ind w:firstLine="720"/>
        <w:rPr>
          <w:rFonts w:ascii="Arial" w:hAnsi="Arial" w:cs="Arial"/>
          <w:lang w:val="en-US"/>
        </w:rPr>
      </w:pPr>
      <w:r w:rsidRPr="00F72A63">
        <w:rPr>
          <w:rFonts w:ascii="Arial" w:hAnsi="Arial" w:cs="Arial"/>
          <w:lang w:val="en-US"/>
        </w:rPr>
        <w:t xml:space="preserve">national AI policies” </w:t>
      </w:r>
      <w:hyperlink r:id="rId24" w:history="1">
        <w:r w:rsidRPr="00F72A63">
          <w:rPr>
            <w:rStyle w:val="Hyperlink"/>
            <w:rFonts w:ascii="Arial" w:hAnsi="Arial" w:cs="Arial"/>
            <w:lang w:val="en-US"/>
          </w:rPr>
          <w:t>https://doi.org/10.1787/1cd40c44-en</w:t>
        </w:r>
      </w:hyperlink>
      <w:r w:rsidRPr="00F72A63">
        <w:rPr>
          <w:rFonts w:ascii="Arial" w:hAnsi="Arial" w:cs="Arial"/>
          <w:lang w:val="en-US"/>
        </w:rPr>
        <w:t>. (accessed on 4 August 2024).</w:t>
      </w:r>
    </w:p>
  </w:footnote>
  <w:footnote w:id="352">
    <w:p w14:paraId="221388BC" w14:textId="77777777" w:rsidR="008227F0" w:rsidRPr="00F72A63" w:rsidRDefault="00994A92" w:rsidP="008227F0">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r w:rsidR="008227F0" w:rsidRPr="00F72A63">
        <w:rPr>
          <w:rFonts w:ascii="Arial" w:hAnsi="Arial" w:cs="Arial"/>
        </w:rPr>
        <w:t>OECD “State of implementation of the OECD AI Principles: Insights from</w:t>
      </w:r>
    </w:p>
    <w:p w14:paraId="0972D448" w14:textId="1BC20983" w:rsidR="00994A92" w:rsidRPr="00F72A63" w:rsidRDefault="008227F0" w:rsidP="008227F0">
      <w:pPr>
        <w:pStyle w:val="FootnoteText"/>
        <w:ind w:firstLine="720"/>
        <w:rPr>
          <w:rFonts w:ascii="Arial" w:hAnsi="Arial" w:cs="Arial"/>
          <w:lang w:val="en-US"/>
        </w:rPr>
      </w:pPr>
      <w:r w:rsidRPr="00F72A63">
        <w:rPr>
          <w:rFonts w:ascii="Arial" w:hAnsi="Arial" w:cs="Arial"/>
        </w:rPr>
        <w:t xml:space="preserve">national AI policies” </w:t>
      </w:r>
      <w:hyperlink r:id="rId25" w:history="1">
        <w:r w:rsidRPr="00F72A63">
          <w:rPr>
            <w:rStyle w:val="Hyperlink"/>
            <w:rFonts w:ascii="Arial" w:hAnsi="Arial" w:cs="Arial"/>
          </w:rPr>
          <w:t>https://doi.org/10.1787/1cd40c44-en</w:t>
        </w:r>
      </w:hyperlink>
      <w:r w:rsidRPr="00F72A63">
        <w:rPr>
          <w:rFonts w:ascii="Arial" w:hAnsi="Arial" w:cs="Arial"/>
        </w:rPr>
        <w:t>.  (accessed on 4 August 2024).</w:t>
      </w:r>
    </w:p>
  </w:footnote>
  <w:footnote w:id="353">
    <w:p w14:paraId="154681A3" w14:textId="77777777" w:rsidR="00994A92" w:rsidRPr="00F72A63" w:rsidRDefault="00994A92" w:rsidP="008F3D66">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Russell &amp; Norvig 2022: 1032-1062.</w:t>
      </w:r>
    </w:p>
  </w:footnote>
  <w:footnote w:id="354">
    <w:p w14:paraId="09DF4120" w14:textId="77777777" w:rsidR="008227F0" w:rsidRPr="00F72A63" w:rsidRDefault="00994A92" w:rsidP="008227F0">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r w:rsidR="008227F0" w:rsidRPr="00F72A63">
        <w:rPr>
          <w:rFonts w:ascii="Arial" w:hAnsi="Arial" w:cs="Arial"/>
        </w:rPr>
        <w:t>OCDE “Recommendation of the Council on Artificial Intelligence,”</w:t>
      </w:r>
    </w:p>
    <w:p w14:paraId="79C2EF11" w14:textId="1590BA44" w:rsidR="00994A92" w:rsidRPr="00F72A63" w:rsidRDefault="008227F0" w:rsidP="00180DDC">
      <w:pPr>
        <w:pStyle w:val="FootnoteText"/>
        <w:ind w:left="720"/>
        <w:rPr>
          <w:rFonts w:ascii="Arial" w:hAnsi="Arial" w:cs="Arial"/>
        </w:rPr>
      </w:pPr>
      <w:hyperlink r:id="rId26" w:history="1">
        <w:r w:rsidRPr="00F72A63">
          <w:rPr>
            <w:rStyle w:val="Hyperlink"/>
            <w:rFonts w:ascii="Arial" w:hAnsi="Arial" w:cs="Arial"/>
          </w:rPr>
          <w:t>https://legalinstruments.oecd.org/en/instruments/oecd-legal0449</w:t>
        </w:r>
      </w:hyperlink>
      <w:r w:rsidRPr="00F72A63">
        <w:rPr>
          <w:rFonts w:ascii="Arial" w:hAnsi="Arial" w:cs="Arial"/>
        </w:rPr>
        <w:t>.  (accessed on 4 August 2024).</w:t>
      </w:r>
    </w:p>
  </w:footnote>
  <w:footnote w:id="355">
    <w:p w14:paraId="465A53C4" w14:textId="1A215828" w:rsidR="00994A92" w:rsidRPr="00F72A63" w:rsidRDefault="00994A92" w:rsidP="008F3D66">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Blackman 2022</w:t>
      </w:r>
      <w:r w:rsidR="00F81804" w:rsidRPr="00F72A63">
        <w:rPr>
          <w:rFonts w:ascii="Arial" w:hAnsi="Arial" w:cs="Arial"/>
        </w:rPr>
        <w:t>: 11-15</w:t>
      </w:r>
      <w:r w:rsidRPr="00F72A63">
        <w:rPr>
          <w:rFonts w:ascii="Arial" w:hAnsi="Arial" w:cs="Arial"/>
        </w:rPr>
        <w:t>.</w:t>
      </w:r>
    </w:p>
  </w:footnote>
  <w:footnote w:id="356">
    <w:p w14:paraId="124C51F5" w14:textId="63A5F950" w:rsidR="00994A92" w:rsidRPr="00F72A63" w:rsidRDefault="00994A92" w:rsidP="008F3D66">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Yeung 2020: 27</w:t>
      </w:r>
      <w:r w:rsidR="00F72A63">
        <w:rPr>
          <w:rFonts w:ascii="Arial" w:hAnsi="Arial" w:cs="Arial"/>
        </w:rPr>
        <w:t>-</w:t>
      </w:r>
      <w:r w:rsidRPr="00F72A63">
        <w:rPr>
          <w:rFonts w:ascii="Arial" w:hAnsi="Arial" w:cs="Arial"/>
        </w:rPr>
        <w:t>34.</w:t>
      </w:r>
    </w:p>
  </w:footnote>
  <w:footnote w:id="357">
    <w:p w14:paraId="14F0EFFC" w14:textId="2A73D08F" w:rsidR="00994A92" w:rsidRPr="00F72A63" w:rsidRDefault="00994A92" w:rsidP="008F3D66">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Burr </w:t>
      </w:r>
      <w:r w:rsidRPr="00F72A63">
        <w:rPr>
          <w:rFonts w:ascii="Arial" w:hAnsi="Arial" w:cs="Arial"/>
          <w:i/>
          <w:iCs/>
        </w:rPr>
        <w:t>et al</w:t>
      </w:r>
      <w:r w:rsidR="00372616" w:rsidRPr="00F72A63">
        <w:rPr>
          <w:rFonts w:ascii="Arial" w:hAnsi="Arial" w:cs="Arial"/>
          <w:i/>
          <w:iCs/>
        </w:rPr>
        <w:t>.</w:t>
      </w:r>
      <w:r w:rsidRPr="00F72A63">
        <w:rPr>
          <w:rFonts w:ascii="Arial" w:hAnsi="Arial" w:cs="Arial"/>
          <w:i/>
          <w:iCs/>
        </w:rPr>
        <w:t xml:space="preserve"> </w:t>
      </w:r>
      <w:r w:rsidRPr="00F72A63">
        <w:rPr>
          <w:rFonts w:ascii="Arial" w:hAnsi="Arial" w:cs="Arial"/>
        </w:rPr>
        <w:t>2020: 2313-2343.</w:t>
      </w:r>
    </w:p>
  </w:footnote>
  <w:footnote w:id="358">
    <w:p w14:paraId="7A335110" w14:textId="77777777" w:rsidR="00994A92"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92" w:name="_Hlk182541158"/>
      <w:r w:rsidRPr="00F72A63">
        <w:rPr>
          <w:rFonts w:ascii="Arial" w:hAnsi="Arial" w:cs="Arial"/>
        </w:rPr>
        <w:t xml:space="preserve">Carl &amp; Hinz “What we already know about corporate digital responsibility in IS </w:t>
      </w:r>
    </w:p>
    <w:p w14:paraId="1DB9CDB3" w14:textId="137B067B" w:rsidR="00994A92" w:rsidRPr="00F72A63" w:rsidRDefault="00994A92" w:rsidP="008A7C39">
      <w:pPr>
        <w:pStyle w:val="FootnoteText"/>
        <w:ind w:left="720"/>
        <w:rPr>
          <w:rFonts w:ascii="Arial" w:hAnsi="Arial" w:cs="Arial"/>
        </w:rPr>
      </w:pPr>
      <w:r w:rsidRPr="00F72A63">
        <w:rPr>
          <w:rFonts w:ascii="Arial" w:hAnsi="Arial" w:cs="Arial"/>
        </w:rPr>
        <w:t xml:space="preserve">research: A review and conceptualization of potential CDR activities”. </w:t>
      </w:r>
      <w:hyperlink r:id="rId27" w:history="1">
        <w:r w:rsidRPr="00F72A63">
          <w:rPr>
            <w:rStyle w:val="Hyperlink"/>
            <w:rFonts w:ascii="Arial" w:hAnsi="Arial" w:cs="Arial"/>
          </w:rPr>
          <w:t>https://doi.org/10.1007/s12525-024-00708-0</w:t>
        </w:r>
      </w:hyperlink>
      <w:r w:rsidRPr="00F72A63">
        <w:rPr>
          <w:rFonts w:ascii="Arial" w:hAnsi="Arial" w:cs="Arial"/>
        </w:rPr>
        <w:t xml:space="preserve">. </w:t>
      </w:r>
      <w:bookmarkStart w:id="93" w:name="_Hlk178104712"/>
      <w:r w:rsidRPr="00F72A63">
        <w:rPr>
          <w:rFonts w:ascii="Arial" w:hAnsi="Arial" w:cs="Arial"/>
        </w:rPr>
        <w:t xml:space="preserve">(accessed on </w:t>
      </w:r>
      <w:r w:rsidR="00135CAA" w:rsidRPr="00F72A63">
        <w:rPr>
          <w:rFonts w:ascii="Arial" w:hAnsi="Arial" w:cs="Arial"/>
        </w:rPr>
        <w:t>4 August</w:t>
      </w:r>
      <w:r w:rsidRPr="00F72A63">
        <w:rPr>
          <w:rFonts w:ascii="Arial" w:hAnsi="Arial" w:cs="Arial"/>
        </w:rPr>
        <w:t xml:space="preserve"> 2024).</w:t>
      </w:r>
      <w:bookmarkEnd w:id="92"/>
      <w:bookmarkEnd w:id="93"/>
    </w:p>
  </w:footnote>
  <w:footnote w:id="359">
    <w:p w14:paraId="4BF9D0C7" w14:textId="60B7D628" w:rsidR="00994A92" w:rsidRPr="00F72A63" w:rsidRDefault="00994A92" w:rsidP="000206A7">
      <w:pPr>
        <w:pStyle w:val="FootnoteText"/>
        <w:rPr>
          <w:rFonts w:ascii="Arial" w:hAnsi="Arial" w:cs="Arial"/>
          <w:i/>
          <w:iCs/>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EY 2011</w:t>
      </w:r>
      <w:r w:rsidR="000206A7" w:rsidRPr="00F72A63">
        <w:rPr>
          <w:rFonts w:ascii="Arial" w:hAnsi="Arial" w:cs="Arial"/>
        </w:rPr>
        <w:t>: 6-22.</w:t>
      </w:r>
    </w:p>
  </w:footnote>
  <w:footnote w:id="360">
    <w:p w14:paraId="14DA3582" w14:textId="40D812EB" w:rsidR="00994A92" w:rsidRPr="00F72A63" w:rsidRDefault="00994A92" w:rsidP="000206A7">
      <w:pPr>
        <w:pStyle w:val="FootnoteText"/>
        <w:rPr>
          <w:rFonts w:ascii="Arial" w:hAnsi="Arial" w:cs="Arial"/>
          <w:i/>
          <w:iCs/>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EY 2011</w:t>
      </w:r>
      <w:r w:rsidR="000206A7" w:rsidRPr="00F72A63">
        <w:rPr>
          <w:rFonts w:ascii="Arial" w:hAnsi="Arial" w:cs="Arial"/>
        </w:rPr>
        <w:t>: 6-22.</w:t>
      </w:r>
    </w:p>
  </w:footnote>
  <w:footnote w:id="361">
    <w:p w14:paraId="12438523" w14:textId="77777777" w:rsidR="00994A92"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Carl &amp; Hinz “What we already know about corporate digital responsibility in IS </w:t>
      </w:r>
    </w:p>
    <w:p w14:paraId="43573913" w14:textId="7BCA357E" w:rsidR="00994A92" w:rsidRPr="00870DDB" w:rsidRDefault="00994A92" w:rsidP="00393B44">
      <w:pPr>
        <w:pStyle w:val="FootnoteText"/>
        <w:ind w:left="720"/>
        <w:rPr>
          <w:rFonts w:ascii="Arial" w:hAnsi="Arial" w:cs="Arial"/>
        </w:rPr>
      </w:pPr>
      <w:r w:rsidRPr="00F72A63">
        <w:rPr>
          <w:rFonts w:ascii="Arial" w:hAnsi="Arial" w:cs="Arial"/>
        </w:rPr>
        <w:t xml:space="preserve">research: A review and conceptualization of potential CDR activities”. </w:t>
      </w:r>
      <w:hyperlink r:id="rId28" w:history="1">
        <w:r w:rsidRPr="00F72A63">
          <w:rPr>
            <w:rStyle w:val="Hyperlink"/>
            <w:rFonts w:ascii="Arial" w:hAnsi="Arial" w:cs="Arial"/>
          </w:rPr>
          <w:t>https://doi.org/10.1007/s12525-024-00708-0</w:t>
        </w:r>
      </w:hyperlink>
      <w:r w:rsidRPr="00F72A63">
        <w:rPr>
          <w:rFonts w:ascii="Arial" w:hAnsi="Arial" w:cs="Arial"/>
        </w:rPr>
        <w:t xml:space="preserve">. (accessed on </w:t>
      </w:r>
      <w:r w:rsidR="00135CAA" w:rsidRPr="00F72A63">
        <w:rPr>
          <w:rFonts w:ascii="Arial" w:hAnsi="Arial" w:cs="Arial"/>
        </w:rPr>
        <w:t>4 August</w:t>
      </w:r>
      <w:r w:rsidRPr="00F72A63">
        <w:rPr>
          <w:rFonts w:ascii="Arial" w:hAnsi="Arial" w:cs="Arial"/>
        </w:rPr>
        <w:t xml:space="preserve"> 2024).</w:t>
      </w:r>
    </w:p>
  </w:footnote>
  <w:footnote w:id="362">
    <w:p w14:paraId="043571F0" w14:textId="77777777" w:rsidR="00994A92" w:rsidRPr="00870DDB" w:rsidRDefault="00994A92">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Carl &amp; Hinz “What we already know about corporate digital responsibility in IS </w:t>
      </w:r>
    </w:p>
    <w:p w14:paraId="1160A41C" w14:textId="542F5D68" w:rsidR="00994A92" w:rsidRPr="00870DDB" w:rsidRDefault="00994A92" w:rsidP="001716B4">
      <w:pPr>
        <w:pStyle w:val="FootnoteText"/>
        <w:ind w:left="720"/>
        <w:rPr>
          <w:rFonts w:ascii="Arial" w:hAnsi="Arial" w:cs="Arial"/>
        </w:rPr>
      </w:pPr>
      <w:r w:rsidRPr="00870DDB">
        <w:rPr>
          <w:rFonts w:ascii="Arial" w:hAnsi="Arial" w:cs="Arial"/>
        </w:rPr>
        <w:t xml:space="preserve">research: A review and conceptualization of potential CDR activities”. </w:t>
      </w:r>
      <w:hyperlink r:id="rId29" w:history="1">
        <w:r w:rsidRPr="00870DDB">
          <w:rPr>
            <w:rStyle w:val="Hyperlink"/>
            <w:rFonts w:ascii="Arial" w:hAnsi="Arial" w:cs="Arial"/>
          </w:rPr>
          <w:t>https://doi.org/10.1007/s12525-024-00708-0</w:t>
        </w:r>
      </w:hyperlink>
      <w:r w:rsidRPr="00870DDB">
        <w:rPr>
          <w:rFonts w:ascii="Arial" w:hAnsi="Arial" w:cs="Arial"/>
        </w:rPr>
        <w:t xml:space="preserve">. (accessed on </w:t>
      </w:r>
      <w:r w:rsidR="000206A7" w:rsidRPr="00870DDB">
        <w:rPr>
          <w:rFonts w:ascii="Arial" w:hAnsi="Arial" w:cs="Arial"/>
        </w:rPr>
        <w:t xml:space="preserve">4 August </w:t>
      </w:r>
      <w:r w:rsidRPr="00870DDB">
        <w:rPr>
          <w:rFonts w:ascii="Arial" w:hAnsi="Arial" w:cs="Arial"/>
        </w:rPr>
        <w:t>2024).</w:t>
      </w:r>
    </w:p>
  </w:footnote>
  <w:footnote w:id="363">
    <w:p w14:paraId="4384882F" w14:textId="2B297E5B" w:rsidR="00994A92" w:rsidRPr="00870DDB" w:rsidRDefault="00994A92" w:rsidP="00393B44">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Elliott &amp; </w:t>
      </w:r>
      <w:proofErr w:type="spellStart"/>
      <w:r w:rsidRPr="00870DDB">
        <w:rPr>
          <w:rFonts w:ascii="Arial" w:hAnsi="Arial" w:cs="Arial"/>
        </w:rPr>
        <w:t>Copilah</w:t>
      </w:r>
      <w:proofErr w:type="spellEnd"/>
      <w:r w:rsidRPr="00870DDB">
        <w:rPr>
          <w:rFonts w:ascii="Arial" w:hAnsi="Arial" w:cs="Arial"/>
        </w:rPr>
        <w:t xml:space="preserve">-Ali 2024: </w:t>
      </w:r>
      <w:r w:rsidR="000206A7" w:rsidRPr="00870DDB">
        <w:rPr>
          <w:rFonts w:ascii="Arial" w:hAnsi="Arial" w:cs="Arial"/>
        </w:rPr>
        <w:t>5-8</w:t>
      </w:r>
      <w:r w:rsidRPr="00870DDB">
        <w:rPr>
          <w:rFonts w:ascii="Arial" w:hAnsi="Arial" w:cs="Arial"/>
        </w:rPr>
        <w:t>.</w:t>
      </w:r>
    </w:p>
  </w:footnote>
  <w:footnote w:id="364">
    <w:p w14:paraId="4E694DE3" w14:textId="5B3E25B9" w:rsidR="00994A92" w:rsidRPr="00870DDB" w:rsidRDefault="00994A92" w:rsidP="00DE51CB">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Carl &amp; Hinz “What we already know about corporate digital responsibility in IS </w:t>
      </w:r>
    </w:p>
    <w:p w14:paraId="38DDDD00" w14:textId="3B472558" w:rsidR="00994A92" w:rsidRPr="00870DDB" w:rsidRDefault="00994A92" w:rsidP="00DE51CB">
      <w:pPr>
        <w:pStyle w:val="FootnoteText"/>
        <w:ind w:left="720"/>
        <w:rPr>
          <w:rFonts w:ascii="Arial" w:hAnsi="Arial" w:cs="Arial"/>
        </w:rPr>
      </w:pPr>
      <w:r w:rsidRPr="00870DDB">
        <w:rPr>
          <w:rFonts w:ascii="Arial" w:hAnsi="Arial" w:cs="Arial"/>
        </w:rPr>
        <w:t xml:space="preserve">research: A review and conceptualization of potential CDR activities”. </w:t>
      </w:r>
      <w:hyperlink r:id="rId30" w:history="1">
        <w:r w:rsidRPr="00870DDB">
          <w:rPr>
            <w:rStyle w:val="Hyperlink"/>
            <w:rFonts w:ascii="Arial" w:hAnsi="Arial" w:cs="Arial"/>
          </w:rPr>
          <w:t>https://doi.org/10.1007/s12525-</w:t>
        </w:r>
      </w:hyperlink>
      <w:r w:rsidRPr="00870DDB">
        <w:rPr>
          <w:rFonts w:ascii="Arial" w:hAnsi="Arial" w:cs="Arial"/>
        </w:rPr>
        <w:t xml:space="preserve">024-00708-0. (accessed on </w:t>
      </w:r>
      <w:r w:rsidR="00EC77E4" w:rsidRPr="00870DDB">
        <w:rPr>
          <w:rFonts w:ascii="Arial" w:hAnsi="Arial" w:cs="Arial"/>
        </w:rPr>
        <w:t>4 August</w:t>
      </w:r>
      <w:r w:rsidRPr="00870DDB">
        <w:rPr>
          <w:rFonts w:ascii="Arial" w:hAnsi="Arial" w:cs="Arial"/>
        </w:rPr>
        <w:t xml:space="preserve"> 2024).</w:t>
      </w:r>
    </w:p>
  </w:footnote>
  <w:footnote w:id="365">
    <w:p w14:paraId="3274132E" w14:textId="392F5650" w:rsidR="00994A92" w:rsidRPr="00870DDB" w:rsidRDefault="00994A92" w:rsidP="00393B44">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Elliott &amp; </w:t>
      </w:r>
      <w:proofErr w:type="spellStart"/>
      <w:r w:rsidRPr="00870DDB">
        <w:rPr>
          <w:rFonts w:ascii="Arial" w:hAnsi="Arial" w:cs="Arial"/>
        </w:rPr>
        <w:t>Copilah</w:t>
      </w:r>
      <w:proofErr w:type="spellEnd"/>
      <w:r w:rsidRPr="00870DDB">
        <w:rPr>
          <w:rFonts w:ascii="Arial" w:hAnsi="Arial" w:cs="Arial"/>
        </w:rPr>
        <w:t xml:space="preserve">-Ali 2024: </w:t>
      </w:r>
      <w:r w:rsidR="00EC77E4" w:rsidRPr="00870DDB">
        <w:rPr>
          <w:rFonts w:ascii="Arial" w:hAnsi="Arial" w:cs="Arial"/>
        </w:rPr>
        <w:t>5-8</w:t>
      </w:r>
      <w:r w:rsidRPr="00870DDB">
        <w:rPr>
          <w:rFonts w:ascii="Arial" w:hAnsi="Arial" w:cs="Arial"/>
        </w:rPr>
        <w:t>.</w:t>
      </w:r>
    </w:p>
  </w:footnote>
  <w:footnote w:id="366">
    <w:p w14:paraId="2A109ECF" w14:textId="35E98A96" w:rsidR="00994A92" w:rsidRPr="00870DDB" w:rsidRDefault="00994A92" w:rsidP="00393B44">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Elliott &amp; </w:t>
      </w:r>
      <w:proofErr w:type="spellStart"/>
      <w:r w:rsidRPr="00870DDB">
        <w:rPr>
          <w:rFonts w:ascii="Arial" w:hAnsi="Arial" w:cs="Arial"/>
        </w:rPr>
        <w:t>Copilah</w:t>
      </w:r>
      <w:proofErr w:type="spellEnd"/>
      <w:r w:rsidRPr="00870DDB">
        <w:rPr>
          <w:rFonts w:ascii="Arial" w:hAnsi="Arial" w:cs="Arial"/>
        </w:rPr>
        <w:t xml:space="preserve">-Ali 2024: </w:t>
      </w:r>
      <w:r w:rsidR="00EC77E4" w:rsidRPr="00870DDB">
        <w:rPr>
          <w:rFonts w:ascii="Arial" w:hAnsi="Arial" w:cs="Arial"/>
        </w:rPr>
        <w:t>5-8</w:t>
      </w:r>
      <w:r w:rsidRPr="00870DDB">
        <w:rPr>
          <w:rFonts w:ascii="Arial" w:hAnsi="Arial" w:cs="Arial"/>
        </w:rPr>
        <w:t>.</w:t>
      </w:r>
    </w:p>
  </w:footnote>
  <w:footnote w:id="367">
    <w:p w14:paraId="5AA92F88" w14:textId="55DD46A2" w:rsidR="00994A92" w:rsidRPr="00870DDB" w:rsidRDefault="00994A92" w:rsidP="00393B44">
      <w:pPr>
        <w:pStyle w:val="FootnoteText"/>
        <w:rPr>
          <w:rFonts w:ascii="Arial" w:hAnsi="Arial" w:cs="Arial"/>
        </w:rPr>
      </w:pPr>
      <w:r w:rsidRPr="00870DDB">
        <w:rPr>
          <w:rStyle w:val="FootnoteReference"/>
          <w:rFonts w:ascii="Arial" w:hAnsi="Arial" w:cs="Arial"/>
        </w:rPr>
        <w:footnoteRef/>
      </w:r>
      <w:r w:rsidRPr="00870DDB">
        <w:rPr>
          <w:rFonts w:ascii="Arial" w:hAnsi="Arial" w:cs="Arial"/>
        </w:rPr>
        <w:tab/>
        <w:t>Waddock &amp; Smith 2020: 75</w:t>
      </w:r>
      <w:r w:rsidR="00EC77E4" w:rsidRPr="00870DDB">
        <w:rPr>
          <w:rFonts w:ascii="Arial" w:hAnsi="Arial" w:cs="Arial"/>
        </w:rPr>
        <w:t>-</w:t>
      </w:r>
      <w:r w:rsidRPr="00870DDB">
        <w:rPr>
          <w:rFonts w:ascii="Arial" w:hAnsi="Arial" w:cs="Arial"/>
        </w:rPr>
        <w:t>83.</w:t>
      </w:r>
    </w:p>
  </w:footnote>
  <w:footnote w:id="368">
    <w:p w14:paraId="2791676C" w14:textId="0B794FBE" w:rsidR="00994A92" w:rsidRPr="00870DDB" w:rsidRDefault="00994A92" w:rsidP="00393B44">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Greene 2012</w:t>
      </w:r>
      <w:r w:rsidR="00B937AB" w:rsidRPr="00870DDB">
        <w:rPr>
          <w:rFonts w:ascii="Arial" w:hAnsi="Arial" w:cs="Arial"/>
        </w:rPr>
        <w:t>: 10-28</w:t>
      </w:r>
      <w:r w:rsidRPr="00870DDB">
        <w:rPr>
          <w:rFonts w:ascii="Arial" w:hAnsi="Arial" w:cs="Arial"/>
        </w:rPr>
        <w:t xml:space="preserve">. </w:t>
      </w:r>
    </w:p>
  </w:footnote>
  <w:footnote w:id="369">
    <w:p w14:paraId="10396D1C" w14:textId="53BEEED6" w:rsidR="00994A92" w:rsidRPr="00870DDB" w:rsidRDefault="00994A92" w:rsidP="0023643C">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 xml:space="preserve">Bhattacharya </w:t>
      </w:r>
      <w:r w:rsidRPr="00870DDB">
        <w:rPr>
          <w:rFonts w:ascii="Arial" w:hAnsi="Arial" w:cs="Arial"/>
          <w:i/>
          <w:iCs/>
        </w:rPr>
        <w:t>et al</w:t>
      </w:r>
      <w:r w:rsidR="00A948F8" w:rsidRPr="00870DDB">
        <w:rPr>
          <w:rFonts w:ascii="Arial" w:hAnsi="Arial" w:cs="Arial"/>
          <w:i/>
          <w:iCs/>
        </w:rPr>
        <w:t>.</w:t>
      </w:r>
      <w:r w:rsidRPr="00870DDB">
        <w:rPr>
          <w:rFonts w:ascii="Arial" w:hAnsi="Arial" w:cs="Arial"/>
        </w:rPr>
        <w:t xml:space="preserve"> 2009: 257-272.</w:t>
      </w:r>
    </w:p>
  </w:footnote>
  <w:footnote w:id="370">
    <w:p w14:paraId="061B7A9B" w14:textId="77777777" w:rsidR="00994A92" w:rsidRPr="00870DDB" w:rsidRDefault="00994A92" w:rsidP="0023643C">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Waddock &amp; Smith 2000: 75-83.</w:t>
      </w:r>
    </w:p>
  </w:footnote>
  <w:footnote w:id="371">
    <w:p w14:paraId="673B3EF5" w14:textId="77777777" w:rsidR="00994A92" w:rsidRPr="00870DDB" w:rsidRDefault="00994A92" w:rsidP="0023643C">
      <w:pPr>
        <w:pStyle w:val="FootnoteText"/>
        <w:rPr>
          <w:rFonts w:ascii="Arial" w:hAnsi="Arial" w:cs="Arial"/>
        </w:rPr>
      </w:pPr>
      <w:r w:rsidRPr="00870DDB">
        <w:rPr>
          <w:rStyle w:val="FootnoteReference"/>
          <w:rFonts w:ascii="Arial" w:hAnsi="Arial" w:cs="Arial"/>
        </w:rPr>
        <w:footnoteRef/>
      </w:r>
      <w:r w:rsidRPr="00870DDB">
        <w:rPr>
          <w:rFonts w:ascii="Arial" w:hAnsi="Arial" w:cs="Arial"/>
        </w:rPr>
        <w:t xml:space="preserve"> </w:t>
      </w:r>
      <w:r w:rsidRPr="00870DDB">
        <w:rPr>
          <w:rFonts w:ascii="Arial" w:hAnsi="Arial" w:cs="Arial"/>
        </w:rPr>
        <w:tab/>
        <w:t>Waddock &amp; Smith 2000: 75-83.</w:t>
      </w:r>
    </w:p>
  </w:footnote>
  <w:footnote w:id="372">
    <w:p w14:paraId="66EB351D" w14:textId="1BB63833" w:rsidR="00994A92" w:rsidRPr="00AA3279" w:rsidRDefault="00994A92" w:rsidP="0023643C">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 xml:space="preserve">Cowls </w:t>
      </w:r>
      <w:r w:rsidRPr="00AA3279">
        <w:rPr>
          <w:rFonts w:ascii="Arial" w:hAnsi="Arial" w:cs="Arial"/>
          <w:i/>
          <w:iCs/>
        </w:rPr>
        <w:t>et al</w:t>
      </w:r>
      <w:r w:rsidR="001C1E91" w:rsidRPr="00AA3279">
        <w:rPr>
          <w:rFonts w:ascii="Arial" w:hAnsi="Arial" w:cs="Arial"/>
        </w:rPr>
        <w:t xml:space="preserve">. </w:t>
      </w:r>
      <w:r w:rsidRPr="00AA3279">
        <w:rPr>
          <w:rFonts w:ascii="Arial" w:hAnsi="Arial" w:cs="Arial"/>
        </w:rPr>
        <w:t>2019</w:t>
      </w:r>
      <w:r w:rsidR="00911FB6">
        <w:rPr>
          <w:rFonts w:ascii="Arial" w:hAnsi="Arial" w:cs="Arial"/>
        </w:rPr>
        <w:t>: 10-13</w:t>
      </w:r>
      <w:r w:rsidRPr="00AA3279">
        <w:rPr>
          <w:rFonts w:ascii="Arial" w:hAnsi="Arial" w:cs="Arial"/>
        </w:rPr>
        <w:t>.</w:t>
      </w:r>
    </w:p>
  </w:footnote>
  <w:footnote w:id="373">
    <w:p w14:paraId="7E8E104B" w14:textId="37EFEF83" w:rsidR="00994A92" w:rsidRPr="00F72A63" w:rsidRDefault="00994A92" w:rsidP="00C676BE">
      <w:pPr>
        <w:pStyle w:val="FootnoteText"/>
        <w:rPr>
          <w:rFonts w:ascii="Arial" w:hAnsi="Arial" w:cs="Arial"/>
        </w:rPr>
      </w:pPr>
      <w:r w:rsidRPr="00AB035F">
        <w:rPr>
          <w:rStyle w:val="FootnoteReference"/>
          <w:rFonts w:ascii="Arial" w:hAnsi="Arial" w:cs="Arial"/>
        </w:rPr>
        <w:footnoteRef/>
      </w:r>
      <w:r w:rsidRPr="00AB035F">
        <w:rPr>
          <w:rFonts w:ascii="Arial" w:hAnsi="Arial" w:cs="Arial"/>
        </w:rPr>
        <w:t xml:space="preserve"> </w:t>
      </w:r>
      <w:r w:rsidRPr="00AB035F">
        <w:rPr>
          <w:rFonts w:ascii="Arial" w:hAnsi="Arial" w:cs="Arial"/>
        </w:rPr>
        <w:tab/>
      </w:r>
      <w:r w:rsidR="00C676BE" w:rsidRPr="00F72A63">
        <w:rPr>
          <w:rFonts w:ascii="Arial" w:hAnsi="Arial" w:cs="Arial"/>
        </w:rPr>
        <w:t xml:space="preserve">Pitt </w:t>
      </w:r>
      <w:r w:rsidR="00C676BE" w:rsidRPr="00F72A63">
        <w:rPr>
          <w:rFonts w:ascii="Arial" w:hAnsi="Arial" w:cs="Arial"/>
          <w:i/>
          <w:iCs/>
        </w:rPr>
        <w:t>et al.</w:t>
      </w:r>
      <w:r w:rsidR="00C676BE" w:rsidRPr="00F72A63">
        <w:rPr>
          <w:rFonts w:ascii="Arial" w:hAnsi="Arial" w:cs="Arial"/>
        </w:rPr>
        <w:t xml:space="preserve"> 2021: 24-33.</w:t>
      </w:r>
    </w:p>
  </w:footnote>
  <w:footnote w:id="374">
    <w:p w14:paraId="2B13FFBD" w14:textId="7A9DD06B" w:rsidR="00994A92" w:rsidRPr="00F72A63" w:rsidRDefault="00994A92" w:rsidP="00BD0C2D">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proofErr w:type="spellStart"/>
      <w:r w:rsidRPr="00F72A63">
        <w:rPr>
          <w:rFonts w:ascii="Arial" w:hAnsi="Arial" w:cs="Arial"/>
        </w:rPr>
        <w:t>Manjarrés</w:t>
      </w:r>
      <w:proofErr w:type="spellEnd"/>
      <w:r w:rsidRPr="00F72A63">
        <w:rPr>
          <w:rFonts w:ascii="Arial" w:hAnsi="Arial" w:cs="Arial"/>
        </w:rPr>
        <w:t xml:space="preserve"> </w:t>
      </w:r>
      <w:r w:rsidRPr="00F72A63">
        <w:rPr>
          <w:rFonts w:ascii="Arial" w:hAnsi="Arial" w:cs="Arial"/>
          <w:i/>
          <w:iCs/>
        </w:rPr>
        <w:t>et al</w:t>
      </w:r>
      <w:r w:rsidR="001C1E91" w:rsidRPr="00F72A63">
        <w:rPr>
          <w:rFonts w:ascii="Arial" w:hAnsi="Arial" w:cs="Arial"/>
          <w:i/>
          <w:iCs/>
        </w:rPr>
        <w:t>.</w:t>
      </w:r>
      <w:r w:rsidRPr="00F72A63">
        <w:rPr>
          <w:rFonts w:ascii="Arial" w:hAnsi="Arial" w:cs="Arial"/>
        </w:rPr>
        <w:t xml:space="preserve"> 2021: 31-45. </w:t>
      </w:r>
    </w:p>
  </w:footnote>
  <w:footnote w:id="375">
    <w:p w14:paraId="3946BE1E" w14:textId="4D098005" w:rsidR="00994A92" w:rsidRPr="00F72A63" w:rsidRDefault="00994A92" w:rsidP="0023643C">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95" w:name="_Hlk178801689"/>
      <w:r w:rsidRPr="00F72A63">
        <w:rPr>
          <w:rFonts w:ascii="Arial" w:hAnsi="Arial" w:cs="Arial"/>
        </w:rPr>
        <w:t xml:space="preserve">Jobin </w:t>
      </w:r>
      <w:r w:rsidRPr="00F72A63">
        <w:rPr>
          <w:rFonts w:ascii="Arial" w:hAnsi="Arial" w:cs="Arial"/>
          <w:i/>
          <w:iCs/>
        </w:rPr>
        <w:t>et al</w:t>
      </w:r>
      <w:r w:rsidR="001C1E91" w:rsidRPr="00F72A63">
        <w:rPr>
          <w:rFonts w:ascii="Arial" w:hAnsi="Arial" w:cs="Arial"/>
        </w:rPr>
        <w:t xml:space="preserve">. </w:t>
      </w:r>
      <w:r w:rsidRPr="00F72A63">
        <w:rPr>
          <w:rFonts w:ascii="Arial" w:hAnsi="Arial" w:cs="Arial"/>
        </w:rPr>
        <w:t>2019: 389-399</w:t>
      </w:r>
      <w:bookmarkEnd w:id="95"/>
      <w:r w:rsidRPr="00F72A63">
        <w:rPr>
          <w:rFonts w:ascii="Arial" w:hAnsi="Arial" w:cs="Arial"/>
        </w:rPr>
        <w:t>.</w:t>
      </w:r>
    </w:p>
  </w:footnote>
  <w:footnote w:id="376">
    <w:p w14:paraId="69F8512C" w14:textId="323D0B32" w:rsidR="00994A92" w:rsidRPr="00F72A63" w:rsidRDefault="00994A92" w:rsidP="0023643C">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Jobin </w:t>
      </w:r>
      <w:r w:rsidRPr="00F72A63">
        <w:rPr>
          <w:rFonts w:ascii="Arial" w:hAnsi="Arial" w:cs="Arial"/>
          <w:i/>
          <w:iCs/>
        </w:rPr>
        <w:t>et al</w:t>
      </w:r>
      <w:r w:rsidR="001C1E91" w:rsidRPr="00F72A63">
        <w:rPr>
          <w:rFonts w:ascii="Arial" w:hAnsi="Arial" w:cs="Arial"/>
        </w:rPr>
        <w:t xml:space="preserve">. </w:t>
      </w:r>
      <w:r w:rsidRPr="00F72A63">
        <w:rPr>
          <w:rFonts w:ascii="Arial" w:hAnsi="Arial" w:cs="Arial"/>
        </w:rPr>
        <w:t>2019: 389-399</w:t>
      </w:r>
    </w:p>
  </w:footnote>
  <w:footnote w:id="377">
    <w:p w14:paraId="764F01BD" w14:textId="1472A0B0" w:rsidR="00994A92" w:rsidRPr="00F72A63" w:rsidRDefault="00994A92" w:rsidP="00376A6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Jobin </w:t>
      </w:r>
      <w:r w:rsidRPr="00F72A63">
        <w:rPr>
          <w:rFonts w:ascii="Arial" w:hAnsi="Arial" w:cs="Arial"/>
          <w:i/>
          <w:iCs/>
        </w:rPr>
        <w:t>et al</w:t>
      </w:r>
      <w:r w:rsidR="001C1E91" w:rsidRPr="00F72A63">
        <w:rPr>
          <w:rFonts w:ascii="Arial" w:hAnsi="Arial" w:cs="Arial"/>
        </w:rPr>
        <w:t xml:space="preserve">. </w:t>
      </w:r>
      <w:r w:rsidRPr="00F72A63">
        <w:rPr>
          <w:rFonts w:ascii="Arial" w:hAnsi="Arial" w:cs="Arial"/>
        </w:rPr>
        <w:t>2019: 389-399.</w:t>
      </w:r>
    </w:p>
  </w:footnote>
  <w:footnote w:id="378">
    <w:p w14:paraId="0EDD0898" w14:textId="07F15184" w:rsidR="00994A92" w:rsidRPr="00F72A63" w:rsidRDefault="00994A92" w:rsidP="00D9701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Arbelaez </w:t>
      </w:r>
      <w:r w:rsidRPr="00F72A63">
        <w:rPr>
          <w:rFonts w:ascii="Arial" w:hAnsi="Arial" w:cs="Arial"/>
          <w:i/>
          <w:iCs/>
        </w:rPr>
        <w:t>et al</w:t>
      </w:r>
      <w:r w:rsidR="001C1E91" w:rsidRPr="00F72A63">
        <w:rPr>
          <w:rFonts w:ascii="Arial" w:hAnsi="Arial" w:cs="Arial"/>
        </w:rPr>
        <w:t xml:space="preserve">. </w:t>
      </w:r>
      <w:r w:rsidR="00D97019" w:rsidRPr="00F72A63">
        <w:rPr>
          <w:rFonts w:ascii="Arial" w:hAnsi="Arial" w:cs="Arial"/>
        </w:rPr>
        <w:t>2024: 10.</w:t>
      </w:r>
    </w:p>
  </w:footnote>
  <w:footnote w:id="379">
    <w:p w14:paraId="509F6C36" w14:textId="60E99DBA" w:rsidR="00994A92" w:rsidRPr="00F72A63" w:rsidRDefault="00994A92" w:rsidP="00D9701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r w:rsidR="00D97019" w:rsidRPr="00F72A63">
        <w:rPr>
          <w:rFonts w:ascii="Arial" w:hAnsi="Arial" w:cs="Arial"/>
        </w:rPr>
        <w:t>Luccioni &amp; Bengio 2020: 16-25.</w:t>
      </w:r>
    </w:p>
  </w:footnote>
  <w:footnote w:id="380">
    <w:p w14:paraId="0F0727EA" w14:textId="0AAC40C0" w:rsidR="00994A92" w:rsidRPr="00F72A63" w:rsidRDefault="00994A92" w:rsidP="005B7DE1">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Luccioni &amp; Bengio 2020: 16</w:t>
      </w:r>
      <w:r w:rsidR="00500EF7" w:rsidRPr="00F72A63">
        <w:rPr>
          <w:rFonts w:ascii="Arial" w:hAnsi="Arial" w:cs="Arial"/>
        </w:rPr>
        <w:t>-</w:t>
      </w:r>
      <w:r w:rsidRPr="00F72A63">
        <w:rPr>
          <w:rFonts w:ascii="Arial" w:hAnsi="Arial" w:cs="Arial"/>
        </w:rPr>
        <w:t>25.</w:t>
      </w:r>
    </w:p>
  </w:footnote>
  <w:footnote w:id="381">
    <w:p w14:paraId="2092FCC0" w14:textId="77777777" w:rsidR="00994A92" w:rsidRPr="00F72A63" w:rsidRDefault="00994A92" w:rsidP="005B7DE1">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Luccioni &amp; Bengio 2020: 16–25.</w:t>
      </w:r>
    </w:p>
  </w:footnote>
  <w:footnote w:id="382">
    <w:p w14:paraId="41F702D4" w14:textId="77777777" w:rsidR="00994A92" w:rsidRPr="00F72A63" w:rsidRDefault="00994A92" w:rsidP="00A2687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Google “AI at Google: Our principles,”. </w:t>
      </w:r>
    </w:p>
    <w:p w14:paraId="3C3457E2" w14:textId="44F3411F" w:rsidR="00994A92" w:rsidRPr="00F72A63" w:rsidRDefault="00994A92" w:rsidP="00BD0C2D">
      <w:pPr>
        <w:pStyle w:val="FootnoteText"/>
        <w:ind w:firstLine="720"/>
        <w:rPr>
          <w:rFonts w:ascii="Arial" w:hAnsi="Arial" w:cs="Arial"/>
        </w:rPr>
      </w:pPr>
      <w:hyperlink r:id="rId31" w:history="1">
        <w:r w:rsidRPr="00F72A63">
          <w:rPr>
            <w:rStyle w:val="Hyperlink"/>
            <w:rFonts w:ascii="Arial" w:hAnsi="Arial" w:cs="Arial"/>
          </w:rPr>
          <w:t>https://www.blog.google/</w:t>
        </w:r>
      </w:hyperlink>
      <w:r w:rsidRPr="00F72A63">
        <w:rPr>
          <w:rFonts w:ascii="Arial" w:hAnsi="Arial" w:cs="Arial"/>
        </w:rPr>
        <w:t xml:space="preserve">. (accessed on </w:t>
      </w:r>
      <w:r w:rsidR="00256654" w:rsidRPr="00F72A63">
        <w:rPr>
          <w:rFonts w:ascii="Arial" w:hAnsi="Arial" w:cs="Arial"/>
        </w:rPr>
        <w:t xml:space="preserve">6 August </w:t>
      </w:r>
      <w:r w:rsidRPr="00F72A63">
        <w:rPr>
          <w:rFonts w:ascii="Arial" w:hAnsi="Arial" w:cs="Arial"/>
        </w:rPr>
        <w:t>2024)</w:t>
      </w:r>
      <w:r w:rsidR="008772C8" w:rsidRPr="00F72A63">
        <w:rPr>
          <w:rFonts w:ascii="Arial" w:hAnsi="Arial" w:cs="Arial"/>
        </w:rPr>
        <w:t>.</w:t>
      </w:r>
    </w:p>
  </w:footnote>
  <w:footnote w:id="383">
    <w:p w14:paraId="3F1C3CE9" w14:textId="0459347B" w:rsidR="00994A92" w:rsidRPr="00F72A63" w:rsidRDefault="00994A92" w:rsidP="005B7DE1">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proofErr w:type="spellStart"/>
      <w:r w:rsidRPr="00F72A63">
        <w:rPr>
          <w:rFonts w:ascii="Arial" w:hAnsi="Arial" w:cs="Arial"/>
        </w:rPr>
        <w:t>Hagendorff</w:t>
      </w:r>
      <w:proofErr w:type="spellEnd"/>
      <w:r w:rsidRPr="00F72A63">
        <w:rPr>
          <w:rFonts w:ascii="Arial" w:hAnsi="Arial" w:cs="Arial"/>
        </w:rPr>
        <w:t xml:space="preserve"> 2020: 99</w:t>
      </w:r>
      <w:r w:rsidR="00A415E2" w:rsidRPr="00F72A63">
        <w:rPr>
          <w:rFonts w:ascii="Arial" w:hAnsi="Arial" w:cs="Arial"/>
        </w:rPr>
        <w:t>-</w:t>
      </w:r>
      <w:r w:rsidRPr="00F72A63">
        <w:rPr>
          <w:rFonts w:ascii="Arial" w:hAnsi="Arial" w:cs="Arial"/>
        </w:rPr>
        <w:t>120.</w:t>
      </w:r>
    </w:p>
  </w:footnote>
  <w:footnote w:id="384">
    <w:p w14:paraId="39599F3F" w14:textId="77777777" w:rsidR="00994A92" w:rsidRPr="00F72A63" w:rsidRDefault="00994A92" w:rsidP="005B7DE1">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Vodafone Group Plc 2019.</w:t>
      </w:r>
    </w:p>
  </w:footnote>
  <w:footnote w:id="385">
    <w:p w14:paraId="3E3EFD3E" w14:textId="5711DEC7" w:rsidR="00994A92" w:rsidRPr="00F72A63" w:rsidRDefault="00994A92" w:rsidP="001A363F">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Greene </w:t>
      </w:r>
      <w:r w:rsidRPr="00F72A63">
        <w:rPr>
          <w:rFonts w:ascii="Arial" w:hAnsi="Arial" w:cs="Arial"/>
          <w:i/>
          <w:iCs/>
        </w:rPr>
        <w:t>et al</w:t>
      </w:r>
      <w:r w:rsidR="00D572F6" w:rsidRPr="00F72A63">
        <w:rPr>
          <w:rFonts w:ascii="Arial" w:hAnsi="Arial" w:cs="Arial"/>
        </w:rPr>
        <w:t xml:space="preserve">. </w:t>
      </w:r>
      <w:r w:rsidRPr="00F72A63">
        <w:rPr>
          <w:rFonts w:ascii="Arial" w:hAnsi="Arial" w:cs="Arial"/>
        </w:rPr>
        <w:t>2019: 10.</w:t>
      </w:r>
    </w:p>
  </w:footnote>
  <w:footnote w:id="386">
    <w:p w14:paraId="02DAE3A1" w14:textId="4C5BA199" w:rsidR="00994A92" w:rsidRPr="00F72A63" w:rsidRDefault="00994A92" w:rsidP="00107CA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bookmarkStart w:id="97" w:name="_Hlk178106741"/>
      <w:bookmarkStart w:id="98" w:name="_Hlk178106821"/>
      <w:r w:rsidR="00107CA7" w:rsidRPr="00F72A63">
        <w:rPr>
          <w:rFonts w:ascii="Arial" w:hAnsi="Arial" w:cs="Arial"/>
        </w:rPr>
        <w:t>Bisser &amp; Bisser 2021: 1-24.</w:t>
      </w:r>
      <w:bookmarkEnd w:id="97"/>
    </w:p>
    <w:bookmarkEnd w:id="98"/>
  </w:footnote>
  <w:footnote w:id="387">
    <w:p w14:paraId="225AC2CA" w14:textId="0DD7AA2F" w:rsidR="00994A92" w:rsidRPr="00F72A63" w:rsidRDefault="00994A92" w:rsidP="00107CA7">
      <w:pPr>
        <w:rPr>
          <w:rFonts w:ascii="Arial" w:hAnsi="Arial" w:cs="Arial"/>
          <w:sz w:val="20"/>
          <w:szCs w:val="20"/>
        </w:rPr>
      </w:pPr>
      <w:r w:rsidRPr="00F72A63">
        <w:rPr>
          <w:rStyle w:val="FootnoteReference"/>
          <w:rFonts w:ascii="Arial" w:hAnsi="Arial" w:cs="Arial"/>
          <w:sz w:val="20"/>
          <w:szCs w:val="20"/>
        </w:rPr>
        <w:footnoteRef/>
      </w:r>
      <w:r w:rsidRPr="00F72A63">
        <w:rPr>
          <w:rFonts w:ascii="Arial" w:hAnsi="Arial" w:cs="Arial"/>
          <w:sz w:val="20"/>
          <w:szCs w:val="20"/>
        </w:rPr>
        <w:t xml:space="preserve"> </w:t>
      </w:r>
      <w:r w:rsidRPr="00F72A63">
        <w:rPr>
          <w:rFonts w:ascii="Arial" w:hAnsi="Arial" w:cs="Arial"/>
          <w:sz w:val="20"/>
          <w:szCs w:val="20"/>
        </w:rPr>
        <w:tab/>
      </w:r>
      <w:r w:rsidR="00107CA7" w:rsidRPr="00F72A63">
        <w:rPr>
          <w:rFonts w:ascii="Arial" w:hAnsi="Arial" w:cs="Arial"/>
          <w:sz w:val="20"/>
          <w:szCs w:val="20"/>
        </w:rPr>
        <w:t>Bisser &amp; Bisser 2021: 1-24.</w:t>
      </w:r>
    </w:p>
  </w:footnote>
  <w:footnote w:id="388">
    <w:p w14:paraId="0EEF746F" w14:textId="22FB3196" w:rsidR="00994A92" w:rsidRPr="00F72A63" w:rsidRDefault="00994A92" w:rsidP="001A363F">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r w:rsidR="00D572F6" w:rsidRPr="00F72A63">
        <w:rPr>
          <w:rFonts w:ascii="Arial" w:hAnsi="Arial" w:cs="Arial"/>
        </w:rPr>
        <w:t xml:space="preserve">Friedman </w:t>
      </w:r>
      <w:r w:rsidR="00D572F6" w:rsidRPr="00F72A63">
        <w:rPr>
          <w:rFonts w:ascii="Arial" w:hAnsi="Arial" w:cs="Arial"/>
          <w:i/>
          <w:iCs/>
        </w:rPr>
        <w:t>et al.</w:t>
      </w:r>
      <w:r w:rsidR="00D572F6" w:rsidRPr="00F72A63">
        <w:rPr>
          <w:rFonts w:ascii="Arial" w:hAnsi="Arial" w:cs="Arial"/>
        </w:rPr>
        <w:t xml:space="preserve"> 2017: 63-125.</w:t>
      </w:r>
    </w:p>
  </w:footnote>
  <w:footnote w:id="389">
    <w:p w14:paraId="135290E2" w14:textId="419759B2" w:rsidR="00994A92" w:rsidRPr="00F72A63" w:rsidRDefault="00994A92" w:rsidP="001A363F">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Calvo </w:t>
      </w:r>
      <w:r w:rsidRPr="00F72A63">
        <w:rPr>
          <w:rFonts w:ascii="Arial" w:hAnsi="Arial" w:cs="Arial"/>
          <w:i/>
          <w:iCs/>
        </w:rPr>
        <w:t>et al</w:t>
      </w:r>
      <w:r w:rsidR="00D572F6" w:rsidRPr="00F72A63">
        <w:rPr>
          <w:rFonts w:ascii="Arial" w:hAnsi="Arial" w:cs="Arial"/>
        </w:rPr>
        <w:t xml:space="preserve">. </w:t>
      </w:r>
      <w:r w:rsidRPr="00F72A63">
        <w:rPr>
          <w:rFonts w:ascii="Arial" w:hAnsi="Arial" w:cs="Arial"/>
        </w:rPr>
        <w:t>2020</w:t>
      </w:r>
      <w:r w:rsidR="00D572F6" w:rsidRPr="00F72A63">
        <w:rPr>
          <w:rFonts w:ascii="Arial" w:hAnsi="Arial" w:cs="Arial"/>
        </w:rPr>
        <w:t xml:space="preserve">: </w:t>
      </w:r>
      <w:r w:rsidR="00A8075D" w:rsidRPr="00F72A63">
        <w:rPr>
          <w:rFonts w:ascii="Arial" w:hAnsi="Arial" w:cs="Arial"/>
        </w:rPr>
        <w:t>89-91</w:t>
      </w:r>
      <w:r w:rsidRPr="00F72A63">
        <w:rPr>
          <w:rFonts w:ascii="Arial" w:hAnsi="Arial" w:cs="Arial"/>
        </w:rPr>
        <w:t xml:space="preserve">.  </w:t>
      </w:r>
    </w:p>
  </w:footnote>
  <w:footnote w:id="390">
    <w:p w14:paraId="618CD74F" w14:textId="77777777" w:rsidR="00994A92" w:rsidRPr="00F72A63" w:rsidRDefault="00994A92" w:rsidP="001A363F">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Oetzel &amp; </w:t>
      </w:r>
      <w:proofErr w:type="spellStart"/>
      <w:r w:rsidRPr="00F72A63">
        <w:rPr>
          <w:rFonts w:ascii="Arial" w:hAnsi="Arial" w:cs="Arial"/>
        </w:rPr>
        <w:t>Spiekermann</w:t>
      </w:r>
      <w:proofErr w:type="spellEnd"/>
      <w:r w:rsidRPr="00F72A63">
        <w:rPr>
          <w:rFonts w:ascii="Arial" w:hAnsi="Arial" w:cs="Arial"/>
        </w:rPr>
        <w:t xml:space="preserve"> 2014: 126–150.</w:t>
      </w:r>
    </w:p>
  </w:footnote>
  <w:footnote w:id="391">
    <w:p w14:paraId="732CEE27" w14:textId="77777777" w:rsidR="00994A92"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01" w:name="_Hlk174251110"/>
      <w:r w:rsidRPr="00F72A63">
        <w:rPr>
          <w:rFonts w:ascii="Arial" w:hAnsi="Arial" w:cs="Arial"/>
        </w:rPr>
        <w:t xml:space="preserve">Global Network Initiative “The Global Network Initiative principles” </w:t>
      </w:r>
    </w:p>
    <w:p w14:paraId="1DB9430F" w14:textId="27335DCC" w:rsidR="00994A92" w:rsidRPr="00F72A63" w:rsidRDefault="00994A92" w:rsidP="005F7788">
      <w:pPr>
        <w:pStyle w:val="FootnoteText"/>
        <w:ind w:left="720"/>
        <w:rPr>
          <w:rFonts w:ascii="Arial" w:hAnsi="Arial" w:cs="Arial"/>
        </w:rPr>
      </w:pPr>
      <w:r w:rsidRPr="00F72A63">
        <w:rPr>
          <w:rFonts w:ascii="Arial" w:hAnsi="Arial" w:cs="Arial"/>
        </w:rPr>
        <w:t xml:space="preserve"> </w:t>
      </w:r>
      <w:hyperlink r:id="rId32" w:history="1">
        <w:r w:rsidRPr="00F72A63">
          <w:rPr>
            <w:rStyle w:val="Hyperlink"/>
            <w:rFonts w:ascii="Arial" w:hAnsi="Arial" w:cs="Arial"/>
          </w:rPr>
          <w:t>https://globalnetworkinitiative.org/</w:t>
        </w:r>
      </w:hyperlink>
      <w:r w:rsidRPr="00F72A63">
        <w:rPr>
          <w:rFonts w:ascii="Arial" w:hAnsi="Arial" w:cs="Arial"/>
        </w:rPr>
        <w:t xml:space="preserve"> (accessed on </w:t>
      </w:r>
      <w:r w:rsidR="00191904" w:rsidRPr="00F72A63">
        <w:rPr>
          <w:rFonts w:ascii="Arial" w:hAnsi="Arial" w:cs="Arial"/>
        </w:rPr>
        <w:t>6 August</w:t>
      </w:r>
      <w:r w:rsidRPr="00F72A63">
        <w:rPr>
          <w:rFonts w:ascii="Arial" w:hAnsi="Arial" w:cs="Arial"/>
        </w:rPr>
        <w:t xml:space="preserve"> 2024).</w:t>
      </w:r>
    </w:p>
    <w:bookmarkEnd w:id="101"/>
  </w:footnote>
  <w:footnote w:id="392">
    <w:p w14:paraId="674E57B6" w14:textId="77777777" w:rsidR="00994A92" w:rsidRPr="00F72A63" w:rsidRDefault="00994A92" w:rsidP="005F7788">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Global Network Initiative. “The Global Network Initiative principles” </w:t>
      </w:r>
    </w:p>
    <w:p w14:paraId="4387C2F9" w14:textId="5DF3BD00" w:rsidR="00994A92" w:rsidRPr="00F72A63" w:rsidRDefault="00994A92" w:rsidP="005F7788">
      <w:pPr>
        <w:pStyle w:val="FootnoteText"/>
        <w:rPr>
          <w:rFonts w:ascii="Arial" w:hAnsi="Arial" w:cs="Arial"/>
        </w:rPr>
      </w:pPr>
      <w:r w:rsidRPr="00F72A63">
        <w:rPr>
          <w:rFonts w:ascii="Arial" w:hAnsi="Arial" w:cs="Arial"/>
        </w:rPr>
        <w:t xml:space="preserve"> </w:t>
      </w:r>
      <w:r w:rsidRPr="00F72A63">
        <w:rPr>
          <w:rFonts w:ascii="Arial" w:hAnsi="Arial" w:cs="Arial"/>
        </w:rPr>
        <w:tab/>
      </w:r>
      <w:hyperlink r:id="rId33" w:history="1">
        <w:r w:rsidRPr="00F72A63">
          <w:rPr>
            <w:rStyle w:val="Hyperlink"/>
            <w:rFonts w:ascii="Arial" w:hAnsi="Arial" w:cs="Arial"/>
          </w:rPr>
          <w:t>https://globalnetworkinitiative.org/</w:t>
        </w:r>
      </w:hyperlink>
      <w:r w:rsidRPr="00F72A63">
        <w:rPr>
          <w:rFonts w:ascii="Arial" w:hAnsi="Arial" w:cs="Arial"/>
        </w:rPr>
        <w:t xml:space="preserve">  (accessed on </w:t>
      </w:r>
      <w:r w:rsidR="002048EF" w:rsidRPr="00F72A63">
        <w:rPr>
          <w:rFonts w:ascii="Arial" w:hAnsi="Arial" w:cs="Arial"/>
        </w:rPr>
        <w:t>6</w:t>
      </w:r>
      <w:r w:rsidRPr="00F72A63">
        <w:rPr>
          <w:rFonts w:ascii="Arial" w:hAnsi="Arial" w:cs="Arial"/>
        </w:rPr>
        <w:t xml:space="preserve"> </w:t>
      </w:r>
      <w:r w:rsidR="002048EF" w:rsidRPr="00F72A63">
        <w:rPr>
          <w:rFonts w:ascii="Arial" w:hAnsi="Arial" w:cs="Arial"/>
        </w:rPr>
        <w:t>August</w:t>
      </w:r>
      <w:r w:rsidRPr="00F72A63">
        <w:rPr>
          <w:rFonts w:ascii="Arial" w:hAnsi="Arial" w:cs="Arial"/>
        </w:rPr>
        <w:t xml:space="preserve"> 2024). </w:t>
      </w:r>
    </w:p>
  </w:footnote>
  <w:footnote w:id="393">
    <w:p w14:paraId="4A4FACD6" w14:textId="77777777" w:rsidR="00994A92" w:rsidRPr="00F72A63" w:rsidRDefault="00994A92" w:rsidP="001C7541">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02" w:name="_Hlk174252346"/>
      <w:r w:rsidRPr="00F72A63">
        <w:rPr>
          <w:rFonts w:ascii="Arial" w:hAnsi="Arial" w:cs="Arial"/>
        </w:rPr>
        <w:t>Global Network Initiative “Implementation guidelines for</w:t>
      </w:r>
    </w:p>
    <w:p w14:paraId="6DA67A89" w14:textId="004AEA53" w:rsidR="00994A92" w:rsidRPr="00F72A63" w:rsidRDefault="00994A92" w:rsidP="001C7541">
      <w:pPr>
        <w:pStyle w:val="FootnoteText"/>
        <w:ind w:left="720"/>
        <w:rPr>
          <w:rFonts w:ascii="Arial" w:hAnsi="Arial" w:cs="Arial"/>
        </w:rPr>
      </w:pPr>
      <w:r w:rsidRPr="00F72A63">
        <w:rPr>
          <w:rFonts w:ascii="Arial" w:hAnsi="Arial" w:cs="Arial"/>
        </w:rPr>
        <w:t xml:space="preserve">the principles on freedom of expression and privacy” </w:t>
      </w:r>
      <w:hyperlink r:id="rId34" w:history="1">
        <w:r w:rsidRPr="00F72A63">
          <w:rPr>
            <w:rStyle w:val="Hyperlink"/>
            <w:rFonts w:ascii="Arial" w:hAnsi="Arial" w:cs="Arial"/>
          </w:rPr>
          <w:t>https://globalnetworkinitiative.org/wp-content/uploads/2018/08/Implementation-Guidelines-for-the-GNI-Principles.pdf</w:t>
        </w:r>
      </w:hyperlink>
      <w:r w:rsidRPr="00F72A63">
        <w:rPr>
          <w:rFonts w:ascii="Arial" w:hAnsi="Arial" w:cs="Arial"/>
        </w:rPr>
        <w:t xml:space="preserve"> (accessed on 6 </w:t>
      </w:r>
      <w:r w:rsidR="002048EF" w:rsidRPr="00F72A63">
        <w:rPr>
          <w:rFonts w:ascii="Arial" w:hAnsi="Arial" w:cs="Arial"/>
        </w:rPr>
        <w:t>August</w:t>
      </w:r>
      <w:r w:rsidRPr="00F72A63">
        <w:rPr>
          <w:rFonts w:ascii="Arial" w:hAnsi="Arial" w:cs="Arial"/>
        </w:rPr>
        <w:t xml:space="preserve"> 2024).</w:t>
      </w:r>
      <w:bookmarkEnd w:id="102"/>
    </w:p>
  </w:footnote>
  <w:footnote w:id="394">
    <w:p w14:paraId="127EBB37" w14:textId="77777777" w:rsidR="00AB035F" w:rsidRPr="00F72A63" w:rsidRDefault="00994A92" w:rsidP="00090C15">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Global Network Initiative “Implementation guidelines for the principles on freedom of </w:t>
      </w:r>
    </w:p>
    <w:p w14:paraId="1996CCAF" w14:textId="413D1341" w:rsidR="00994A92" w:rsidRPr="000D09F4" w:rsidRDefault="00994A92" w:rsidP="00AB035F">
      <w:pPr>
        <w:pStyle w:val="FootnoteText"/>
        <w:ind w:left="720"/>
        <w:rPr>
          <w:rFonts w:ascii="Arial" w:hAnsi="Arial" w:cs="Arial"/>
        </w:rPr>
      </w:pPr>
      <w:r w:rsidRPr="00F72A63">
        <w:rPr>
          <w:rFonts w:ascii="Arial" w:hAnsi="Arial" w:cs="Arial"/>
        </w:rPr>
        <w:t xml:space="preserve">expression and privacy” </w:t>
      </w:r>
      <w:hyperlink r:id="rId35" w:history="1">
        <w:r w:rsidR="00AB035F" w:rsidRPr="00F72A63">
          <w:rPr>
            <w:rStyle w:val="Hyperlink"/>
            <w:rFonts w:ascii="Arial" w:hAnsi="Arial" w:cs="Arial"/>
          </w:rPr>
          <w:t>https://globalnetworkinitiative.org/wp-content/uploads/2018/08/Implementation-</w:t>
        </w:r>
      </w:hyperlink>
      <w:r w:rsidR="00AB035F" w:rsidRPr="00F72A63">
        <w:rPr>
          <w:rFonts w:ascii="Arial" w:hAnsi="Arial" w:cs="Arial"/>
        </w:rPr>
        <w:t xml:space="preserve"> </w:t>
      </w:r>
      <w:r w:rsidRPr="00F72A63">
        <w:rPr>
          <w:rFonts w:ascii="Arial" w:hAnsi="Arial" w:cs="Arial"/>
        </w:rPr>
        <w:t xml:space="preserve">Guidelines-for-the-GNI-Principles.pdf (accessed on </w:t>
      </w:r>
      <w:r w:rsidR="00E70ED0" w:rsidRPr="00F72A63">
        <w:rPr>
          <w:rFonts w:ascii="Arial" w:hAnsi="Arial" w:cs="Arial"/>
        </w:rPr>
        <w:t>6 August</w:t>
      </w:r>
      <w:r w:rsidRPr="00F72A63">
        <w:rPr>
          <w:rFonts w:ascii="Arial" w:hAnsi="Arial" w:cs="Arial"/>
        </w:rPr>
        <w:t xml:space="preserve"> 2024).</w:t>
      </w:r>
    </w:p>
  </w:footnote>
  <w:footnote w:id="395">
    <w:p w14:paraId="24D6C313" w14:textId="77777777" w:rsidR="00F72A63" w:rsidRDefault="00994A92" w:rsidP="00F72A63">
      <w:pPr>
        <w:pStyle w:val="FootnoteText"/>
        <w:jc w:val="both"/>
        <w:rPr>
          <w:rFonts w:ascii="Arial" w:hAnsi="Arial" w:cs="Arial"/>
        </w:rPr>
      </w:pPr>
      <w:r w:rsidRPr="000D09F4">
        <w:rPr>
          <w:rStyle w:val="FootnoteReference"/>
          <w:rFonts w:ascii="Arial" w:hAnsi="Arial" w:cs="Arial"/>
        </w:rPr>
        <w:footnoteRef/>
      </w:r>
      <w:r w:rsidRPr="000D09F4">
        <w:rPr>
          <w:rFonts w:ascii="Arial" w:hAnsi="Arial" w:cs="Arial"/>
        </w:rPr>
        <w:t xml:space="preserve"> </w:t>
      </w:r>
      <w:r w:rsidRPr="000D09F4">
        <w:rPr>
          <w:rFonts w:ascii="Arial" w:hAnsi="Arial" w:cs="Arial"/>
        </w:rPr>
        <w:tab/>
      </w:r>
      <w:r w:rsidRPr="00F72A63">
        <w:rPr>
          <w:rFonts w:ascii="Arial" w:hAnsi="Arial" w:cs="Arial"/>
        </w:rPr>
        <w:t xml:space="preserve">“It is acknowledged that freedom of expression and privacy are covered by other regional human rights instruments. </w:t>
      </w:r>
    </w:p>
    <w:p w14:paraId="61237538" w14:textId="6BF804A3" w:rsidR="00994A92" w:rsidRPr="00F72A63" w:rsidRDefault="00994A92" w:rsidP="00F72A63">
      <w:pPr>
        <w:pStyle w:val="FootnoteText"/>
        <w:ind w:left="720"/>
        <w:jc w:val="both"/>
        <w:rPr>
          <w:rFonts w:ascii="Arial" w:hAnsi="Arial" w:cs="Arial"/>
        </w:rPr>
      </w:pPr>
      <w:r w:rsidRPr="00F72A63">
        <w:rPr>
          <w:rFonts w:ascii="Arial" w:hAnsi="Arial" w:cs="Arial"/>
        </w:rPr>
        <w:t>These include the American Convention, which is administered by the Inter-American Commission and Court of Human Rights, the European Convention, which is carried out by the European Court of Human Rights, and the Organisation of African Unity, which is administered by the African Commission on Human and People's Rights”.</w:t>
      </w:r>
    </w:p>
  </w:footnote>
  <w:footnote w:id="396">
    <w:p w14:paraId="5DDC262C" w14:textId="77777777" w:rsidR="00F72A63" w:rsidRDefault="00994A92" w:rsidP="00F72A63">
      <w:pPr>
        <w:pStyle w:val="FootnoteText"/>
        <w:jc w:val="both"/>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“The </w:t>
      </w:r>
      <w:proofErr w:type="gramStart"/>
      <w:r w:rsidRPr="00F72A63">
        <w:rPr>
          <w:rFonts w:ascii="Arial" w:hAnsi="Arial" w:cs="Arial"/>
        </w:rPr>
        <w:t>Principles</w:t>
      </w:r>
      <w:proofErr w:type="gramEnd"/>
      <w:r w:rsidRPr="00F72A63">
        <w:rPr>
          <w:rFonts w:ascii="Arial" w:hAnsi="Arial" w:cs="Arial"/>
        </w:rPr>
        <w:t xml:space="preserve"> were introduced in 2008, before being endorsed by the United Nations Human</w:t>
      </w:r>
      <w:r w:rsidR="002A500D" w:rsidRPr="00F72A63">
        <w:rPr>
          <w:rFonts w:ascii="Arial" w:hAnsi="Arial" w:cs="Arial"/>
        </w:rPr>
        <w:t xml:space="preserve"> </w:t>
      </w:r>
      <w:r w:rsidRPr="00F72A63">
        <w:rPr>
          <w:rFonts w:ascii="Arial" w:hAnsi="Arial" w:cs="Arial"/>
        </w:rPr>
        <w:t xml:space="preserve">Rights Council in </w:t>
      </w:r>
    </w:p>
    <w:p w14:paraId="578A707C" w14:textId="19FEC51A" w:rsidR="00994A92" w:rsidRPr="00F72A63" w:rsidRDefault="00994A92" w:rsidP="00F72A63">
      <w:pPr>
        <w:pStyle w:val="FootnoteText"/>
        <w:ind w:firstLine="720"/>
        <w:jc w:val="both"/>
        <w:rPr>
          <w:rFonts w:ascii="Arial" w:hAnsi="Arial" w:cs="Arial"/>
        </w:rPr>
      </w:pPr>
      <w:r w:rsidRPr="00F72A63">
        <w:rPr>
          <w:rFonts w:ascii="Arial" w:hAnsi="Arial" w:cs="Arial"/>
        </w:rPr>
        <w:t xml:space="preserve">June 2011 and updated by the guidelines of the Organisation for Economic </w:t>
      </w:r>
    </w:p>
    <w:p w14:paraId="750A2ADF" w14:textId="77777777" w:rsidR="00994A92" w:rsidRPr="00F72A63" w:rsidRDefault="00994A92" w:rsidP="002A500D">
      <w:pPr>
        <w:pStyle w:val="FootnoteText"/>
        <w:ind w:left="720"/>
        <w:jc w:val="both"/>
        <w:rPr>
          <w:rFonts w:ascii="Arial" w:hAnsi="Arial" w:cs="Arial"/>
        </w:rPr>
      </w:pPr>
      <w:r w:rsidRPr="00F72A63">
        <w:rPr>
          <w:rFonts w:ascii="Arial" w:hAnsi="Arial" w:cs="Arial"/>
        </w:rPr>
        <w:t>Development (OECD) in 2011”.</w:t>
      </w:r>
    </w:p>
  </w:footnote>
  <w:footnote w:id="397">
    <w:p w14:paraId="221BA772" w14:textId="5210B8F3" w:rsidR="00994A92" w:rsidRPr="00F72A63" w:rsidRDefault="00994A92" w:rsidP="00090C15">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Powers &amp; Faden 2019</w:t>
      </w:r>
      <w:r w:rsidR="00481307" w:rsidRPr="00F72A63">
        <w:rPr>
          <w:rFonts w:ascii="Arial" w:hAnsi="Arial" w:cs="Arial"/>
        </w:rPr>
        <w:t>: 30-56</w:t>
      </w:r>
      <w:r w:rsidRPr="00F72A63">
        <w:rPr>
          <w:rFonts w:ascii="Arial" w:hAnsi="Arial" w:cs="Arial"/>
        </w:rPr>
        <w:t xml:space="preserve">. </w:t>
      </w:r>
    </w:p>
  </w:footnote>
  <w:footnote w:id="398">
    <w:p w14:paraId="19F392C3" w14:textId="5B396FB6" w:rsidR="00994A92" w:rsidRPr="00F72A63" w:rsidRDefault="00994A92" w:rsidP="002A500D">
      <w:pPr>
        <w:pStyle w:val="FootnoteText"/>
        <w:tabs>
          <w:tab w:val="left" w:pos="720"/>
          <w:tab w:val="left" w:pos="1440"/>
          <w:tab w:val="left" w:pos="2160"/>
          <w:tab w:val="left" w:pos="2880"/>
          <w:tab w:val="left" w:pos="3477"/>
        </w:tabs>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Ssenyonjo 2016: 65-104.</w:t>
      </w:r>
      <w:r w:rsidR="002A500D" w:rsidRPr="00F72A63">
        <w:rPr>
          <w:rFonts w:ascii="Arial" w:hAnsi="Arial" w:cs="Arial"/>
        </w:rPr>
        <w:tab/>
      </w:r>
    </w:p>
  </w:footnote>
  <w:footnote w:id="399">
    <w:p w14:paraId="7A88EC0C" w14:textId="77777777" w:rsidR="000D09F4"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GNI Principles</w:t>
      </w:r>
      <w:r w:rsidR="00D9436B" w:rsidRPr="00F72A63">
        <w:rPr>
          <w:rFonts w:ascii="Arial" w:hAnsi="Arial" w:cs="Arial"/>
        </w:rPr>
        <w:t xml:space="preserve"> </w:t>
      </w:r>
      <w:r w:rsidRPr="00F72A63">
        <w:rPr>
          <w:rFonts w:ascii="Arial" w:hAnsi="Arial" w:cs="Arial"/>
        </w:rPr>
        <w:t xml:space="preserve">“Freedom of Expression,” </w:t>
      </w:r>
      <w:hyperlink r:id="rId36" w:history="1">
        <w:r w:rsidRPr="00F72A63">
          <w:rPr>
            <w:rStyle w:val="Hyperlink"/>
            <w:rFonts w:ascii="Arial" w:hAnsi="Arial" w:cs="Arial"/>
          </w:rPr>
          <w:t>https://globalnetworkinitiative.org/gni-principles/</w:t>
        </w:r>
      </w:hyperlink>
      <w:r w:rsidRPr="00F72A63">
        <w:rPr>
          <w:rFonts w:ascii="Arial" w:hAnsi="Arial" w:cs="Arial"/>
        </w:rPr>
        <w:t xml:space="preserve"> </w:t>
      </w:r>
      <w:r w:rsidRPr="00F72A63">
        <w:rPr>
          <w:rFonts w:ascii="Arial" w:hAnsi="Arial" w:cs="Arial"/>
        </w:rPr>
        <w:tab/>
        <w:t xml:space="preserve">(accessed on 8 </w:t>
      </w:r>
      <w:r w:rsidR="002377F2" w:rsidRPr="00F72A63">
        <w:rPr>
          <w:rFonts w:ascii="Arial" w:hAnsi="Arial" w:cs="Arial"/>
        </w:rPr>
        <w:t>August</w:t>
      </w:r>
      <w:r w:rsidRPr="00F72A63">
        <w:rPr>
          <w:rFonts w:ascii="Arial" w:hAnsi="Arial" w:cs="Arial"/>
        </w:rPr>
        <w:t xml:space="preserve"> </w:t>
      </w:r>
    </w:p>
    <w:p w14:paraId="30520E38" w14:textId="5E066C11" w:rsidR="00994A92" w:rsidRPr="00F72A63" w:rsidRDefault="00994A92" w:rsidP="000D09F4">
      <w:pPr>
        <w:pStyle w:val="FootnoteText"/>
        <w:ind w:firstLine="720"/>
        <w:rPr>
          <w:rFonts w:ascii="Arial" w:hAnsi="Arial" w:cs="Arial"/>
          <w:lang w:val="en-US"/>
        </w:rPr>
      </w:pPr>
      <w:r w:rsidRPr="00F72A63">
        <w:rPr>
          <w:rFonts w:ascii="Arial" w:hAnsi="Arial" w:cs="Arial"/>
        </w:rPr>
        <w:t>2024)</w:t>
      </w:r>
      <w:r w:rsidR="00F72A63">
        <w:rPr>
          <w:rFonts w:ascii="Arial" w:hAnsi="Arial" w:cs="Arial"/>
        </w:rPr>
        <w:t>.</w:t>
      </w:r>
      <w:r w:rsidRPr="00F72A63">
        <w:rPr>
          <w:rFonts w:ascii="Arial" w:hAnsi="Arial" w:cs="Arial"/>
          <w:lang w:val="en-US"/>
        </w:rPr>
        <w:tab/>
      </w:r>
    </w:p>
  </w:footnote>
  <w:footnote w:id="400">
    <w:p w14:paraId="3B3F7D52" w14:textId="06DA4BF7" w:rsidR="00F77CF3"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GNI Principles “Freedom of Expression,” </w:t>
      </w:r>
      <w:hyperlink r:id="rId37" w:history="1">
        <w:r w:rsidRPr="00F72A63">
          <w:rPr>
            <w:rStyle w:val="Hyperlink"/>
            <w:rFonts w:ascii="Arial" w:hAnsi="Arial" w:cs="Arial"/>
          </w:rPr>
          <w:t>https://globalnetworkinitiative.org/gni-principles/</w:t>
        </w:r>
      </w:hyperlink>
      <w:r w:rsidRPr="00F72A63">
        <w:rPr>
          <w:rFonts w:ascii="Arial" w:hAnsi="Arial" w:cs="Arial"/>
        </w:rPr>
        <w:t xml:space="preserve">  (accessed on 8 </w:t>
      </w:r>
    </w:p>
    <w:p w14:paraId="56F849D7" w14:textId="47845862" w:rsidR="00994A92" w:rsidRPr="00F72A63" w:rsidRDefault="002377F2" w:rsidP="00F77CF3">
      <w:pPr>
        <w:pStyle w:val="FootnoteText"/>
        <w:ind w:firstLine="720"/>
        <w:rPr>
          <w:rFonts w:ascii="Arial" w:hAnsi="Arial" w:cs="Arial"/>
        </w:rPr>
      </w:pPr>
      <w:r w:rsidRPr="00F72A63">
        <w:rPr>
          <w:rFonts w:ascii="Arial" w:hAnsi="Arial" w:cs="Arial"/>
        </w:rPr>
        <w:t>August</w:t>
      </w:r>
      <w:r w:rsidR="00994A92" w:rsidRPr="00F72A63">
        <w:rPr>
          <w:rFonts w:ascii="Arial" w:hAnsi="Arial" w:cs="Arial"/>
        </w:rPr>
        <w:t xml:space="preserve"> 2024).</w:t>
      </w:r>
      <w:r w:rsidR="00994A92" w:rsidRPr="00F72A63">
        <w:rPr>
          <w:rFonts w:ascii="Arial" w:hAnsi="Arial" w:cs="Arial"/>
        </w:rPr>
        <w:tab/>
      </w:r>
      <w:r w:rsidR="00994A92" w:rsidRPr="00F72A63">
        <w:rPr>
          <w:rFonts w:ascii="Arial" w:hAnsi="Arial" w:cs="Arial"/>
        </w:rPr>
        <w:tab/>
      </w:r>
    </w:p>
  </w:footnote>
  <w:footnote w:id="401">
    <w:p w14:paraId="0E35B299" w14:textId="77777777" w:rsidR="00994A92" w:rsidRPr="00F72A63" w:rsidRDefault="00994A92" w:rsidP="00F8434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Global Network Initiative “GNI Implementation Guidelines” </w:t>
      </w:r>
    </w:p>
    <w:p w14:paraId="3D1143DD" w14:textId="77777777" w:rsidR="00994A92" w:rsidRPr="00F72A63" w:rsidRDefault="00994A92" w:rsidP="00F84349">
      <w:pPr>
        <w:pStyle w:val="FootnoteText"/>
        <w:ind w:firstLine="720"/>
        <w:rPr>
          <w:rFonts w:ascii="Arial" w:hAnsi="Arial" w:cs="Arial"/>
        </w:rPr>
      </w:pPr>
      <w:hyperlink r:id="rId38" w:history="1">
        <w:r w:rsidRPr="00F72A63">
          <w:rPr>
            <w:rStyle w:val="Hyperlink"/>
            <w:rFonts w:ascii="Arial" w:hAnsi="Arial" w:cs="Arial"/>
          </w:rPr>
          <w:t>https://globalnetworkinitiative.org/implementation- guidelines/</w:t>
        </w:r>
      </w:hyperlink>
      <w:r w:rsidRPr="00F72A63">
        <w:rPr>
          <w:rFonts w:ascii="Arial" w:hAnsi="Arial" w:cs="Arial"/>
        </w:rPr>
        <w:t xml:space="preserve"> (accessed on 27 July 2024).</w:t>
      </w:r>
    </w:p>
  </w:footnote>
  <w:footnote w:id="402">
    <w:p w14:paraId="5A655C89" w14:textId="77777777" w:rsidR="00994A92" w:rsidRPr="00F72A63" w:rsidRDefault="00994A92" w:rsidP="0053107E">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06" w:name="_Hlk177222868"/>
      <w:r w:rsidRPr="00F72A63">
        <w:rPr>
          <w:rFonts w:ascii="Arial" w:hAnsi="Arial" w:cs="Arial"/>
        </w:rPr>
        <w:t xml:space="preserve">Office of the High Commissioner for Human Rights “The corporate responsibility to </w:t>
      </w:r>
    </w:p>
    <w:p w14:paraId="7D9BD925" w14:textId="110496FA" w:rsidR="00994A92" w:rsidRPr="00F72A63" w:rsidRDefault="00994A92" w:rsidP="0053107E">
      <w:pPr>
        <w:pStyle w:val="FootnoteText"/>
        <w:ind w:left="720"/>
        <w:rPr>
          <w:rFonts w:ascii="Arial" w:hAnsi="Arial" w:cs="Arial"/>
        </w:rPr>
      </w:pPr>
      <w:r w:rsidRPr="00F72A63">
        <w:rPr>
          <w:rFonts w:ascii="Arial" w:hAnsi="Arial" w:cs="Arial"/>
        </w:rPr>
        <w:t xml:space="preserve">human right” </w:t>
      </w:r>
      <w:hyperlink r:id="rId39" w:history="1">
        <w:r w:rsidRPr="00F72A63">
          <w:rPr>
            <w:rStyle w:val="Hyperlink"/>
            <w:rFonts w:ascii="Arial" w:hAnsi="Arial" w:cs="Arial"/>
          </w:rPr>
          <w:t>https://www.ohchr.org/Documents/publications/hr.puB.12.2_en.pdf</w:t>
        </w:r>
      </w:hyperlink>
      <w:r w:rsidRPr="00F72A63">
        <w:rPr>
          <w:rFonts w:ascii="Arial" w:hAnsi="Arial" w:cs="Arial"/>
        </w:rPr>
        <w:t xml:space="preserve"> (accessed </w:t>
      </w:r>
      <w:r w:rsidR="00F77CF3" w:rsidRPr="00F72A63">
        <w:rPr>
          <w:rFonts w:ascii="Arial" w:hAnsi="Arial" w:cs="Arial"/>
        </w:rPr>
        <w:t xml:space="preserve">on </w:t>
      </w:r>
      <w:r w:rsidR="002377F2" w:rsidRPr="00F72A63">
        <w:rPr>
          <w:rFonts w:ascii="Arial" w:hAnsi="Arial" w:cs="Arial"/>
        </w:rPr>
        <w:t>8</w:t>
      </w:r>
      <w:r w:rsidRPr="00F72A63">
        <w:rPr>
          <w:rFonts w:ascii="Arial" w:hAnsi="Arial" w:cs="Arial"/>
        </w:rPr>
        <w:t xml:space="preserve"> August 2024)</w:t>
      </w:r>
      <w:bookmarkEnd w:id="106"/>
      <w:r w:rsidR="00F72A63">
        <w:rPr>
          <w:rFonts w:ascii="Arial" w:hAnsi="Arial" w:cs="Arial"/>
        </w:rPr>
        <w:t>.</w:t>
      </w:r>
    </w:p>
  </w:footnote>
  <w:footnote w:id="403">
    <w:p w14:paraId="5EE6576D" w14:textId="77777777" w:rsidR="00994A92" w:rsidRPr="00F72A63" w:rsidRDefault="00994A92" w:rsidP="0053107E">
      <w:pPr>
        <w:pStyle w:val="FootnoteText"/>
        <w:rPr>
          <w:rFonts w:ascii="Arial" w:hAnsi="Arial" w:cs="Arial"/>
        </w:rPr>
      </w:pPr>
      <w:r w:rsidRPr="00C05070">
        <w:rPr>
          <w:rStyle w:val="FootnoteReference"/>
          <w:rFonts w:ascii="Arial" w:hAnsi="Arial" w:cs="Arial"/>
        </w:rPr>
        <w:footnoteRef/>
      </w:r>
      <w:r w:rsidRPr="00C05070">
        <w:rPr>
          <w:rFonts w:ascii="Arial" w:hAnsi="Arial" w:cs="Arial"/>
        </w:rPr>
        <w:t xml:space="preserve"> </w:t>
      </w:r>
      <w:r w:rsidRPr="00C05070">
        <w:rPr>
          <w:rFonts w:ascii="Arial" w:hAnsi="Arial" w:cs="Arial"/>
        </w:rPr>
        <w:tab/>
      </w:r>
      <w:r w:rsidRPr="00F72A63">
        <w:rPr>
          <w:rFonts w:ascii="Arial" w:hAnsi="Arial" w:cs="Arial"/>
        </w:rPr>
        <w:t xml:space="preserve">Office of the High Commissioner for Human Rights “The corporate responsibility to </w:t>
      </w:r>
    </w:p>
    <w:p w14:paraId="45B4DB85" w14:textId="6BF92009" w:rsidR="00994A92" w:rsidRPr="00F72A63" w:rsidRDefault="00994A92" w:rsidP="0053107E">
      <w:pPr>
        <w:pStyle w:val="FootnoteText"/>
        <w:ind w:left="720"/>
        <w:rPr>
          <w:rFonts w:ascii="Arial" w:hAnsi="Arial" w:cs="Arial"/>
          <w:lang w:val="en-US"/>
        </w:rPr>
      </w:pPr>
      <w:r w:rsidRPr="00F72A63">
        <w:rPr>
          <w:rFonts w:ascii="Arial" w:hAnsi="Arial" w:cs="Arial"/>
        </w:rPr>
        <w:t xml:space="preserve">human right”, </w:t>
      </w:r>
      <w:hyperlink r:id="rId40" w:history="1">
        <w:r w:rsidRPr="00F72A63">
          <w:rPr>
            <w:rStyle w:val="Hyperlink"/>
            <w:rFonts w:ascii="Arial" w:hAnsi="Arial" w:cs="Arial"/>
          </w:rPr>
          <w:t>https://www.ohchr.org/Documents/publications/hr.puB.12.2_en.pdf</w:t>
        </w:r>
      </w:hyperlink>
      <w:r w:rsidRPr="00F72A63">
        <w:rPr>
          <w:rFonts w:ascii="Arial" w:hAnsi="Arial" w:cs="Arial"/>
        </w:rPr>
        <w:t xml:space="preserve">  (accessed on </w:t>
      </w:r>
      <w:r w:rsidR="002377F2" w:rsidRPr="00F72A63">
        <w:rPr>
          <w:rFonts w:ascii="Arial" w:hAnsi="Arial" w:cs="Arial"/>
        </w:rPr>
        <w:t>8</w:t>
      </w:r>
      <w:r w:rsidRPr="00F72A63">
        <w:rPr>
          <w:rFonts w:ascii="Arial" w:hAnsi="Arial" w:cs="Arial"/>
        </w:rPr>
        <w:t xml:space="preserve"> August 2024).</w:t>
      </w:r>
    </w:p>
  </w:footnote>
  <w:footnote w:id="404">
    <w:p w14:paraId="46565EDF" w14:textId="6D125E74" w:rsidR="00994A92" w:rsidRPr="00F72A63" w:rsidRDefault="00994A92" w:rsidP="0053107E">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Office of the High Commissioner for Human Rights “The corporate responsibility to </w:t>
      </w:r>
    </w:p>
    <w:p w14:paraId="7A827DE1" w14:textId="52F64E02" w:rsidR="00994A92" w:rsidRPr="00F72A63" w:rsidRDefault="00994A92" w:rsidP="00C26CA2">
      <w:pPr>
        <w:pStyle w:val="FootnoteText"/>
        <w:ind w:left="720"/>
        <w:rPr>
          <w:rFonts w:ascii="Arial" w:hAnsi="Arial" w:cs="Arial"/>
          <w:lang w:val="en-US"/>
        </w:rPr>
      </w:pPr>
      <w:r w:rsidRPr="00F72A63">
        <w:rPr>
          <w:rFonts w:ascii="Arial" w:hAnsi="Arial" w:cs="Arial"/>
        </w:rPr>
        <w:t xml:space="preserve">human right” </w:t>
      </w:r>
      <w:hyperlink r:id="rId41" w:history="1">
        <w:r w:rsidRPr="00F72A63">
          <w:rPr>
            <w:rStyle w:val="Hyperlink"/>
            <w:rFonts w:ascii="Arial" w:hAnsi="Arial" w:cs="Arial"/>
          </w:rPr>
          <w:t>https://www.ohchr.org/Documents/publications/hr.puB.12.2_en</w:t>
        </w:r>
      </w:hyperlink>
      <w:r w:rsidRPr="00F72A63">
        <w:rPr>
          <w:rFonts w:ascii="Arial" w:hAnsi="Arial" w:cs="Arial"/>
        </w:rPr>
        <w:t>. (accessed</w:t>
      </w:r>
      <w:r w:rsidR="00F77CF3" w:rsidRPr="00F72A63">
        <w:rPr>
          <w:rFonts w:ascii="Arial" w:hAnsi="Arial" w:cs="Arial"/>
        </w:rPr>
        <w:t xml:space="preserve"> on</w:t>
      </w:r>
      <w:r w:rsidRPr="00F72A63">
        <w:rPr>
          <w:rFonts w:ascii="Arial" w:hAnsi="Arial" w:cs="Arial"/>
        </w:rPr>
        <w:t xml:space="preserve"> </w:t>
      </w:r>
      <w:r w:rsidR="002377F2" w:rsidRPr="00F72A63">
        <w:rPr>
          <w:rFonts w:ascii="Arial" w:hAnsi="Arial" w:cs="Arial"/>
        </w:rPr>
        <w:t>8</w:t>
      </w:r>
      <w:r w:rsidRPr="00F72A63">
        <w:rPr>
          <w:rFonts w:ascii="Arial" w:hAnsi="Arial" w:cs="Arial"/>
        </w:rPr>
        <w:t xml:space="preserve"> August 2024)</w:t>
      </w:r>
      <w:r w:rsidR="00F72A63">
        <w:rPr>
          <w:rFonts w:ascii="Arial" w:hAnsi="Arial" w:cs="Arial"/>
        </w:rPr>
        <w:t>.</w:t>
      </w:r>
    </w:p>
  </w:footnote>
  <w:footnote w:id="405">
    <w:p w14:paraId="7B241E04" w14:textId="77777777" w:rsidR="00994A92" w:rsidRPr="00F72A63" w:rsidRDefault="00994A92" w:rsidP="00F8434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08" w:name="_Hlk177264857"/>
      <w:proofErr w:type="spellStart"/>
      <w:r w:rsidRPr="00F72A63">
        <w:rPr>
          <w:rFonts w:ascii="Arial" w:hAnsi="Arial" w:cs="Arial"/>
        </w:rPr>
        <w:t>Makridakis</w:t>
      </w:r>
      <w:proofErr w:type="spellEnd"/>
      <w:r w:rsidRPr="00F72A63">
        <w:rPr>
          <w:rFonts w:ascii="Arial" w:hAnsi="Arial" w:cs="Arial"/>
        </w:rPr>
        <w:t xml:space="preserve"> 2017: 46-60</w:t>
      </w:r>
      <w:bookmarkEnd w:id="108"/>
      <w:r w:rsidRPr="00F72A63">
        <w:rPr>
          <w:rFonts w:ascii="Arial" w:hAnsi="Arial" w:cs="Arial"/>
        </w:rPr>
        <w:t>.</w:t>
      </w:r>
      <w:r w:rsidRPr="00F72A63">
        <w:rPr>
          <w:rFonts w:ascii="Arial" w:hAnsi="Arial" w:cs="Arial"/>
        </w:rPr>
        <w:tab/>
      </w:r>
      <w:r w:rsidRPr="00F72A63">
        <w:rPr>
          <w:rFonts w:ascii="Arial" w:hAnsi="Arial" w:cs="Arial"/>
        </w:rPr>
        <w:tab/>
      </w:r>
    </w:p>
  </w:footnote>
  <w:footnote w:id="406">
    <w:p w14:paraId="33A07444" w14:textId="77777777" w:rsidR="00994A92" w:rsidRPr="00F72A63" w:rsidRDefault="00994A92" w:rsidP="00F84349">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proofErr w:type="spellStart"/>
      <w:r w:rsidRPr="00F72A63">
        <w:rPr>
          <w:rFonts w:ascii="Arial" w:hAnsi="Arial" w:cs="Arial"/>
        </w:rPr>
        <w:t>Makridakis</w:t>
      </w:r>
      <w:proofErr w:type="spellEnd"/>
      <w:r w:rsidRPr="00F72A63">
        <w:rPr>
          <w:rFonts w:ascii="Arial" w:hAnsi="Arial" w:cs="Arial"/>
        </w:rPr>
        <w:t xml:space="preserve"> 2017: 46-60.</w:t>
      </w:r>
    </w:p>
  </w:footnote>
  <w:footnote w:id="407">
    <w:p w14:paraId="2D993570" w14:textId="58A5FA2E" w:rsidR="00994A92" w:rsidRPr="00F72A63" w:rsidRDefault="00994A92" w:rsidP="00527FA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Engstrom </w:t>
      </w:r>
      <w:r w:rsidRPr="00F72A63">
        <w:rPr>
          <w:rFonts w:ascii="Arial" w:hAnsi="Arial" w:cs="Arial"/>
          <w:i/>
          <w:iCs/>
        </w:rPr>
        <w:t>et al</w:t>
      </w:r>
      <w:r w:rsidR="005546DA" w:rsidRPr="00F72A63">
        <w:rPr>
          <w:rFonts w:ascii="Arial" w:hAnsi="Arial" w:cs="Arial"/>
          <w:i/>
          <w:iCs/>
        </w:rPr>
        <w:t>.</w:t>
      </w:r>
      <w:r w:rsidRPr="00F72A63">
        <w:rPr>
          <w:rFonts w:ascii="Arial" w:hAnsi="Arial" w:cs="Arial"/>
        </w:rPr>
        <w:t xml:space="preserve"> 2020: 20-54.</w:t>
      </w:r>
    </w:p>
  </w:footnote>
  <w:footnote w:id="408">
    <w:p w14:paraId="69A3D045" w14:textId="6EE68785" w:rsidR="00994A92" w:rsidRPr="00F72A63" w:rsidRDefault="00994A92" w:rsidP="00527FA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Raghavan </w:t>
      </w:r>
      <w:r w:rsidRPr="00F72A63">
        <w:rPr>
          <w:rFonts w:ascii="Arial" w:hAnsi="Arial" w:cs="Arial"/>
          <w:i/>
          <w:iCs/>
        </w:rPr>
        <w:t>et al</w:t>
      </w:r>
      <w:r w:rsidR="005546DA" w:rsidRPr="00F72A63">
        <w:rPr>
          <w:rFonts w:ascii="Arial" w:hAnsi="Arial" w:cs="Arial"/>
          <w:i/>
          <w:iCs/>
        </w:rPr>
        <w:t>.</w:t>
      </w:r>
      <w:r w:rsidRPr="00F72A63">
        <w:rPr>
          <w:rFonts w:ascii="Arial" w:hAnsi="Arial" w:cs="Arial"/>
          <w:i/>
          <w:iCs/>
        </w:rPr>
        <w:t xml:space="preserve"> </w:t>
      </w:r>
      <w:r w:rsidRPr="00F72A63">
        <w:rPr>
          <w:rFonts w:ascii="Arial" w:hAnsi="Arial" w:cs="Arial"/>
        </w:rPr>
        <w:t>2020: 469-481.</w:t>
      </w:r>
    </w:p>
  </w:footnote>
  <w:footnote w:id="409">
    <w:p w14:paraId="3271532C" w14:textId="15AEA3D3" w:rsidR="00C05070" w:rsidRPr="00F72A63" w:rsidRDefault="00C05070">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Raghavan </w:t>
      </w:r>
      <w:r w:rsidRPr="00F72A63">
        <w:rPr>
          <w:rFonts w:ascii="Arial" w:hAnsi="Arial" w:cs="Arial"/>
          <w:i/>
          <w:iCs/>
        </w:rPr>
        <w:t>et al.</w:t>
      </w:r>
      <w:r w:rsidRPr="00F72A63">
        <w:rPr>
          <w:rFonts w:ascii="Arial" w:hAnsi="Arial" w:cs="Arial"/>
        </w:rPr>
        <w:t xml:space="preserve"> 2020: 469-481.</w:t>
      </w:r>
    </w:p>
  </w:footnote>
  <w:footnote w:id="410">
    <w:p w14:paraId="4C79C4F3" w14:textId="1CE9E9B6" w:rsidR="00994A92" w:rsidRPr="00F72A63" w:rsidRDefault="00994A92" w:rsidP="00527FA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 xml:space="preserve">Kleinberg </w:t>
      </w:r>
      <w:r w:rsidRPr="00F72A63">
        <w:rPr>
          <w:rFonts w:ascii="Arial" w:hAnsi="Arial" w:cs="Arial"/>
          <w:i/>
          <w:iCs/>
        </w:rPr>
        <w:t>et al</w:t>
      </w:r>
      <w:r w:rsidR="005546DA" w:rsidRPr="00F72A63">
        <w:rPr>
          <w:rFonts w:ascii="Arial" w:hAnsi="Arial" w:cs="Arial"/>
          <w:i/>
          <w:iCs/>
        </w:rPr>
        <w:t>.</w:t>
      </w:r>
      <w:r w:rsidRPr="00F72A63">
        <w:rPr>
          <w:rFonts w:ascii="Arial" w:hAnsi="Arial" w:cs="Arial"/>
        </w:rPr>
        <w:t xml:space="preserve"> 2018: 113-174.</w:t>
      </w:r>
    </w:p>
  </w:footnote>
  <w:footnote w:id="411">
    <w:p w14:paraId="76858EF7" w14:textId="54B7B046" w:rsidR="00994A92" w:rsidRPr="00F72A63" w:rsidRDefault="00994A92" w:rsidP="00527FA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09" w:name="_Hlk177284392"/>
      <w:r w:rsidRPr="00F72A63">
        <w:rPr>
          <w:rFonts w:ascii="Arial" w:hAnsi="Arial" w:cs="Arial"/>
        </w:rPr>
        <w:t xml:space="preserve">Kleinberg </w:t>
      </w:r>
      <w:r w:rsidRPr="00F72A63">
        <w:rPr>
          <w:rFonts w:ascii="Arial" w:hAnsi="Arial" w:cs="Arial"/>
          <w:i/>
          <w:iCs/>
        </w:rPr>
        <w:t>et al</w:t>
      </w:r>
      <w:r w:rsidR="005546DA" w:rsidRPr="00F72A63">
        <w:rPr>
          <w:rFonts w:ascii="Arial" w:hAnsi="Arial" w:cs="Arial"/>
          <w:i/>
          <w:iCs/>
        </w:rPr>
        <w:t>.</w:t>
      </w:r>
      <w:r w:rsidRPr="00F72A63">
        <w:rPr>
          <w:rFonts w:ascii="Arial" w:hAnsi="Arial" w:cs="Arial"/>
        </w:rPr>
        <w:t xml:space="preserve"> 2018: 113-174</w:t>
      </w:r>
      <w:bookmarkEnd w:id="109"/>
      <w:r w:rsidRPr="00F72A63">
        <w:rPr>
          <w:rFonts w:ascii="Arial" w:hAnsi="Arial" w:cs="Arial"/>
        </w:rPr>
        <w:t>.</w:t>
      </w:r>
    </w:p>
  </w:footnote>
  <w:footnote w:id="412">
    <w:p w14:paraId="7CCAA11F" w14:textId="77777777" w:rsidR="00994A92"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10" w:name="_Hlk178823116"/>
      <w:r w:rsidRPr="00F72A63">
        <w:rPr>
          <w:rFonts w:ascii="Arial" w:hAnsi="Arial" w:cs="Arial"/>
        </w:rPr>
        <w:t>Ravid &amp; Haim 2021: 527</w:t>
      </w:r>
      <w:bookmarkEnd w:id="110"/>
      <w:r w:rsidRPr="00F72A63">
        <w:rPr>
          <w:rFonts w:ascii="Arial" w:hAnsi="Arial" w:cs="Arial"/>
        </w:rPr>
        <w:t>.</w:t>
      </w:r>
    </w:p>
  </w:footnote>
  <w:footnote w:id="413">
    <w:p w14:paraId="04942B29" w14:textId="77777777" w:rsidR="00994A92" w:rsidRPr="00F72A63" w:rsidRDefault="00994A92">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Ravid &amp; Haim 2021: 527.</w:t>
      </w:r>
    </w:p>
  </w:footnote>
  <w:footnote w:id="414">
    <w:p w14:paraId="434871FA" w14:textId="77777777" w:rsidR="00994A92" w:rsidRPr="00F72A63" w:rsidRDefault="00994A92" w:rsidP="00527FA3">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11" w:name="_Hlk177266207"/>
      <w:r w:rsidRPr="00F72A63">
        <w:rPr>
          <w:rFonts w:ascii="Arial" w:hAnsi="Arial" w:cs="Arial"/>
        </w:rPr>
        <w:t>Green &amp; Chen 2019: 1-24</w:t>
      </w:r>
      <w:bookmarkEnd w:id="111"/>
      <w:r w:rsidRPr="00F72A63">
        <w:rPr>
          <w:rFonts w:ascii="Arial" w:hAnsi="Arial" w:cs="Arial"/>
        </w:rPr>
        <w:t>.</w:t>
      </w:r>
    </w:p>
  </w:footnote>
  <w:footnote w:id="415">
    <w:p w14:paraId="4D49527F" w14:textId="77777777" w:rsidR="00994A92" w:rsidRPr="00F72A63" w:rsidRDefault="00994A92" w:rsidP="00B279C7">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Green &amp; Chen 2019: 1-24.</w:t>
      </w:r>
    </w:p>
  </w:footnote>
  <w:footnote w:id="416">
    <w:p w14:paraId="10EEA157" w14:textId="77777777" w:rsidR="00994A92" w:rsidRPr="00F72A63" w:rsidRDefault="00994A92" w:rsidP="00B279C7">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proofErr w:type="spellStart"/>
      <w:r w:rsidRPr="00F72A63">
        <w:rPr>
          <w:rFonts w:ascii="Arial" w:hAnsi="Arial" w:cs="Arial"/>
        </w:rPr>
        <w:t>Olhede</w:t>
      </w:r>
      <w:proofErr w:type="spellEnd"/>
      <w:r w:rsidRPr="00F72A63">
        <w:rPr>
          <w:rFonts w:ascii="Arial" w:hAnsi="Arial" w:cs="Arial"/>
        </w:rPr>
        <w:t xml:space="preserve"> &amp; Wolfe 2018: 20170364.</w:t>
      </w:r>
    </w:p>
  </w:footnote>
  <w:footnote w:id="417">
    <w:p w14:paraId="2DB039DC" w14:textId="59AC2E3D" w:rsidR="00994A92" w:rsidRPr="00F72A63" w:rsidRDefault="00994A92" w:rsidP="00B279C7">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t>Cacopardo 2020</w:t>
      </w:r>
      <w:r w:rsidR="00F72BD5" w:rsidRPr="00F72A63">
        <w:rPr>
          <w:rFonts w:ascii="Arial" w:hAnsi="Arial" w:cs="Arial"/>
        </w:rPr>
        <w:t>: 12-28</w:t>
      </w:r>
      <w:r w:rsidRPr="00F72A63">
        <w:rPr>
          <w:rFonts w:ascii="Arial" w:hAnsi="Arial" w:cs="Arial"/>
        </w:rPr>
        <w:t>.</w:t>
      </w:r>
      <w:r w:rsidRPr="00F72A63">
        <w:rPr>
          <w:rFonts w:ascii="Arial" w:hAnsi="Arial" w:cs="Arial"/>
        </w:rPr>
        <w:tab/>
      </w:r>
    </w:p>
  </w:footnote>
  <w:footnote w:id="418">
    <w:p w14:paraId="5CA869B0" w14:textId="23465E09" w:rsidR="00994A92" w:rsidRPr="00F72A63" w:rsidRDefault="00994A92" w:rsidP="00B279C7">
      <w:pPr>
        <w:pStyle w:val="FootnoteText"/>
        <w:rPr>
          <w:rFonts w:ascii="Arial" w:hAnsi="Arial" w:cs="Arial"/>
        </w:rPr>
      </w:pPr>
      <w:r w:rsidRPr="00F72A63">
        <w:rPr>
          <w:rStyle w:val="FootnoteReference"/>
          <w:rFonts w:ascii="Arial" w:hAnsi="Arial" w:cs="Arial"/>
        </w:rPr>
        <w:footnoteRef/>
      </w:r>
      <w:r w:rsidRPr="00F72A63">
        <w:rPr>
          <w:rFonts w:ascii="Arial" w:hAnsi="Arial" w:cs="Arial"/>
        </w:rPr>
        <w:t xml:space="preserve"> </w:t>
      </w:r>
      <w:r w:rsidRPr="00F72A63">
        <w:rPr>
          <w:rFonts w:ascii="Arial" w:hAnsi="Arial" w:cs="Arial"/>
        </w:rPr>
        <w:tab/>
      </w:r>
      <w:bookmarkStart w:id="112" w:name="_Hlk178823657"/>
      <w:proofErr w:type="spellStart"/>
      <w:r w:rsidRPr="00F72A63">
        <w:rPr>
          <w:rFonts w:ascii="Arial" w:hAnsi="Arial" w:cs="Arial"/>
        </w:rPr>
        <w:t>Orphanou</w:t>
      </w:r>
      <w:proofErr w:type="spellEnd"/>
      <w:r w:rsidRPr="00F72A63">
        <w:rPr>
          <w:rFonts w:ascii="Arial" w:hAnsi="Arial" w:cs="Arial"/>
        </w:rPr>
        <w:t xml:space="preserve"> </w:t>
      </w:r>
      <w:r w:rsidRPr="00F72A63">
        <w:rPr>
          <w:rFonts w:ascii="Arial" w:hAnsi="Arial" w:cs="Arial"/>
          <w:i/>
          <w:iCs/>
        </w:rPr>
        <w:t>et al</w:t>
      </w:r>
      <w:r w:rsidR="00DB6765" w:rsidRPr="00F72A63">
        <w:rPr>
          <w:rFonts w:ascii="Arial" w:hAnsi="Arial" w:cs="Arial"/>
        </w:rPr>
        <w:t xml:space="preserve">. </w:t>
      </w:r>
      <w:r w:rsidRPr="00F72A63">
        <w:rPr>
          <w:rFonts w:ascii="Arial" w:hAnsi="Arial" w:cs="Arial"/>
        </w:rPr>
        <w:t>2022: 1-37.</w:t>
      </w:r>
    </w:p>
    <w:bookmarkEnd w:id="112"/>
  </w:footnote>
  <w:footnote w:id="419">
    <w:p w14:paraId="43EB6AB1" w14:textId="5D9231C5"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proofErr w:type="spellStart"/>
      <w:r w:rsidRPr="00AA3279">
        <w:rPr>
          <w:rFonts w:ascii="Arial" w:hAnsi="Arial" w:cs="Arial"/>
        </w:rPr>
        <w:t>Orphanou</w:t>
      </w:r>
      <w:proofErr w:type="spellEnd"/>
      <w:r w:rsidRPr="00AA3279">
        <w:rPr>
          <w:rFonts w:ascii="Arial" w:hAnsi="Arial" w:cs="Arial"/>
        </w:rPr>
        <w:t xml:space="preserve"> </w:t>
      </w:r>
      <w:r w:rsidRPr="00AA3279">
        <w:rPr>
          <w:rFonts w:ascii="Arial" w:hAnsi="Arial" w:cs="Arial"/>
          <w:i/>
          <w:iCs/>
        </w:rPr>
        <w:t>et al</w:t>
      </w:r>
      <w:r w:rsidR="00DB6765">
        <w:rPr>
          <w:rFonts w:ascii="Arial" w:hAnsi="Arial" w:cs="Arial"/>
          <w:i/>
          <w:iCs/>
        </w:rPr>
        <w:t>.</w:t>
      </w:r>
      <w:r w:rsidRPr="00AA3279">
        <w:rPr>
          <w:rFonts w:ascii="Arial" w:hAnsi="Arial" w:cs="Arial"/>
        </w:rPr>
        <w:t xml:space="preserve"> 2022: 1-37.</w:t>
      </w:r>
    </w:p>
  </w:footnote>
  <w:footnote w:id="420">
    <w:p w14:paraId="3968D567" w14:textId="66A6889E"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 xml:space="preserve">Bodo </w:t>
      </w:r>
      <w:r w:rsidRPr="00AA3279">
        <w:rPr>
          <w:rFonts w:ascii="Arial" w:hAnsi="Arial" w:cs="Arial"/>
          <w:i/>
          <w:iCs/>
        </w:rPr>
        <w:t>et al</w:t>
      </w:r>
      <w:r w:rsidR="00DB6765">
        <w:rPr>
          <w:rFonts w:ascii="Arial" w:hAnsi="Arial" w:cs="Arial"/>
        </w:rPr>
        <w:t xml:space="preserve">. </w:t>
      </w:r>
      <w:r w:rsidRPr="00AA3279">
        <w:rPr>
          <w:rFonts w:ascii="Arial" w:hAnsi="Arial" w:cs="Arial"/>
        </w:rPr>
        <w:t>2017: 133.</w:t>
      </w:r>
    </w:p>
  </w:footnote>
  <w:footnote w:id="421">
    <w:p w14:paraId="05CFA6BD" w14:textId="780CA5BC"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proofErr w:type="spellStart"/>
      <w:r w:rsidRPr="00AA3279">
        <w:rPr>
          <w:rFonts w:ascii="Arial" w:hAnsi="Arial" w:cs="Arial"/>
        </w:rPr>
        <w:t>Langheinrich</w:t>
      </w:r>
      <w:proofErr w:type="spellEnd"/>
      <w:r w:rsidRPr="00AA3279">
        <w:rPr>
          <w:rFonts w:ascii="Arial" w:hAnsi="Arial" w:cs="Arial"/>
        </w:rPr>
        <w:t xml:space="preserve"> &amp; Schaub 2018</w:t>
      </w:r>
      <w:r w:rsidR="00DB6765">
        <w:rPr>
          <w:rFonts w:ascii="Arial" w:hAnsi="Arial" w:cs="Arial"/>
        </w:rPr>
        <w:t>: 83-96</w:t>
      </w:r>
      <w:r w:rsidRPr="00AA3279">
        <w:rPr>
          <w:rFonts w:ascii="Arial" w:hAnsi="Arial" w:cs="Arial"/>
        </w:rPr>
        <w:t>.</w:t>
      </w:r>
    </w:p>
  </w:footnote>
  <w:footnote w:id="422">
    <w:p w14:paraId="0A3C5DBB" w14:textId="77777777"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Lewis 2011: 281-300.</w:t>
      </w:r>
      <w:r w:rsidRPr="00AA3279">
        <w:rPr>
          <w:rFonts w:ascii="Arial" w:hAnsi="Arial" w:cs="Arial"/>
        </w:rPr>
        <w:tab/>
      </w:r>
    </w:p>
  </w:footnote>
  <w:footnote w:id="423">
    <w:p w14:paraId="48E483D5" w14:textId="77777777"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Wigan &amp; Clarke 2013: 46-53.</w:t>
      </w:r>
    </w:p>
  </w:footnote>
  <w:footnote w:id="424">
    <w:p w14:paraId="01A2655D" w14:textId="77777777" w:rsidR="00994A92" w:rsidRPr="00AA3279" w:rsidRDefault="00994A92" w:rsidP="00B279C7">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Lyon 2005: 27-44.</w:t>
      </w:r>
    </w:p>
  </w:footnote>
  <w:footnote w:id="425">
    <w:p w14:paraId="4E17523D" w14:textId="1AB0D19B" w:rsidR="00994A92" w:rsidRPr="00AA3279" w:rsidRDefault="00994A92" w:rsidP="005861BC">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Green 2022: 10</w:t>
      </w:r>
      <w:r w:rsidR="001047BC">
        <w:rPr>
          <w:rFonts w:ascii="Arial" w:hAnsi="Arial" w:cs="Arial"/>
        </w:rPr>
        <w:t>-18</w:t>
      </w:r>
      <w:r w:rsidRPr="00AA3279">
        <w:rPr>
          <w:rFonts w:ascii="Arial" w:hAnsi="Arial" w:cs="Arial"/>
        </w:rPr>
        <w:t>.</w:t>
      </w:r>
    </w:p>
  </w:footnote>
  <w:footnote w:id="426">
    <w:p w14:paraId="6FBAC381" w14:textId="6935FE88" w:rsidR="00994A92" w:rsidRPr="00AA3279" w:rsidRDefault="00994A92" w:rsidP="005861BC">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bookmarkStart w:id="113" w:name="_Hlk177357477"/>
      <w:r w:rsidRPr="00AA3279">
        <w:rPr>
          <w:rFonts w:ascii="Arial" w:hAnsi="Arial" w:cs="Arial"/>
        </w:rPr>
        <w:t>Hallberg &amp; Virkkunen 2017</w:t>
      </w:r>
      <w:r w:rsidR="00FB71DB">
        <w:rPr>
          <w:rFonts w:ascii="Arial" w:hAnsi="Arial" w:cs="Arial"/>
        </w:rPr>
        <w:t>: 4-8</w:t>
      </w:r>
      <w:r w:rsidRPr="00AA3279">
        <w:rPr>
          <w:rFonts w:ascii="Arial" w:hAnsi="Arial" w:cs="Arial"/>
        </w:rPr>
        <w:t>.</w:t>
      </w:r>
      <w:bookmarkEnd w:id="113"/>
    </w:p>
  </w:footnote>
  <w:footnote w:id="427">
    <w:p w14:paraId="6AEB0CE5" w14:textId="61D95E7A" w:rsidR="00994A92" w:rsidRPr="00AA3279" w:rsidRDefault="00994A92" w:rsidP="005861BC">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t xml:space="preserve">MacKinnon </w:t>
      </w:r>
      <w:r w:rsidRPr="00AA3279">
        <w:rPr>
          <w:rFonts w:ascii="Arial" w:hAnsi="Arial" w:cs="Arial"/>
          <w:i/>
          <w:iCs/>
        </w:rPr>
        <w:t>et al</w:t>
      </w:r>
      <w:r w:rsidR="00DB6765">
        <w:rPr>
          <w:rFonts w:ascii="Arial" w:hAnsi="Arial" w:cs="Arial"/>
        </w:rPr>
        <w:t xml:space="preserve">. </w:t>
      </w:r>
      <w:r w:rsidRPr="00AA3279">
        <w:rPr>
          <w:rFonts w:ascii="Arial" w:hAnsi="Arial" w:cs="Arial"/>
        </w:rPr>
        <w:t>2015</w:t>
      </w:r>
      <w:r w:rsidR="00FB71DB">
        <w:rPr>
          <w:rFonts w:ascii="Arial" w:hAnsi="Arial" w:cs="Arial"/>
        </w:rPr>
        <w:t>: 102 -124</w:t>
      </w:r>
      <w:r w:rsidRPr="00AA3279">
        <w:rPr>
          <w:rFonts w:ascii="Arial" w:hAnsi="Arial" w:cs="Arial"/>
        </w:rPr>
        <w:t xml:space="preserve">. </w:t>
      </w:r>
    </w:p>
  </w:footnote>
  <w:footnote w:id="428">
    <w:p w14:paraId="565A8FB9" w14:textId="77777777" w:rsidR="00994A92" w:rsidRPr="00576BEF" w:rsidRDefault="00994A92" w:rsidP="005861BC">
      <w:pPr>
        <w:pStyle w:val="FootnoteText"/>
        <w:rPr>
          <w:rFonts w:ascii="Arial" w:hAnsi="Arial" w:cs="Arial"/>
        </w:rPr>
      </w:pPr>
      <w:r w:rsidRPr="00576BEF">
        <w:rPr>
          <w:rStyle w:val="FootnoteReference"/>
          <w:rFonts w:ascii="Arial" w:hAnsi="Arial" w:cs="Arial"/>
        </w:rPr>
        <w:footnoteRef/>
      </w:r>
      <w:r w:rsidRPr="00576BEF">
        <w:rPr>
          <w:rFonts w:ascii="Arial" w:hAnsi="Arial" w:cs="Arial"/>
        </w:rPr>
        <w:t xml:space="preserve"> </w:t>
      </w:r>
      <w:r>
        <w:rPr>
          <w:rFonts w:ascii="Arial" w:hAnsi="Arial" w:cs="Arial"/>
        </w:rPr>
        <w:tab/>
      </w:r>
      <w:r w:rsidRPr="00AA1297">
        <w:rPr>
          <w:rFonts w:ascii="Arial" w:hAnsi="Arial" w:cs="Arial"/>
        </w:rPr>
        <w:t>Holton</w:t>
      </w:r>
      <w:r>
        <w:rPr>
          <w:rFonts w:ascii="Arial" w:hAnsi="Arial" w:cs="Arial"/>
        </w:rPr>
        <w:t xml:space="preserve"> &amp;</w:t>
      </w:r>
      <w:r w:rsidRPr="00AA1297">
        <w:rPr>
          <w:rFonts w:ascii="Arial" w:hAnsi="Arial" w:cs="Arial"/>
        </w:rPr>
        <w:t xml:space="preserve"> </w:t>
      </w:r>
      <w:proofErr w:type="spellStart"/>
      <w:r w:rsidRPr="00AA1297">
        <w:rPr>
          <w:rFonts w:ascii="Arial" w:hAnsi="Arial" w:cs="Arial"/>
        </w:rPr>
        <w:t>Chyi</w:t>
      </w:r>
      <w:proofErr w:type="spellEnd"/>
      <w:r w:rsidRPr="00AA1297">
        <w:rPr>
          <w:rFonts w:ascii="Arial" w:hAnsi="Arial" w:cs="Arial"/>
        </w:rPr>
        <w:t xml:space="preserve"> 2012</w:t>
      </w:r>
      <w:r>
        <w:rPr>
          <w:rFonts w:ascii="Arial" w:hAnsi="Arial" w:cs="Arial"/>
        </w:rPr>
        <w:t xml:space="preserve">: </w:t>
      </w:r>
      <w:r w:rsidRPr="00AA1297">
        <w:rPr>
          <w:rFonts w:ascii="Arial" w:hAnsi="Arial" w:cs="Arial"/>
        </w:rPr>
        <w:t>619-624.</w:t>
      </w:r>
    </w:p>
  </w:footnote>
  <w:footnote w:id="429">
    <w:p w14:paraId="6B4880A6" w14:textId="6F2F8155" w:rsidR="00994A92" w:rsidRPr="00576BEF" w:rsidRDefault="00994A92">
      <w:pPr>
        <w:pStyle w:val="FootnoteText"/>
        <w:rPr>
          <w:rFonts w:ascii="Arial" w:hAnsi="Arial" w:cs="Arial"/>
        </w:rPr>
      </w:pPr>
      <w:r w:rsidRPr="00576BEF">
        <w:rPr>
          <w:rStyle w:val="FootnoteReference"/>
          <w:rFonts w:ascii="Arial" w:hAnsi="Arial" w:cs="Arial"/>
        </w:rPr>
        <w:footnoteRef/>
      </w:r>
      <w:r w:rsidRPr="00576BEF">
        <w:rPr>
          <w:rFonts w:ascii="Arial" w:hAnsi="Arial" w:cs="Arial"/>
        </w:rPr>
        <w:t xml:space="preserve"> </w:t>
      </w:r>
      <w:r>
        <w:rPr>
          <w:rFonts w:ascii="Arial" w:hAnsi="Arial" w:cs="Arial"/>
        </w:rPr>
        <w:tab/>
      </w:r>
      <w:r w:rsidRPr="00AA1297">
        <w:rPr>
          <w:rFonts w:ascii="Arial" w:hAnsi="Arial" w:cs="Arial"/>
        </w:rPr>
        <w:t>Gillespie 2014</w:t>
      </w:r>
      <w:r w:rsidR="00B521C1">
        <w:rPr>
          <w:rFonts w:ascii="Arial" w:hAnsi="Arial" w:cs="Arial"/>
        </w:rPr>
        <w:t>: 4-10</w:t>
      </w:r>
      <w:r w:rsidRPr="00AA1297">
        <w:rPr>
          <w:rFonts w:ascii="Arial" w:hAnsi="Arial" w:cs="Arial"/>
        </w:rPr>
        <w:t>.</w:t>
      </w:r>
    </w:p>
  </w:footnote>
  <w:footnote w:id="430">
    <w:p w14:paraId="577C5557" w14:textId="3C3B68FD" w:rsidR="00994A92" w:rsidRPr="00576BEF" w:rsidRDefault="00994A92" w:rsidP="005861BC">
      <w:pPr>
        <w:pStyle w:val="FootnoteText"/>
        <w:rPr>
          <w:rFonts w:ascii="Arial" w:hAnsi="Arial" w:cs="Arial"/>
        </w:rPr>
      </w:pPr>
      <w:r w:rsidRPr="00576BEF">
        <w:rPr>
          <w:rStyle w:val="FootnoteReference"/>
          <w:rFonts w:ascii="Arial" w:hAnsi="Arial" w:cs="Arial"/>
        </w:rPr>
        <w:footnoteRef/>
      </w:r>
      <w:r w:rsidRPr="00576BEF">
        <w:rPr>
          <w:rFonts w:ascii="Arial" w:hAnsi="Arial" w:cs="Arial"/>
        </w:rPr>
        <w:t xml:space="preserve"> </w:t>
      </w:r>
      <w:r>
        <w:rPr>
          <w:rFonts w:ascii="Arial" w:hAnsi="Arial" w:cs="Arial"/>
        </w:rPr>
        <w:tab/>
      </w:r>
      <w:r w:rsidRPr="00AA1297">
        <w:rPr>
          <w:rFonts w:ascii="Arial" w:hAnsi="Arial" w:cs="Arial"/>
        </w:rPr>
        <w:t>Frey</w:t>
      </w:r>
      <w:r>
        <w:rPr>
          <w:rFonts w:ascii="Arial" w:hAnsi="Arial" w:cs="Arial"/>
        </w:rPr>
        <w:t xml:space="preserve"> </w:t>
      </w:r>
      <w:r w:rsidRPr="00AA1297">
        <w:rPr>
          <w:rFonts w:ascii="Arial" w:hAnsi="Arial" w:cs="Arial"/>
        </w:rPr>
        <w:t>2021</w:t>
      </w:r>
      <w:r w:rsidR="00B521C1">
        <w:rPr>
          <w:rFonts w:ascii="Arial" w:hAnsi="Arial" w:cs="Arial"/>
        </w:rPr>
        <w:t>: 6-13</w:t>
      </w:r>
      <w:r w:rsidRPr="00AA1297">
        <w:rPr>
          <w:rFonts w:ascii="Arial" w:hAnsi="Arial" w:cs="Arial"/>
        </w:rPr>
        <w:t>.</w:t>
      </w:r>
    </w:p>
  </w:footnote>
  <w:footnote w:id="431">
    <w:p w14:paraId="57E2E051" w14:textId="30F03CBE" w:rsidR="00994A92" w:rsidRPr="00576BEF" w:rsidRDefault="00994A92" w:rsidP="005861BC">
      <w:pPr>
        <w:pStyle w:val="FootnoteText"/>
        <w:rPr>
          <w:rFonts w:ascii="Arial" w:hAnsi="Arial" w:cs="Arial"/>
        </w:rPr>
      </w:pPr>
      <w:r w:rsidRPr="00576BEF">
        <w:rPr>
          <w:rStyle w:val="FootnoteReference"/>
          <w:rFonts w:ascii="Arial" w:hAnsi="Arial" w:cs="Arial"/>
        </w:rPr>
        <w:footnoteRef/>
      </w:r>
      <w:r w:rsidRPr="00576BEF">
        <w:rPr>
          <w:rFonts w:ascii="Arial" w:hAnsi="Arial" w:cs="Arial"/>
        </w:rPr>
        <w:t xml:space="preserve"> </w:t>
      </w:r>
      <w:r>
        <w:rPr>
          <w:rFonts w:ascii="Arial" w:hAnsi="Arial" w:cs="Arial"/>
        </w:rPr>
        <w:tab/>
      </w:r>
      <w:proofErr w:type="spellStart"/>
      <w:r w:rsidRPr="00AA1297">
        <w:rPr>
          <w:rFonts w:ascii="Arial" w:hAnsi="Arial" w:cs="Arial"/>
        </w:rPr>
        <w:t>Zannettou</w:t>
      </w:r>
      <w:proofErr w:type="spellEnd"/>
      <w:r>
        <w:rPr>
          <w:rFonts w:ascii="Arial" w:hAnsi="Arial" w:cs="Arial"/>
        </w:rPr>
        <w:t xml:space="preserve"> </w:t>
      </w:r>
      <w:r w:rsidRPr="005861BC">
        <w:rPr>
          <w:rFonts w:ascii="Arial" w:hAnsi="Arial" w:cs="Arial"/>
          <w:i/>
          <w:iCs/>
        </w:rPr>
        <w:t>et al</w:t>
      </w:r>
      <w:r w:rsidR="00B521C1">
        <w:rPr>
          <w:rFonts w:ascii="Arial" w:hAnsi="Arial" w:cs="Arial"/>
        </w:rPr>
        <w:t xml:space="preserve">. </w:t>
      </w:r>
      <w:r w:rsidRPr="00AA1297">
        <w:rPr>
          <w:rFonts w:ascii="Arial" w:hAnsi="Arial" w:cs="Arial"/>
        </w:rPr>
        <w:t>2019</w:t>
      </w:r>
      <w:r>
        <w:rPr>
          <w:rFonts w:ascii="Arial" w:hAnsi="Arial" w:cs="Arial"/>
        </w:rPr>
        <w:t xml:space="preserve">: </w:t>
      </w:r>
      <w:r w:rsidRPr="00AA1297">
        <w:rPr>
          <w:rFonts w:ascii="Arial" w:hAnsi="Arial" w:cs="Arial"/>
        </w:rPr>
        <w:t>1-37.</w:t>
      </w:r>
    </w:p>
  </w:footnote>
  <w:footnote w:id="432">
    <w:p w14:paraId="35C46AFA" w14:textId="77777777" w:rsidR="00994A92" w:rsidRPr="00AA1297" w:rsidRDefault="00994A92" w:rsidP="005861BC">
      <w:pPr>
        <w:pStyle w:val="FootnoteText"/>
        <w:rPr>
          <w:rFonts w:ascii="Arial" w:hAnsi="Arial" w:cs="Arial"/>
        </w:rPr>
      </w:pPr>
      <w:r w:rsidRPr="00AA1297">
        <w:rPr>
          <w:rStyle w:val="FootnoteReference"/>
          <w:rFonts w:ascii="Arial" w:hAnsi="Arial" w:cs="Arial"/>
        </w:rPr>
        <w:footnoteRef/>
      </w:r>
      <w:r w:rsidRPr="00AA1297">
        <w:rPr>
          <w:rFonts w:ascii="Arial" w:hAnsi="Arial" w:cs="Arial"/>
        </w:rPr>
        <w:t xml:space="preserve"> </w:t>
      </w:r>
      <w:r>
        <w:rPr>
          <w:rFonts w:ascii="Arial" w:hAnsi="Arial" w:cs="Arial"/>
        </w:rPr>
        <w:tab/>
      </w:r>
      <w:r w:rsidRPr="00C713F7">
        <w:rPr>
          <w:rFonts w:ascii="Arial" w:hAnsi="Arial" w:cs="Arial"/>
        </w:rPr>
        <w:t>Greenstein</w:t>
      </w:r>
      <w:r>
        <w:rPr>
          <w:rFonts w:ascii="Arial" w:hAnsi="Arial" w:cs="Arial"/>
        </w:rPr>
        <w:t xml:space="preserve"> </w:t>
      </w:r>
      <w:r w:rsidRPr="00C713F7">
        <w:rPr>
          <w:rFonts w:ascii="Arial" w:hAnsi="Arial" w:cs="Arial"/>
        </w:rPr>
        <w:t>2022</w:t>
      </w:r>
      <w:r>
        <w:rPr>
          <w:rFonts w:ascii="Arial" w:hAnsi="Arial" w:cs="Arial"/>
        </w:rPr>
        <w:t xml:space="preserve">: </w:t>
      </w:r>
      <w:r w:rsidRPr="00C713F7">
        <w:rPr>
          <w:rFonts w:ascii="Arial" w:hAnsi="Arial" w:cs="Arial"/>
        </w:rPr>
        <w:t>291-323.</w:t>
      </w:r>
    </w:p>
  </w:footnote>
  <w:footnote w:id="433">
    <w:p w14:paraId="4B48D3B5" w14:textId="77777777" w:rsidR="00994A92" w:rsidRPr="00AA1297" w:rsidRDefault="00994A92" w:rsidP="003C2115">
      <w:pPr>
        <w:pStyle w:val="FootnoteText"/>
        <w:rPr>
          <w:rFonts w:ascii="Arial" w:hAnsi="Arial" w:cs="Arial"/>
        </w:rPr>
      </w:pPr>
      <w:r w:rsidRPr="00AA1297">
        <w:rPr>
          <w:rStyle w:val="FootnoteReference"/>
          <w:rFonts w:ascii="Arial" w:hAnsi="Arial" w:cs="Arial"/>
        </w:rPr>
        <w:footnoteRef/>
      </w:r>
      <w:r w:rsidRPr="00AA1297">
        <w:rPr>
          <w:rFonts w:ascii="Arial" w:hAnsi="Arial" w:cs="Arial"/>
        </w:rPr>
        <w:t xml:space="preserve"> </w:t>
      </w:r>
      <w:r>
        <w:rPr>
          <w:rFonts w:ascii="Arial" w:hAnsi="Arial" w:cs="Arial"/>
        </w:rPr>
        <w:tab/>
      </w:r>
      <w:r w:rsidRPr="00C713F7">
        <w:rPr>
          <w:rFonts w:ascii="Arial" w:hAnsi="Arial" w:cs="Arial"/>
        </w:rPr>
        <w:t>Dauterman 2002</w:t>
      </w:r>
      <w:r>
        <w:rPr>
          <w:rFonts w:ascii="Arial" w:hAnsi="Arial" w:cs="Arial"/>
        </w:rPr>
        <w:t xml:space="preserve">: </w:t>
      </w:r>
      <w:r w:rsidRPr="00C713F7">
        <w:rPr>
          <w:rFonts w:ascii="Arial" w:hAnsi="Arial" w:cs="Arial"/>
        </w:rPr>
        <w:t>177.</w:t>
      </w:r>
    </w:p>
  </w:footnote>
  <w:footnote w:id="434">
    <w:p w14:paraId="43EEAD42" w14:textId="77777777" w:rsidR="00994A92" w:rsidRPr="00AA1297" w:rsidRDefault="00994A92" w:rsidP="003C2115">
      <w:pPr>
        <w:pStyle w:val="FootnoteText"/>
        <w:rPr>
          <w:rFonts w:ascii="Arial" w:hAnsi="Arial" w:cs="Arial"/>
        </w:rPr>
      </w:pPr>
      <w:r w:rsidRPr="00AA1297">
        <w:rPr>
          <w:rStyle w:val="FootnoteReference"/>
          <w:rFonts w:ascii="Arial" w:hAnsi="Arial" w:cs="Arial"/>
        </w:rPr>
        <w:footnoteRef/>
      </w:r>
      <w:r w:rsidRPr="00AA1297">
        <w:rPr>
          <w:rFonts w:ascii="Arial" w:hAnsi="Arial" w:cs="Arial"/>
        </w:rPr>
        <w:t xml:space="preserve"> </w:t>
      </w:r>
      <w:r>
        <w:rPr>
          <w:rFonts w:ascii="Arial" w:hAnsi="Arial" w:cs="Arial"/>
        </w:rPr>
        <w:tab/>
      </w:r>
      <w:r w:rsidRPr="00C713F7">
        <w:rPr>
          <w:rFonts w:ascii="Arial" w:hAnsi="Arial" w:cs="Arial"/>
        </w:rPr>
        <w:t>Wildhaber</w:t>
      </w:r>
      <w:r>
        <w:rPr>
          <w:rFonts w:ascii="Arial" w:hAnsi="Arial" w:cs="Arial"/>
        </w:rPr>
        <w:t xml:space="preserve"> </w:t>
      </w:r>
      <w:r w:rsidRPr="00C713F7">
        <w:rPr>
          <w:rFonts w:ascii="Arial" w:hAnsi="Arial" w:cs="Arial"/>
        </w:rPr>
        <w:t>2001</w:t>
      </w:r>
      <w:r>
        <w:rPr>
          <w:rFonts w:ascii="Arial" w:hAnsi="Arial" w:cs="Arial"/>
        </w:rPr>
        <w:t xml:space="preserve">: </w:t>
      </w:r>
      <w:r w:rsidRPr="00C713F7">
        <w:rPr>
          <w:rFonts w:ascii="Arial" w:hAnsi="Arial" w:cs="Arial"/>
        </w:rPr>
        <w:t>17-31.</w:t>
      </w:r>
    </w:p>
  </w:footnote>
  <w:footnote w:id="435">
    <w:p w14:paraId="36798309" w14:textId="65E986E1" w:rsidR="00994A92" w:rsidRPr="00AA1297" w:rsidRDefault="00994A92">
      <w:pPr>
        <w:pStyle w:val="FootnoteText"/>
        <w:rPr>
          <w:rFonts w:ascii="Arial" w:hAnsi="Arial" w:cs="Arial"/>
        </w:rPr>
      </w:pPr>
      <w:r w:rsidRPr="00AA1297">
        <w:rPr>
          <w:rStyle w:val="FootnoteReference"/>
          <w:rFonts w:ascii="Arial" w:hAnsi="Arial" w:cs="Arial"/>
        </w:rPr>
        <w:footnoteRef/>
      </w:r>
      <w:r w:rsidRPr="00AA1297">
        <w:rPr>
          <w:rFonts w:ascii="Arial" w:hAnsi="Arial" w:cs="Arial"/>
        </w:rPr>
        <w:t xml:space="preserve"> </w:t>
      </w:r>
      <w:r>
        <w:rPr>
          <w:rFonts w:ascii="Arial" w:hAnsi="Arial" w:cs="Arial"/>
        </w:rPr>
        <w:tab/>
      </w:r>
      <w:r w:rsidRPr="00585028">
        <w:rPr>
          <w:rFonts w:ascii="Arial" w:hAnsi="Arial" w:cs="Arial"/>
        </w:rPr>
        <w:t>van der Horst</w:t>
      </w:r>
      <w:r>
        <w:rPr>
          <w:rFonts w:ascii="Arial" w:hAnsi="Arial" w:cs="Arial"/>
        </w:rPr>
        <w:t xml:space="preserve"> </w:t>
      </w:r>
      <w:r w:rsidRPr="00585028">
        <w:rPr>
          <w:rFonts w:ascii="Arial" w:hAnsi="Arial" w:cs="Arial"/>
        </w:rPr>
        <w:t>2023</w:t>
      </w:r>
      <w:r w:rsidR="000D1DDF">
        <w:rPr>
          <w:rFonts w:ascii="Arial" w:hAnsi="Arial" w:cs="Arial"/>
        </w:rPr>
        <w:t xml:space="preserve">: </w:t>
      </w:r>
      <w:r w:rsidR="00436D9A">
        <w:rPr>
          <w:rFonts w:ascii="Arial" w:hAnsi="Arial" w:cs="Arial"/>
        </w:rPr>
        <w:t>2-4</w:t>
      </w:r>
      <w:r w:rsidRPr="00585028">
        <w:rPr>
          <w:rFonts w:ascii="Arial" w:hAnsi="Arial" w:cs="Arial"/>
        </w:rPr>
        <w:t xml:space="preserve">. </w:t>
      </w:r>
    </w:p>
  </w:footnote>
  <w:footnote w:id="436">
    <w:p w14:paraId="6EA4C3BD" w14:textId="2120D503" w:rsidR="00994A92" w:rsidRPr="003C2115" w:rsidRDefault="00994A92" w:rsidP="003C2115">
      <w:pPr>
        <w:pStyle w:val="FootnoteText"/>
        <w:rPr>
          <w:rFonts w:ascii="Arial" w:hAnsi="Arial" w:cs="Arial"/>
        </w:rPr>
      </w:pPr>
      <w:r w:rsidRPr="00585028">
        <w:rPr>
          <w:rStyle w:val="FootnoteReference"/>
          <w:rFonts w:ascii="Arial" w:hAnsi="Arial" w:cs="Arial"/>
        </w:rPr>
        <w:footnoteRef/>
      </w:r>
      <w:r w:rsidRPr="00585028">
        <w:rPr>
          <w:rFonts w:ascii="Arial" w:hAnsi="Arial" w:cs="Arial"/>
        </w:rPr>
        <w:t xml:space="preserve"> </w:t>
      </w:r>
      <w:r w:rsidRPr="00585028">
        <w:rPr>
          <w:rFonts w:ascii="Arial" w:hAnsi="Arial" w:cs="Arial"/>
        </w:rPr>
        <w:tab/>
      </w:r>
      <w:bookmarkStart w:id="114" w:name="_Hlk177306570"/>
      <w:r w:rsidRPr="00585028">
        <w:rPr>
          <w:rFonts w:ascii="Arial" w:hAnsi="Arial" w:cs="Arial"/>
        </w:rPr>
        <w:t>Kleinberg</w:t>
      </w:r>
      <w:r>
        <w:rPr>
          <w:rFonts w:ascii="Arial" w:hAnsi="Arial" w:cs="Arial"/>
        </w:rPr>
        <w:t xml:space="preserve"> </w:t>
      </w:r>
      <w:r w:rsidRPr="003C2115">
        <w:rPr>
          <w:rFonts w:ascii="Arial" w:hAnsi="Arial" w:cs="Arial"/>
          <w:i/>
          <w:iCs/>
        </w:rPr>
        <w:t>et al</w:t>
      </w:r>
      <w:r w:rsidR="00B521C1">
        <w:rPr>
          <w:rFonts w:ascii="Arial" w:hAnsi="Arial" w:cs="Arial"/>
        </w:rPr>
        <w:t xml:space="preserve">. </w:t>
      </w:r>
      <w:r w:rsidRPr="00585028">
        <w:rPr>
          <w:rFonts w:ascii="Arial" w:hAnsi="Arial" w:cs="Arial"/>
        </w:rPr>
        <w:t>2018</w:t>
      </w:r>
      <w:r>
        <w:rPr>
          <w:rFonts w:ascii="Arial" w:hAnsi="Arial" w:cs="Arial"/>
        </w:rPr>
        <w:t xml:space="preserve">: </w:t>
      </w:r>
      <w:r w:rsidRPr="00585028">
        <w:rPr>
          <w:rFonts w:ascii="Arial" w:hAnsi="Arial" w:cs="Arial"/>
        </w:rPr>
        <w:t>113-174</w:t>
      </w:r>
      <w:r>
        <w:rPr>
          <w:rFonts w:ascii="Arial" w:hAnsi="Arial" w:cs="Arial"/>
        </w:rPr>
        <w:t>.</w:t>
      </w:r>
      <w:bookmarkEnd w:id="114"/>
    </w:p>
  </w:footnote>
  <w:footnote w:id="437">
    <w:p w14:paraId="17F0C03B" w14:textId="4F5C8A1C" w:rsidR="00994A92" w:rsidRPr="00585028" w:rsidRDefault="00994A92" w:rsidP="00AA3279">
      <w:pPr>
        <w:pStyle w:val="FootnoteText"/>
        <w:rPr>
          <w:rFonts w:ascii="Arial" w:hAnsi="Arial" w:cs="Arial"/>
        </w:rPr>
      </w:pPr>
      <w:r w:rsidRPr="00585028">
        <w:rPr>
          <w:rStyle w:val="FootnoteReference"/>
          <w:rFonts w:ascii="Arial" w:hAnsi="Arial" w:cs="Arial"/>
        </w:rPr>
        <w:footnoteRef/>
      </w:r>
      <w:r w:rsidRPr="00585028">
        <w:rPr>
          <w:rFonts w:ascii="Arial" w:hAnsi="Arial" w:cs="Arial"/>
        </w:rPr>
        <w:t xml:space="preserve"> </w:t>
      </w:r>
      <w:r>
        <w:rPr>
          <w:rFonts w:ascii="Arial" w:hAnsi="Arial" w:cs="Arial"/>
        </w:rPr>
        <w:tab/>
      </w:r>
      <w:r w:rsidRPr="002152FB">
        <w:rPr>
          <w:rFonts w:ascii="Arial" w:hAnsi="Arial" w:cs="Arial"/>
        </w:rPr>
        <w:t>Young 2001</w:t>
      </w:r>
      <w:r w:rsidR="00F73C0B">
        <w:rPr>
          <w:rFonts w:ascii="Arial" w:hAnsi="Arial" w:cs="Arial"/>
        </w:rPr>
        <w:t>: 6-12</w:t>
      </w:r>
      <w:r w:rsidRPr="002152FB">
        <w:rPr>
          <w:rFonts w:ascii="Arial" w:hAnsi="Arial" w:cs="Arial"/>
        </w:rPr>
        <w:t>.</w:t>
      </w:r>
    </w:p>
  </w:footnote>
  <w:footnote w:id="438">
    <w:p w14:paraId="0A0B4CC9" w14:textId="0B95C978" w:rsidR="00994A92" w:rsidRPr="00765D39" w:rsidRDefault="00994A92" w:rsidP="003C2115">
      <w:pPr>
        <w:pStyle w:val="FootnoteText"/>
        <w:rPr>
          <w:rFonts w:ascii="Arial" w:hAnsi="Arial" w:cs="Arial"/>
        </w:rPr>
      </w:pPr>
      <w:r w:rsidRPr="00585028">
        <w:rPr>
          <w:rStyle w:val="FootnoteReference"/>
          <w:rFonts w:ascii="Arial" w:hAnsi="Arial" w:cs="Arial"/>
        </w:rPr>
        <w:footnoteRef/>
      </w:r>
      <w:r w:rsidRPr="00585028">
        <w:rPr>
          <w:rFonts w:ascii="Arial" w:hAnsi="Arial" w:cs="Arial"/>
        </w:rPr>
        <w:t xml:space="preserve"> </w:t>
      </w:r>
      <w:r>
        <w:rPr>
          <w:rFonts w:ascii="Arial" w:hAnsi="Arial" w:cs="Arial"/>
        </w:rPr>
        <w:tab/>
      </w:r>
      <w:r w:rsidRPr="00765D39">
        <w:rPr>
          <w:rFonts w:ascii="Arial" w:hAnsi="Arial" w:cs="Arial"/>
        </w:rPr>
        <w:t>Young 2001</w:t>
      </w:r>
      <w:r w:rsidR="00F73C0B">
        <w:rPr>
          <w:rFonts w:ascii="Arial" w:hAnsi="Arial" w:cs="Arial"/>
        </w:rPr>
        <w:t>: 6-12</w:t>
      </w:r>
      <w:r w:rsidRPr="00765D39">
        <w:rPr>
          <w:rFonts w:ascii="Arial" w:hAnsi="Arial" w:cs="Arial"/>
        </w:rPr>
        <w:t xml:space="preserve">. </w:t>
      </w:r>
    </w:p>
  </w:footnote>
  <w:footnote w:id="439">
    <w:p w14:paraId="6E8D7B15" w14:textId="77777777" w:rsidR="00994A92" w:rsidRPr="00765D39" w:rsidRDefault="00994A92" w:rsidP="003C2115">
      <w:pPr>
        <w:pStyle w:val="FootnoteText"/>
        <w:rPr>
          <w:rFonts w:ascii="Arial" w:hAnsi="Arial" w:cs="Arial"/>
        </w:rPr>
      </w:pPr>
      <w:r w:rsidRPr="00765D39">
        <w:rPr>
          <w:rStyle w:val="FootnoteReference"/>
          <w:rFonts w:ascii="Arial" w:hAnsi="Arial" w:cs="Arial"/>
        </w:rPr>
        <w:footnoteRef/>
      </w:r>
      <w:r w:rsidRPr="00765D39">
        <w:rPr>
          <w:rFonts w:ascii="Arial" w:hAnsi="Arial" w:cs="Arial"/>
        </w:rPr>
        <w:t xml:space="preserve"> </w:t>
      </w:r>
      <w:r w:rsidRPr="00765D39">
        <w:rPr>
          <w:rFonts w:ascii="Arial" w:hAnsi="Arial" w:cs="Arial"/>
        </w:rPr>
        <w:tab/>
        <w:t xml:space="preserve">Logg </w:t>
      </w:r>
      <w:r w:rsidRPr="00765D39">
        <w:rPr>
          <w:rFonts w:ascii="Arial" w:hAnsi="Arial" w:cs="Arial"/>
          <w:i/>
          <w:iCs/>
        </w:rPr>
        <w:t>et al</w:t>
      </w:r>
      <w:r w:rsidRPr="00765D39">
        <w:rPr>
          <w:rFonts w:ascii="Arial" w:hAnsi="Arial" w:cs="Arial"/>
        </w:rPr>
        <w:t xml:space="preserve"> 2019: 90-103.</w:t>
      </w:r>
    </w:p>
  </w:footnote>
  <w:footnote w:id="440">
    <w:p w14:paraId="44B7BA15" w14:textId="3DB4FF1A" w:rsidR="00994A92" w:rsidRPr="00765D39" w:rsidRDefault="00994A92" w:rsidP="003C2115">
      <w:pPr>
        <w:pStyle w:val="FootnoteText"/>
        <w:rPr>
          <w:rFonts w:ascii="Arial" w:hAnsi="Arial" w:cs="Arial"/>
        </w:rPr>
      </w:pPr>
      <w:r w:rsidRPr="00765D39">
        <w:rPr>
          <w:rStyle w:val="FootnoteReference"/>
          <w:rFonts w:ascii="Arial" w:hAnsi="Arial" w:cs="Arial"/>
        </w:rPr>
        <w:footnoteRef/>
      </w:r>
      <w:r w:rsidRPr="00765D39">
        <w:rPr>
          <w:rFonts w:ascii="Arial" w:hAnsi="Arial" w:cs="Arial"/>
        </w:rPr>
        <w:t xml:space="preserve"> </w:t>
      </w:r>
      <w:r w:rsidRPr="00765D39">
        <w:rPr>
          <w:rFonts w:ascii="Arial" w:hAnsi="Arial" w:cs="Arial"/>
        </w:rPr>
        <w:tab/>
      </w:r>
      <w:bookmarkStart w:id="115" w:name="_Hlk177306795"/>
      <w:r w:rsidRPr="00765D39">
        <w:rPr>
          <w:rFonts w:ascii="Arial" w:hAnsi="Arial" w:cs="Arial"/>
        </w:rPr>
        <w:t xml:space="preserve">Kleinberg </w:t>
      </w:r>
      <w:r w:rsidRPr="00765D39">
        <w:rPr>
          <w:rFonts w:ascii="Arial" w:hAnsi="Arial" w:cs="Arial"/>
          <w:i/>
          <w:iCs/>
        </w:rPr>
        <w:t>et al</w:t>
      </w:r>
      <w:r w:rsidR="00B521C1">
        <w:rPr>
          <w:rFonts w:ascii="Arial" w:hAnsi="Arial" w:cs="Arial"/>
        </w:rPr>
        <w:t xml:space="preserve">. </w:t>
      </w:r>
      <w:r w:rsidRPr="00765D39">
        <w:rPr>
          <w:rFonts w:ascii="Arial" w:hAnsi="Arial" w:cs="Arial"/>
        </w:rPr>
        <w:t>2018: 113-174</w:t>
      </w:r>
      <w:bookmarkEnd w:id="115"/>
      <w:r w:rsidRPr="00765D39">
        <w:rPr>
          <w:rFonts w:ascii="Arial" w:hAnsi="Arial" w:cs="Arial"/>
        </w:rPr>
        <w:t>.</w:t>
      </w:r>
    </w:p>
  </w:footnote>
  <w:footnote w:id="441">
    <w:p w14:paraId="576A8F5E" w14:textId="662F815C" w:rsidR="00994A92" w:rsidRPr="00765D39" w:rsidRDefault="00994A92" w:rsidP="003C2115">
      <w:pPr>
        <w:pStyle w:val="FootnoteText"/>
        <w:rPr>
          <w:rFonts w:ascii="Arial" w:hAnsi="Arial" w:cs="Arial"/>
        </w:rPr>
      </w:pPr>
      <w:r w:rsidRPr="00765D39">
        <w:rPr>
          <w:rStyle w:val="FootnoteReference"/>
          <w:rFonts w:ascii="Arial" w:hAnsi="Arial" w:cs="Arial"/>
        </w:rPr>
        <w:footnoteRef/>
      </w:r>
      <w:r w:rsidRPr="00765D39">
        <w:rPr>
          <w:rFonts w:ascii="Arial" w:hAnsi="Arial" w:cs="Arial"/>
        </w:rPr>
        <w:t xml:space="preserve"> </w:t>
      </w:r>
      <w:r w:rsidRPr="00765D39">
        <w:rPr>
          <w:rFonts w:ascii="Arial" w:hAnsi="Arial" w:cs="Arial"/>
        </w:rPr>
        <w:tab/>
        <w:t xml:space="preserve">Chen </w:t>
      </w:r>
      <w:r w:rsidRPr="00765D39">
        <w:rPr>
          <w:rFonts w:ascii="Arial" w:hAnsi="Arial" w:cs="Arial"/>
          <w:i/>
          <w:iCs/>
        </w:rPr>
        <w:t>et al</w:t>
      </w:r>
      <w:r w:rsidR="00B521C1">
        <w:rPr>
          <w:rFonts w:ascii="Arial" w:hAnsi="Arial" w:cs="Arial"/>
        </w:rPr>
        <w:t xml:space="preserve">. </w:t>
      </w:r>
      <w:r w:rsidRPr="00765D39">
        <w:rPr>
          <w:rFonts w:ascii="Arial" w:hAnsi="Arial" w:cs="Arial"/>
        </w:rPr>
        <w:t>2016: 1339-1349.</w:t>
      </w:r>
      <w:r w:rsidRPr="00765D39">
        <w:rPr>
          <w:rFonts w:ascii="Arial" w:hAnsi="Arial" w:cs="Arial"/>
        </w:rPr>
        <w:tab/>
      </w:r>
    </w:p>
  </w:footnote>
  <w:footnote w:id="442">
    <w:p w14:paraId="2E0AFDE3" w14:textId="478295C4" w:rsidR="00994A92" w:rsidRPr="00765D39" w:rsidRDefault="00994A92" w:rsidP="003C2115">
      <w:pPr>
        <w:pStyle w:val="FootnoteText"/>
        <w:rPr>
          <w:rFonts w:ascii="Arial" w:hAnsi="Arial" w:cs="Arial"/>
        </w:rPr>
      </w:pPr>
      <w:r w:rsidRPr="00765D39">
        <w:rPr>
          <w:rStyle w:val="FootnoteReference"/>
          <w:rFonts w:ascii="Arial" w:hAnsi="Arial" w:cs="Arial"/>
        </w:rPr>
        <w:footnoteRef/>
      </w:r>
      <w:r w:rsidRPr="00765D39">
        <w:rPr>
          <w:rFonts w:ascii="Arial" w:hAnsi="Arial" w:cs="Arial"/>
        </w:rPr>
        <w:t xml:space="preserve"> </w:t>
      </w:r>
      <w:r w:rsidRPr="00765D39">
        <w:rPr>
          <w:rFonts w:ascii="Arial" w:hAnsi="Arial" w:cs="Arial"/>
        </w:rPr>
        <w:tab/>
        <w:t xml:space="preserve">Chen </w:t>
      </w:r>
      <w:r w:rsidRPr="00765D39">
        <w:rPr>
          <w:rFonts w:ascii="Arial" w:hAnsi="Arial" w:cs="Arial"/>
          <w:i/>
          <w:iCs/>
        </w:rPr>
        <w:t>et al</w:t>
      </w:r>
      <w:r w:rsidR="00B521C1">
        <w:rPr>
          <w:rFonts w:ascii="Arial" w:hAnsi="Arial" w:cs="Arial"/>
          <w:i/>
          <w:iCs/>
        </w:rPr>
        <w:t>.</w:t>
      </w:r>
      <w:r w:rsidRPr="00765D39">
        <w:rPr>
          <w:rFonts w:ascii="Arial" w:hAnsi="Arial" w:cs="Arial"/>
        </w:rPr>
        <w:t xml:space="preserve"> 2016: 1339-1349).</w:t>
      </w:r>
    </w:p>
  </w:footnote>
  <w:footnote w:id="443">
    <w:p w14:paraId="76BAC727" w14:textId="562F725B" w:rsidR="00994A92" w:rsidRPr="00483512" w:rsidRDefault="00994A92" w:rsidP="003C2115">
      <w:pPr>
        <w:pStyle w:val="FootnoteText"/>
        <w:rPr>
          <w:rFonts w:ascii="Arial" w:hAnsi="Arial" w:cs="Arial"/>
        </w:rPr>
      </w:pPr>
      <w:r w:rsidRPr="00765D39">
        <w:rPr>
          <w:rStyle w:val="FootnoteReference"/>
          <w:rFonts w:ascii="Arial" w:hAnsi="Arial" w:cs="Arial"/>
        </w:rPr>
        <w:footnoteRef/>
      </w:r>
      <w:r w:rsidRPr="00765D39">
        <w:rPr>
          <w:rFonts w:ascii="Arial" w:hAnsi="Arial" w:cs="Arial"/>
        </w:rPr>
        <w:t xml:space="preserve"> </w:t>
      </w:r>
      <w:r w:rsidRPr="00765D39">
        <w:rPr>
          <w:rFonts w:ascii="Arial" w:hAnsi="Arial" w:cs="Arial"/>
        </w:rPr>
        <w:tab/>
      </w:r>
      <w:bookmarkStart w:id="116" w:name="_Hlk177307380"/>
      <w:r w:rsidRPr="00483512">
        <w:rPr>
          <w:rFonts w:ascii="Arial" w:hAnsi="Arial" w:cs="Arial"/>
        </w:rPr>
        <w:t xml:space="preserve">Kleinberg </w:t>
      </w:r>
      <w:r w:rsidRPr="00483512">
        <w:rPr>
          <w:rFonts w:ascii="Arial" w:hAnsi="Arial" w:cs="Arial"/>
          <w:i/>
          <w:iCs/>
        </w:rPr>
        <w:t>et al</w:t>
      </w:r>
      <w:r w:rsidR="003C277A" w:rsidRPr="00483512">
        <w:rPr>
          <w:rFonts w:ascii="Arial" w:hAnsi="Arial" w:cs="Arial"/>
          <w:i/>
          <w:iCs/>
        </w:rPr>
        <w:t>.</w:t>
      </w:r>
      <w:r w:rsidR="003C277A" w:rsidRPr="00483512">
        <w:rPr>
          <w:rFonts w:ascii="Arial" w:hAnsi="Arial" w:cs="Arial"/>
        </w:rPr>
        <w:t xml:space="preserve"> </w:t>
      </w:r>
      <w:r w:rsidRPr="00483512">
        <w:rPr>
          <w:rFonts w:ascii="Arial" w:hAnsi="Arial" w:cs="Arial"/>
        </w:rPr>
        <w:t xml:space="preserve">2018: 113-174. </w:t>
      </w:r>
      <w:bookmarkEnd w:id="116"/>
    </w:p>
  </w:footnote>
  <w:footnote w:id="444">
    <w:p w14:paraId="76770D43" w14:textId="2E3BBEC2" w:rsidR="00994A92" w:rsidRPr="00483512" w:rsidRDefault="00994A92" w:rsidP="003C2115">
      <w:pPr>
        <w:pStyle w:val="FootnoteText"/>
        <w:rPr>
          <w:rFonts w:ascii="Arial" w:hAnsi="Arial" w:cs="Arial"/>
        </w:rPr>
      </w:pPr>
      <w:r w:rsidRPr="00483512">
        <w:rPr>
          <w:rStyle w:val="FootnoteReference"/>
          <w:rFonts w:ascii="Arial" w:hAnsi="Arial" w:cs="Arial"/>
        </w:rPr>
        <w:footnoteRef/>
      </w:r>
      <w:r w:rsidRPr="00483512">
        <w:rPr>
          <w:rFonts w:ascii="Arial" w:hAnsi="Arial" w:cs="Arial"/>
        </w:rPr>
        <w:t xml:space="preserve"> </w:t>
      </w:r>
      <w:r w:rsidRPr="00483512">
        <w:rPr>
          <w:rFonts w:ascii="Arial" w:hAnsi="Arial" w:cs="Arial"/>
        </w:rPr>
        <w:tab/>
        <w:t>Orwat 2020</w:t>
      </w:r>
      <w:r w:rsidR="003C277A" w:rsidRPr="00483512">
        <w:rPr>
          <w:rFonts w:ascii="Arial" w:hAnsi="Arial" w:cs="Arial"/>
        </w:rPr>
        <w:t>: 2-8</w:t>
      </w:r>
      <w:r w:rsidRPr="00483512">
        <w:rPr>
          <w:rFonts w:ascii="Arial" w:hAnsi="Arial" w:cs="Arial"/>
        </w:rPr>
        <w:t xml:space="preserve">. </w:t>
      </w:r>
    </w:p>
  </w:footnote>
  <w:footnote w:id="445">
    <w:p w14:paraId="5044CB56" w14:textId="7542F308" w:rsidR="00994A92" w:rsidRPr="00E04B92" w:rsidRDefault="00994A92" w:rsidP="003C2115">
      <w:pPr>
        <w:pStyle w:val="FootnoteText"/>
        <w:rPr>
          <w:rFonts w:ascii="Arial" w:hAnsi="Arial" w:cs="Arial"/>
        </w:rPr>
      </w:pPr>
      <w:r w:rsidRPr="00483512">
        <w:rPr>
          <w:rStyle w:val="FootnoteReference"/>
          <w:rFonts w:ascii="Arial" w:hAnsi="Arial" w:cs="Arial"/>
        </w:rPr>
        <w:footnoteRef/>
      </w:r>
      <w:r w:rsidRPr="00483512">
        <w:rPr>
          <w:rFonts w:ascii="Arial" w:hAnsi="Arial" w:cs="Arial"/>
        </w:rPr>
        <w:t xml:space="preserve"> </w:t>
      </w:r>
      <w:r w:rsidRPr="00483512">
        <w:rPr>
          <w:rFonts w:ascii="Arial" w:hAnsi="Arial" w:cs="Arial"/>
        </w:rPr>
        <w:tab/>
      </w:r>
      <w:bookmarkStart w:id="117" w:name="_Hlk177307572"/>
      <w:r w:rsidRPr="00E04B92">
        <w:rPr>
          <w:rFonts w:ascii="Arial" w:hAnsi="Arial" w:cs="Arial"/>
        </w:rPr>
        <w:t xml:space="preserve">Kleinberg </w:t>
      </w:r>
      <w:r w:rsidRPr="00E04B92">
        <w:rPr>
          <w:rFonts w:ascii="Arial" w:hAnsi="Arial" w:cs="Arial"/>
          <w:i/>
          <w:iCs/>
        </w:rPr>
        <w:t>et al</w:t>
      </w:r>
      <w:r w:rsidR="003C277A" w:rsidRPr="00E04B92">
        <w:rPr>
          <w:rFonts w:ascii="Arial" w:hAnsi="Arial" w:cs="Arial"/>
          <w:i/>
          <w:iCs/>
        </w:rPr>
        <w:t>.</w:t>
      </w:r>
      <w:r w:rsidRPr="00E04B92">
        <w:rPr>
          <w:rFonts w:ascii="Arial" w:hAnsi="Arial" w:cs="Arial"/>
        </w:rPr>
        <w:t xml:space="preserve"> 2018: 113-174.</w:t>
      </w:r>
      <w:bookmarkEnd w:id="117"/>
    </w:p>
  </w:footnote>
  <w:footnote w:id="446">
    <w:p w14:paraId="7A396FCA" w14:textId="24728247" w:rsidR="00994A92" w:rsidRPr="00E04B92" w:rsidRDefault="00994A92" w:rsidP="003C2115">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Kleinberg </w:t>
      </w:r>
      <w:r w:rsidRPr="00E04B92">
        <w:rPr>
          <w:rFonts w:ascii="Arial" w:hAnsi="Arial" w:cs="Arial"/>
          <w:i/>
          <w:iCs/>
        </w:rPr>
        <w:t>et al</w:t>
      </w:r>
      <w:r w:rsidR="003C277A" w:rsidRPr="00E04B92">
        <w:rPr>
          <w:rFonts w:ascii="Arial" w:hAnsi="Arial" w:cs="Arial"/>
          <w:i/>
          <w:iCs/>
        </w:rPr>
        <w:t>.</w:t>
      </w:r>
      <w:r w:rsidRPr="00E04B92">
        <w:rPr>
          <w:rFonts w:ascii="Arial" w:hAnsi="Arial" w:cs="Arial"/>
        </w:rPr>
        <w:t xml:space="preserve"> 2018: 113-174.</w:t>
      </w:r>
    </w:p>
  </w:footnote>
  <w:footnote w:id="447">
    <w:p w14:paraId="08829884" w14:textId="789536C3" w:rsidR="00994A92" w:rsidRPr="00E04B92" w:rsidRDefault="00994A92" w:rsidP="003C2115">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19" w:name="_Hlk177308218"/>
      <w:proofErr w:type="spellStart"/>
      <w:r w:rsidRPr="00E04B92">
        <w:rPr>
          <w:rFonts w:ascii="Arial" w:hAnsi="Arial" w:cs="Arial"/>
        </w:rPr>
        <w:t>O’Brennan</w:t>
      </w:r>
      <w:proofErr w:type="spellEnd"/>
      <w:r w:rsidRPr="00E04B92">
        <w:rPr>
          <w:rFonts w:ascii="Arial" w:hAnsi="Arial" w:cs="Arial"/>
        </w:rPr>
        <w:t xml:space="preserve"> &amp; Raunio 2007</w:t>
      </w:r>
      <w:r w:rsidR="00FD0B90" w:rsidRPr="00E04B92">
        <w:rPr>
          <w:rFonts w:ascii="Arial" w:hAnsi="Arial" w:cs="Arial"/>
        </w:rPr>
        <w:t>: 4-10</w:t>
      </w:r>
      <w:r w:rsidRPr="00E04B92">
        <w:rPr>
          <w:rFonts w:ascii="Arial" w:hAnsi="Arial" w:cs="Arial"/>
        </w:rPr>
        <w:t>.</w:t>
      </w:r>
      <w:bookmarkEnd w:id="119"/>
    </w:p>
  </w:footnote>
  <w:footnote w:id="448">
    <w:p w14:paraId="1521A472" w14:textId="5A83A9C1" w:rsidR="00994A92" w:rsidRPr="00E04B92" w:rsidRDefault="00994A92" w:rsidP="00765D39">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Yenoyan</w:t>
      </w:r>
      <w:proofErr w:type="spellEnd"/>
      <w:r w:rsidRPr="00E04B92">
        <w:rPr>
          <w:rFonts w:ascii="Arial" w:hAnsi="Arial" w:cs="Arial"/>
        </w:rPr>
        <w:t xml:space="preserve"> 2023</w:t>
      </w:r>
      <w:r w:rsidR="00FD0B90" w:rsidRPr="00E04B92">
        <w:rPr>
          <w:rFonts w:ascii="Arial" w:hAnsi="Arial" w:cs="Arial"/>
        </w:rPr>
        <w:t>: 1-14</w:t>
      </w:r>
      <w:r w:rsidRPr="00E04B92">
        <w:rPr>
          <w:rFonts w:ascii="Arial" w:hAnsi="Arial" w:cs="Arial"/>
        </w:rPr>
        <w:t>.</w:t>
      </w:r>
    </w:p>
  </w:footnote>
  <w:footnote w:id="449">
    <w:p w14:paraId="46AE6E7F" w14:textId="1E196FCF" w:rsidR="00994A92" w:rsidRPr="00E04B92" w:rsidRDefault="00994A92" w:rsidP="003C277A">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“Preamble of the recommendation of the Committee of Ministers to member States on the </w:t>
      </w:r>
    </w:p>
    <w:p w14:paraId="2CD1EA1C" w14:textId="77777777" w:rsidR="00994A92" w:rsidRPr="00E04B92" w:rsidRDefault="00994A92" w:rsidP="003C277A">
      <w:pPr>
        <w:pStyle w:val="FootnoteText"/>
        <w:ind w:firstLine="720"/>
        <w:jc w:val="both"/>
        <w:rPr>
          <w:rFonts w:ascii="Arial" w:hAnsi="Arial" w:cs="Arial"/>
        </w:rPr>
      </w:pPr>
      <w:r w:rsidRPr="00E04B92">
        <w:rPr>
          <w:rFonts w:ascii="Arial" w:hAnsi="Arial" w:cs="Arial"/>
        </w:rPr>
        <w:t xml:space="preserve">human rights </w:t>
      </w:r>
      <w:proofErr w:type="gramStart"/>
      <w:r w:rsidRPr="00E04B92">
        <w:rPr>
          <w:rFonts w:ascii="Arial" w:hAnsi="Arial" w:cs="Arial"/>
        </w:rPr>
        <w:t>impacts</w:t>
      </w:r>
      <w:proofErr w:type="gramEnd"/>
      <w:r w:rsidRPr="00E04B92">
        <w:rPr>
          <w:rFonts w:ascii="Arial" w:hAnsi="Arial" w:cs="Arial"/>
        </w:rPr>
        <w:t xml:space="preserve"> of algorithmic systems”.</w:t>
      </w:r>
    </w:p>
  </w:footnote>
  <w:footnote w:id="450">
    <w:p w14:paraId="0C0F0433" w14:textId="01935BC1" w:rsidR="00994A92" w:rsidRPr="00E04B92" w:rsidRDefault="00994A92" w:rsidP="00067D81">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O’Brennan</w:t>
      </w:r>
      <w:proofErr w:type="spellEnd"/>
      <w:r w:rsidRPr="00E04B92">
        <w:rPr>
          <w:rFonts w:ascii="Arial" w:hAnsi="Arial" w:cs="Arial"/>
        </w:rPr>
        <w:t xml:space="preserve"> &amp; Raunio 2007</w:t>
      </w:r>
      <w:r w:rsidR="00FD0B90" w:rsidRPr="00E04B92">
        <w:rPr>
          <w:rFonts w:ascii="Arial" w:hAnsi="Arial" w:cs="Arial"/>
        </w:rPr>
        <w:t>: 4-10</w:t>
      </w:r>
      <w:r w:rsidRPr="00E04B92">
        <w:rPr>
          <w:rFonts w:ascii="Arial" w:hAnsi="Arial" w:cs="Arial"/>
        </w:rPr>
        <w:t>.</w:t>
      </w:r>
    </w:p>
  </w:footnote>
  <w:footnote w:id="451">
    <w:p w14:paraId="3720CBB4" w14:textId="78AFB2BD" w:rsidR="00994A92" w:rsidRPr="00E04B92"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Wagner </w:t>
      </w:r>
      <w:r w:rsidRPr="00E04B92">
        <w:rPr>
          <w:rFonts w:ascii="Arial" w:hAnsi="Arial" w:cs="Arial"/>
          <w:i/>
          <w:iCs/>
        </w:rPr>
        <w:t>et al</w:t>
      </w:r>
      <w:r w:rsidR="003C277A" w:rsidRPr="00E04B92">
        <w:rPr>
          <w:rFonts w:ascii="Arial" w:hAnsi="Arial" w:cs="Arial"/>
        </w:rPr>
        <w:t xml:space="preserve">. </w:t>
      </w:r>
      <w:r w:rsidRPr="00E04B92">
        <w:rPr>
          <w:rFonts w:ascii="Arial" w:hAnsi="Arial" w:cs="Arial"/>
        </w:rPr>
        <w:t>2019</w:t>
      </w:r>
      <w:r w:rsidR="003D7E1E" w:rsidRPr="00E04B92">
        <w:rPr>
          <w:rFonts w:ascii="Arial" w:hAnsi="Arial" w:cs="Arial"/>
        </w:rPr>
        <w:t>: 2-6</w:t>
      </w:r>
      <w:r w:rsidRPr="00E04B92">
        <w:rPr>
          <w:rFonts w:ascii="Arial" w:hAnsi="Arial" w:cs="Arial"/>
        </w:rPr>
        <w:t>.</w:t>
      </w:r>
    </w:p>
  </w:footnote>
  <w:footnote w:id="452">
    <w:p w14:paraId="0033948F" w14:textId="122EE3A7" w:rsidR="00994A92" w:rsidRPr="00E04B92" w:rsidRDefault="00994A92" w:rsidP="00067D81">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1" w:name="_Hlk178826583"/>
      <w:r w:rsidRPr="00E04B92">
        <w:rPr>
          <w:rFonts w:ascii="Arial" w:hAnsi="Arial" w:cs="Arial"/>
        </w:rPr>
        <w:t xml:space="preserve">Wagner </w:t>
      </w:r>
      <w:r w:rsidRPr="00E04B92">
        <w:rPr>
          <w:rFonts w:ascii="Arial" w:hAnsi="Arial" w:cs="Arial"/>
          <w:i/>
          <w:iCs/>
        </w:rPr>
        <w:t>et al</w:t>
      </w:r>
      <w:r w:rsidR="003C277A" w:rsidRPr="00E04B92">
        <w:rPr>
          <w:rFonts w:ascii="Arial" w:hAnsi="Arial" w:cs="Arial"/>
        </w:rPr>
        <w:t xml:space="preserve">. </w:t>
      </w:r>
      <w:r w:rsidRPr="00E04B92">
        <w:rPr>
          <w:rFonts w:ascii="Arial" w:hAnsi="Arial" w:cs="Arial"/>
        </w:rPr>
        <w:t>2019</w:t>
      </w:r>
      <w:bookmarkEnd w:id="121"/>
      <w:r w:rsidR="003D7E1E" w:rsidRPr="00E04B92">
        <w:rPr>
          <w:rFonts w:ascii="Arial" w:hAnsi="Arial" w:cs="Arial"/>
        </w:rPr>
        <w:t>: 2-6.</w:t>
      </w:r>
      <w:r w:rsidRPr="00E04B92">
        <w:rPr>
          <w:rFonts w:ascii="Arial" w:hAnsi="Arial" w:cs="Arial"/>
        </w:rPr>
        <w:t xml:space="preserve"> </w:t>
      </w:r>
    </w:p>
  </w:footnote>
  <w:footnote w:id="453">
    <w:p w14:paraId="55D6CF18" w14:textId="4DD5910E" w:rsidR="00994A92" w:rsidRPr="00E04B92" w:rsidRDefault="00994A92" w:rsidP="00067D81">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Wagner </w:t>
      </w:r>
      <w:r w:rsidRPr="00E04B92">
        <w:rPr>
          <w:rFonts w:ascii="Arial" w:hAnsi="Arial" w:cs="Arial"/>
          <w:i/>
          <w:iCs/>
        </w:rPr>
        <w:t>et al</w:t>
      </w:r>
      <w:r w:rsidR="005D1859" w:rsidRPr="00E04B92">
        <w:rPr>
          <w:rFonts w:ascii="Arial" w:hAnsi="Arial" w:cs="Arial"/>
        </w:rPr>
        <w:t xml:space="preserve">. </w:t>
      </w:r>
      <w:r w:rsidRPr="00E04B92">
        <w:rPr>
          <w:rFonts w:ascii="Arial" w:hAnsi="Arial" w:cs="Arial"/>
        </w:rPr>
        <w:t>2019</w:t>
      </w:r>
      <w:r w:rsidR="00807392" w:rsidRPr="00E04B92">
        <w:rPr>
          <w:rFonts w:ascii="Arial" w:hAnsi="Arial" w:cs="Arial"/>
        </w:rPr>
        <w:t>: 2-6</w:t>
      </w:r>
      <w:r w:rsidRPr="00E04B92">
        <w:rPr>
          <w:rFonts w:ascii="Arial" w:hAnsi="Arial" w:cs="Arial"/>
        </w:rPr>
        <w:t>.</w:t>
      </w:r>
    </w:p>
  </w:footnote>
  <w:footnote w:id="454">
    <w:p w14:paraId="2CD3BED0" w14:textId="77777777" w:rsidR="00994A92" w:rsidRPr="00E04B92" w:rsidRDefault="00994A92" w:rsidP="002062D9">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Paresh “Google faces lawsuit over tracking in apps even when users opted out’ </w:t>
      </w:r>
    </w:p>
    <w:p w14:paraId="524BF36C" w14:textId="3A42DB30" w:rsidR="00994A92" w:rsidRPr="00E04B92" w:rsidRDefault="00994A92" w:rsidP="0087332B">
      <w:pPr>
        <w:pStyle w:val="FootnoteText"/>
        <w:ind w:left="720"/>
        <w:rPr>
          <w:rFonts w:ascii="Arial" w:hAnsi="Arial" w:cs="Arial"/>
        </w:rPr>
      </w:pPr>
      <w:r w:rsidRPr="00E04B92">
        <w:rPr>
          <w:rFonts w:ascii="Arial" w:hAnsi="Arial" w:cs="Arial"/>
        </w:rPr>
        <w:t xml:space="preserve">Reuters”. </w:t>
      </w:r>
      <w:hyperlink r:id="rId42" w:history="1">
        <w:r w:rsidRPr="00E04B92">
          <w:rPr>
            <w:rStyle w:val="Hyperlink"/>
            <w:rFonts w:ascii="Arial" w:hAnsi="Arial" w:cs="Arial"/>
          </w:rPr>
          <w:t>https://www.reuters.com/legal/google-settles-5-billion-consumer-privacy-lawsuit-2023-12-28/</w:t>
        </w:r>
      </w:hyperlink>
      <w:r w:rsidRPr="00E04B92">
        <w:rPr>
          <w:rFonts w:ascii="Arial" w:hAnsi="Arial" w:cs="Arial"/>
        </w:rPr>
        <w:t xml:space="preserve">. (accessed on </w:t>
      </w:r>
      <w:r w:rsidR="005D1859" w:rsidRPr="00E04B92">
        <w:rPr>
          <w:rFonts w:ascii="Arial" w:hAnsi="Arial" w:cs="Arial"/>
        </w:rPr>
        <w:t>19</w:t>
      </w:r>
      <w:r w:rsidRPr="00E04B92">
        <w:rPr>
          <w:rFonts w:ascii="Arial" w:hAnsi="Arial" w:cs="Arial"/>
        </w:rPr>
        <w:t xml:space="preserve"> August 2024).</w:t>
      </w:r>
    </w:p>
  </w:footnote>
  <w:footnote w:id="455">
    <w:p w14:paraId="46C66979" w14:textId="1A31A296" w:rsidR="00994A92" w:rsidRPr="00E04B92" w:rsidRDefault="00994A92" w:rsidP="00067D81">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3" w:name="_Hlk178827574"/>
      <w:r w:rsidRPr="00E04B92">
        <w:rPr>
          <w:rFonts w:ascii="Arial" w:hAnsi="Arial" w:cs="Arial"/>
        </w:rPr>
        <w:t xml:space="preserve">Wagner </w:t>
      </w:r>
      <w:r w:rsidRPr="00E04B92">
        <w:rPr>
          <w:rFonts w:ascii="Arial" w:hAnsi="Arial" w:cs="Arial"/>
          <w:i/>
          <w:iCs/>
        </w:rPr>
        <w:t>et al</w:t>
      </w:r>
      <w:r w:rsidR="005D1859" w:rsidRPr="00E04B92">
        <w:rPr>
          <w:rFonts w:ascii="Arial" w:hAnsi="Arial" w:cs="Arial"/>
        </w:rPr>
        <w:t xml:space="preserve">. </w:t>
      </w:r>
      <w:r w:rsidR="005049E7" w:rsidRPr="00E04B92">
        <w:rPr>
          <w:rFonts w:ascii="Arial" w:hAnsi="Arial" w:cs="Arial"/>
        </w:rPr>
        <w:t>2019</w:t>
      </w:r>
      <w:r w:rsidRPr="00E04B92">
        <w:rPr>
          <w:rFonts w:ascii="Arial" w:hAnsi="Arial" w:cs="Arial"/>
        </w:rPr>
        <w:t>: 10</w:t>
      </w:r>
      <w:bookmarkEnd w:id="123"/>
      <w:r w:rsidRPr="00E04B92">
        <w:rPr>
          <w:rFonts w:ascii="Arial" w:hAnsi="Arial" w:cs="Arial"/>
        </w:rPr>
        <w:t>.</w:t>
      </w:r>
    </w:p>
  </w:footnote>
  <w:footnote w:id="456">
    <w:p w14:paraId="44C92EBC" w14:textId="735483BF" w:rsidR="00994A92" w:rsidRPr="00E04B92"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4" w:name="_Hlk178871245"/>
      <w:r w:rsidRPr="00E04B92">
        <w:rPr>
          <w:rFonts w:ascii="Arial" w:hAnsi="Arial" w:cs="Arial"/>
        </w:rPr>
        <w:t xml:space="preserve">Wagner </w:t>
      </w:r>
      <w:r w:rsidRPr="00E04B92">
        <w:rPr>
          <w:rFonts w:ascii="Arial" w:hAnsi="Arial" w:cs="Arial"/>
          <w:i/>
          <w:iCs/>
        </w:rPr>
        <w:t>et al</w:t>
      </w:r>
      <w:r w:rsidR="005D1859" w:rsidRPr="00E04B92">
        <w:rPr>
          <w:rFonts w:ascii="Arial" w:hAnsi="Arial" w:cs="Arial"/>
        </w:rPr>
        <w:t xml:space="preserve">. </w:t>
      </w:r>
      <w:r w:rsidRPr="00E04B92">
        <w:rPr>
          <w:rFonts w:ascii="Arial" w:hAnsi="Arial" w:cs="Arial"/>
        </w:rPr>
        <w:t>20</w:t>
      </w:r>
      <w:r w:rsidR="005049E7" w:rsidRPr="00E04B92">
        <w:rPr>
          <w:rFonts w:ascii="Arial" w:hAnsi="Arial" w:cs="Arial"/>
        </w:rPr>
        <w:t>19</w:t>
      </w:r>
      <w:r w:rsidRPr="00E04B92">
        <w:rPr>
          <w:rFonts w:ascii="Arial" w:hAnsi="Arial" w:cs="Arial"/>
        </w:rPr>
        <w:t>: 10</w:t>
      </w:r>
      <w:bookmarkEnd w:id="124"/>
      <w:r w:rsidRPr="00E04B92">
        <w:rPr>
          <w:rFonts w:ascii="Arial" w:hAnsi="Arial" w:cs="Arial"/>
        </w:rPr>
        <w:t>.</w:t>
      </w:r>
    </w:p>
  </w:footnote>
  <w:footnote w:id="457">
    <w:p w14:paraId="7512ABB9" w14:textId="77777777" w:rsidR="00994A92" w:rsidRPr="00E04B92" w:rsidRDefault="00994A92" w:rsidP="00EF3551">
      <w:pPr>
        <w:pStyle w:val="FootnoteText"/>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proofErr w:type="spellStart"/>
      <w:r w:rsidRPr="00E04B92">
        <w:rPr>
          <w:rFonts w:ascii="Arial" w:hAnsi="Arial" w:cs="Arial"/>
        </w:rPr>
        <w:t>Götzmann</w:t>
      </w:r>
      <w:proofErr w:type="spellEnd"/>
      <w:r w:rsidRPr="00E04B92">
        <w:rPr>
          <w:rFonts w:ascii="Arial" w:hAnsi="Arial" w:cs="Arial"/>
        </w:rPr>
        <w:t xml:space="preserve"> 2017: 87-108.</w:t>
      </w:r>
    </w:p>
  </w:footnote>
  <w:footnote w:id="458">
    <w:p w14:paraId="6852D8B5" w14:textId="77777777" w:rsidR="00994A92" w:rsidRPr="00E04B92" w:rsidRDefault="00994A92" w:rsidP="00EF3551">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Götzmann</w:t>
      </w:r>
      <w:proofErr w:type="spellEnd"/>
      <w:r w:rsidRPr="00E04B92">
        <w:rPr>
          <w:rFonts w:ascii="Arial" w:hAnsi="Arial" w:cs="Arial"/>
        </w:rPr>
        <w:t xml:space="preserve"> 2017: 87-108.</w:t>
      </w:r>
    </w:p>
  </w:footnote>
  <w:footnote w:id="459">
    <w:p w14:paraId="4D508560" w14:textId="489AF27E" w:rsidR="00994A92" w:rsidRPr="00E04B92" w:rsidRDefault="00994A92" w:rsidP="00AF3D8D">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6" w:name="_Hlk178870899"/>
      <w:r w:rsidR="00B357A6" w:rsidRPr="00E04B92">
        <w:rPr>
          <w:rFonts w:ascii="Arial" w:hAnsi="Arial" w:cs="Arial"/>
        </w:rPr>
        <w:t xml:space="preserve">Alvarez &amp; Castañeda 2020: 10-19. </w:t>
      </w:r>
      <w:bookmarkEnd w:id="126"/>
    </w:p>
  </w:footnote>
  <w:footnote w:id="460">
    <w:p w14:paraId="1A881976" w14:textId="77777777" w:rsidR="00A224E9" w:rsidRPr="00E04B92" w:rsidRDefault="00994A92" w:rsidP="00A224E9">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r w:rsidR="00A224E9" w:rsidRPr="00E04B92">
        <w:rPr>
          <w:rFonts w:ascii="Arial" w:hAnsi="Arial" w:cs="Arial"/>
        </w:rPr>
        <w:t xml:space="preserve">Paresh “Google faces lawsuit over tracking in apps even when users opted out’ </w:t>
      </w:r>
    </w:p>
    <w:p w14:paraId="5EE0285A" w14:textId="7BC2879B" w:rsidR="00994A92" w:rsidRPr="00E04B92" w:rsidRDefault="00A224E9" w:rsidP="00483512">
      <w:pPr>
        <w:pStyle w:val="FootnoteText"/>
        <w:ind w:left="720"/>
        <w:rPr>
          <w:rFonts w:ascii="Arial" w:hAnsi="Arial" w:cs="Arial"/>
        </w:rPr>
      </w:pPr>
      <w:r w:rsidRPr="00E04B92">
        <w:rPr>
          <w:rFonts w:ascii="Arial" w:hAnsi="Arial" w:cs="Arial"/>
        </w:rPr>
        <w:t xml:space="preserve">Reuters”. </w:t>
      </w:r>
      <w:hyperlink r:id="rId43" w:history="1">
        <w:r w:rsidRPr="00E04B92">
          <w:rPr>
            <w:rStyle w:val="Hyperlink"/>
            <w:rFonts w:ascii="Arial" w:hAnsi="Arial" w:cs="Arial"/>
          </w:rPr>
          <w:t>https://www.reuters.com/legal/google-settles-5-billion-consumer-privacy-lawsuit-2023-12-28/</w:t>
        </w:r>
      </w:hyperlink>
      <w:r w:rsidRPr="00E04B92">
        <w:rPr>
          <w:rFonts w:ascii="Arial" w:hAnsi="Arial" w:cs="Arial"/>
        </w:rPr>
        <w:t>.  (accessed on 19 August 2024).</w:t>
      </w:r>
    </w:p>
  </w:footnote>
  <w:footnote w:id="461">
    <w:p w14:paraId="5878E919" w14:textId="0565A7F4" w:rsidR="00994A92" w:rsidRPr="00E04B92" w:rsidRDefault="00994A92" w:rsidP="005A5C4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7" w:name="_Hlk182645723"/>
      <w:r w:rsidRPr="00E04B92">
        <w:rPr>
          <w:rFonts w:ascii="Arial" w:hAnsi="Arial" w:cs="Arial"/>
        </w:rPr>
        <w:t>High-level Panel on Digital Cooperation “The age of digital interdependence”,</w:t>
      </w:r>
    </w:p>
    <w:p w14:paraId="31934D35" w14:textId="77E14010" w:rsidR="00994A92" w:rsidRPr="00E04B92" w:rsidRDefault="00994A92" w:rsidP="006C35A5">
      <w:pPr>
        <w:pStyle w:val="FootnoteText"/>
        <w:ind w:left="720"/>
        <w:rPr>
          <w:rFonts w:ascii="Arial" w:hAnsi="Arial" w:cs="Arial"/>
        </w:rPr>
      </w:pPr>
      <w:hyperlink r:id="rId44" w:history="1">
        <w:r w:rsidRPr="00E04B92">
          <w:rPr>
            <w:rStyle w:val="Hyperlink"/>
            <w:rFonts w:ascii="Arial" w:hAnsi="Arial" w:cs="Arial"/>
          </w:rPr>
          <w:t>https://digitalcooperation.org/wp-content/uploads/2019/06/DigitalCooperation-report-</w:t>
        </w:r>
      </w:hyperlink>
      <w:r w:rsidRPr="00E04B92">
        <w:rPr>
          <w:rFonts w:ascii="Arial" w:hAnsi="Arial" w:cs="Arial"/>
        </w:rPr>
        <w:t xml:space="preserve"> (accessed </w:t>
      </w:r>
      <w:r w:rsidR="00483512" w:rsidRPr="00E04B92">
        <w:rPr>
          <w:rFonts w:ascii="Arial" w:hAnsi="Arial" w:cs="Arial"/>
        </w:rPr>
        <w:t xml:space="preserve">on </w:t>
      </w:r>
      <w:r w:rsidR="008A1E72" w:rsidRPr="00E04B92">
        <w:rPr>
          <w:rFonts w:ascii="Arial" w:hAnsi="Arial" w:cs="Arial"/>
        </w:rPr>
        <w:t>24</w:t>
      </w:r>
      <w:r w:rsidRPr="00E04B92">
        <w:rPr>
          <w:rFonts w:ascii="Arial" w:hAnsi="Arial" w:cs="Arial"/>
        </w:rPr>
        <w:t xml:space="preserve"> August 2024).</w:t>
      </w:r>
      <w:bookmarkEnd w:id="127"/>
    </w:p>
  </w:footnote>
  <w:footnote w:id="462">
    <w:p w14:paraId="7B05BE05" w14:textId="6D7956D5" w:rsidR="00994A92" w:rsidRPr="00E04B92" w:rsidRDefault="00994A92" w:rsidP="00F20536">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28" w:name="_Hlk178827782"/>
      <w:r w:rsidRPr="00E04B92">
        <w:rPr>
          <w:rFonts w:ascii="Arial" w:hAnsi="Arial" w:cs="Arial"/>
        </w:rPr>
        <w:t>HRC “The promotion, protection and enjoyment of human rights on the Internet”,</w:t>
      </w:r>
    </w:p>
    <w:p w14:paraId="2657C8DE" w14:textId="664FA22E" w:rsidR="00994A92" w:rsidRPr="00E04B92" w:rsidRDefault="00994A92" w:rsidP="006C35A5">
      <w:pPr>
        <w:pStyle w:val="FootnoteText"/>
        <w:ind w:left="720"/>
        <w:rPr>
          <w:rFonts w:ascii="Arial" w:hAnsi="Arial" w:cs="Arial"/>
        </w:rPr>
      </w:pPr>
      <w:r w:rsidRPr="00E04B92">
        <w:rPr>
          <w:rFonts w:ascii="Arial" w:hAnsi="Arial" w:cs="Arial"/>
        </w:rPr>
        <w:t>:</w:t>
      </w:r>
      <w:hyperlink r:id="rId45" w:history="1">
        <w:r w:rsidRPr="00E04B92">
          <w:rPr>
            <w:rStyle w:val="Hyperlink"/>
            <w:rFonts w:ascii="Arial" w:hAnsi="Arial" w:cs="Arial"/>
          </w:rPr>
          <w:t>https://documentsddsny.un.org/doc/RESOLUTION/GEN/G12/153/25/PDF/G1215325.pdf</w:t>
        </w:r>
      </w:hyperlink>
      <w:r w:rsidRPr="00E04B92">
        <w:rPr>
          <w:rFonts w:ascii="Arial" w:hAnsi="Arial" w:cs="Arial"/>
        </w:rPr>
        <w:t xml:space="preserve">? (accessed on </w:t>
      </w:r>
      <w:r w:rsidR="008A1E72" w:rsidRPr="00E04B92">
        <w:rPr>
          <w:rFonts w:ascii="Arial" w:hAnsi="Arial" w:cs="Arial"/>
        </w:rPr>
        <w:t>24</w:t>
      </w:r>
      <w:r w:rsidRPr="00E04B92">
        <w:rPr>
          <w:rFonts w:ascii="Arial" w:hAnsi="Arial" w:cs="Arial"/>
        </w:rPr>
        <w:t xml:space="preserve"> August 2024).</w:t>
      </w:r>
      <w:bookmarkEnd w:id="128"/>
    </w:p>
  </w:footnote>
  <w:footnote w:id="463">
    <w:p w14:paraId="10C1BAA7" w14:textId="77777777" w:rsidR="00994A92" w:rsidRPr="00E04B92"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0" w:name="_Hlk182645992"/>
      <w:r w:rsidRPr="00E04B92">
        <w:rPr>
          <w:rFonts w:ascii="Arial" w:hAnsi="Arial" w:cs="Arial"/>
        </w:rPr>
        <w:t>United Nation Human rights commissioner “Access to Remedy in Cases of Business</w:t>
      </w:r>
      <w:proofErr w:type="gramStart"/>
      <w:r w:rsidRPr="00E04B92">
        <w:rPr>
          <w:rFonts w:ascii="Arial" w:hAnsi="Arial" w:cs="Arial"/>
        </w:rPr>
        <w:t>-“</w:t>
      </w:r>
      <w:proofErr w:type="gramEnd"/>
    </w:p>
    <w:p w14:paraId="73224F83" w14:textId="4F330AEA" w:rsidR="00994A92" w:rsidRPr="00E04B92" w:rsidRDefault="00994A92" w:rsidP="00AF3D8D">
      <w:pPr>
        <w:pStyle w:val="FootnoteText"/>
        <w:ind w:left="720"/>
        <w:rPr>
          <w:rFonts w:ascii="Arial" w:hAnsi="Arial" w:cs="Arial"/>
        </w:rPr>
      </w:pPr>
      <w:r w:rsidRPr="00E04B92">
        <w:rPr>
          <w:rFonts w:ascii="Arial" w:hAnsi="Arial" w:cs="Arial"/>
        </w:rPr>
        <w:t>.</w:t>
      </w:r>
      <w:hyperlink r:id="rId46" w:history="1">
        <w:r w:rsidRPr="00E04B92">
          <w:rPr>
            <w:rStyle w:val="Hyperlink"/>
            <w:rFonts w:ascii="Arial" w:hAnsi="Arial" w:cs="Arial"/>
          </w:rPr>
          <w:t>https://www.ohchr.org/sites/default/files/documents/issues/business/access-to-remedy-bhr-interpretive-guide-advance-version.pdf</w:t>
        </w:r>
      </w:hyperlink>
      <w:r w:rsidRPr="00E04B92">
        <w:rPr>
          <w:rFonts w:ascii="Arial" w:hAnsi="Arial" w:cs="Arial"/>
        </w:rPr>
        <w:t xml:space="preserve"> (accessed on </w:t>
      </w:r>
      <w:r w:rsidR="008A1E72" w:rsidRPr="00E04B92">
        <w:rPr>
          <w:rFonts w:ascii="Arial" w:hAnsi="Arial" w:cs="Arial"/>
        </w:rPr>
        <w:t>24</w:t>
      </w:r>
      <w:r w:rsidRPr="00E04B92">
        <w:rPr>
          <w:rFonts w:ascii="Arial" w:hAnsi="Arial" w:cs="Arial"/>
        </w:rPr>
        <w:t xml:space="preserve"> August 2024).</w:t>
      </w:r>
    </w:p>
    <w:bookmarkEnd w:id="130"/>
  </w:footnote>
  <w:footnote w:id="464">
    <w:p w14:paraId="4A6DF0C3" w14:textId="77777777" w:rsidR="00AB035F" w:rsidRPr="00E04B92"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1" w:name="_Hlk182646100"/>
      <w:r w:rsidRPr="00E04B92">
        <w:rPr>
          <w:rFonts w:ascii="Arial" w:hAnsi="Arial" w:cs="Arial"/>
        </w:rPr>
        <w:t xml:space="preserve">41st session of the Human Rights Council, “Opening statement by the UN High </w:t>
      </w:r>
    </w:p>
    <w:p w14:paraId="78F54414" w14:textId="2F50880F" w:rsidR="00994A92" w:rsidRPr="00E04B92" w:rsidRDefault="00994A92" w:rsidP="00AB035F">
      <w:pPr>
        <w:pStyle w:val="FootnoteText"/>
        <w:ind w:firstLine="720"/>
        <w:rPr>
          <w:rFonts w:ascii="Arial" w:hAnsi="Arial" w:cs="Arial"/>
        </w:rPr>
      </w:pPr>
      <w:r w:rsidRPr="00E04B92">
        <w:rPr>
          <w:rFonts w:ascii="Arial" w:hAnsi="Arial" w:cs="Arial"/>
        </w:rPr>
        <w:t xml:space="preserve">Commissioner </w:t>
      </w:r>
      <w:r w:rsidR="00AB035F" w:rsidRPr="00E04B92">
        <w:rPr>
          <w:rFonts w:ascii="Arial" w:hAnsi="Arial" w:cs="Arial"/>
        </w:rPr>
        <w:t>F</w:t>
      </w:r>
      <w:r w:rsidRPr="00E04B92">
        <w:rPr>
          <w:rFonts w:ascii="Arial" w:hAnsi="Arial" w:cs="Arial"/>
        </w:rPr>
        <w:t>o</w:t>
      </w:r>
      <w:r w:rsidR="00AB035F" w:rsidRPr="00E04B92">
        <w:rPr>
          <w:rFonts w:ascii="Arial" w:hAnsi="Arial" w:cs="Arial"/>
        </w:rPr>
        <w:t xml:space="preserve">r </w:t>
      </w:r>
      <w:r w:rsidRPr="00E04B92">
        <w:rPr>
          <w:rFonts w:ascii="Arial" w:hAnsi="Arial" w:cs="Arial"/>
        </w:rPr>
        <w:t>Human</w:t>
      </w:r>
      <w:r w:rsidRPr="00E04B92">
        <w:rPr>
          <w:rFonts w:ascii="Arial" w:hAnsi="Arial" w:cs="Arial"/>
        </w:rPr>
        <w:tab/>
        <w:t>Rights</w:t>
      </w:r>
      <w:r w:rsidRPr="00E04B92">
        <w:rPr>
          <w:rFonts w:ascii="Arial" w:hAnsi="Arial" w:cs="Arial"/>
        </w:rPr>
        <w:tab/>
        <w:t>Michelle</w:t>
      </w:r>
      <w:r w:rsidRPr="00E04B92">
        <w:rPr>
          <w:rFonts w:ascii="Arial" w:hAnsi="Arial" w:cs="Arial"/>
        </w:rPr>
        <w:tab/>
        <w:t xml:space="preserve">Bachelet”: </w:t>
      </w:r>
    </w:p>
    <w:p w14:paraId="74419951" w14:textId="77777777" w:rsidR="00994A92" w:rsidRPr="00E04B92" w:rsidRDefault="00994A92" w:rsidP="00EA7ED4">
      <w:pPr>
        <w:pStyle w:val="FootnoteText"/>
        <w:ind w:left="720"/>
        <w:rPr>
          <w:rFonts w:ascii="Arial" w:hAnsi="Arial" w:cs="Arial"/>
        </w:rPr>
      </w:pPr>
      <w:hyperlink r:id="rId47" w:history="1">
        <w:r w:rsidRPr="00E04B92">
          <w:rPr>
            <w:rStyle w:val="Hyperlink"/>
            <w:rFonts w:ascii="Arial" w:hAnsi="Arial" w:cs="Arial"/>
          </w:rPr>
          <w:t>https://ohchr.org/EN/NewsEvents/Pages/DisplayNews.aspx?LangID=E&amp;NewsID=24724</w:t>
        </w:r>
      </w:hyperlink>
      <w:r w:rsidRPr="00E04B92">
        <w:rPr>
          <w:rFonts w:ascii="Arial" w:hAnsi="Arial" w:cs="Arial"/>
        </w:rPr>
        <w:t xml:space="preserve">  (accessed on 24 August 2024).</w:t>
      </w:r>
      <w:bookmarkEnd w:id="131"/>
    </w:p>
  </w:footnote>
  <w:footnote w:id="465">
    <w:p w14:paraId="5FF2C3A5" w14:textId="77777777" w:rsidR="00C34DDA" w:rsidRPr="00E04B92" w:rsidRDefault="00994A92" w:rsidP="00C34DDA">
      <w:pPr>
        <w:pStyle w:val="FootnoteText"/>
        <w:spacing w:line="360" w:lineRule="auto"/>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“European Parliament, Article 14.2 (“the risk assessment of artificial intelligence, robotics and related technologies, </w:t>
      </w:r>
    </w:p>
    <w:p w14:paraId="07797212" w14:textId="5F948658" w:rsidR="00994A92" w:rsidRPr="00E04B92" w:rsidRDefault="00994A92" w:rsidP="00C34DDA">
      <w:pPr>
        <w:pStyle w:val="FootnoteText"/>
        <w:spacing w:line="360" w:lineRule="auto"/>
        <w:ind w:left="720"/>
        <w:jc w:val="both"/>
        <w:rPr>
          <w:rFonts w:ascii="Arial" w:hAnsi="Arial" w:cs="Arial"/>
        </w:rPr>
      </w:pPr>
      <w:r w:rsidRPr="00E04B92">
        <w:rPr>
          <w:rFonts w:ascii="Arial" w:hAnsi="Arial" w:cs="Arial"/>
        </w:rPr>
        <w:t>including software, algorithms and data used or produced by such technologies, shall be carried out, in accordance with the objective criteria provided for in paragraph 1 of this Article and in the exhaustive and cumulative list set out in the Annex to this Regulation, by the national supervisory authorities referred to in Article 18 under the coordination of the Commission and/or any other relevant institutions, bodies, offices and agencies of the Union that may be designated for this purpose in the context of their cooperation”.</w:t>
      </w:r>
    </w:p>
  </w:footnote>
  <w:footnote w:id="466">
    <w:p w14:paraId="72F9C83C" w14:textId="7C8B9C37" w:rsidR="00B84D2B"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2" w:name="_Hlk182646266"/>
      <w:r w:rsidRPr="00E04B92">
        <w:rPr>
          <w:rFonts w:ascii="Arial" w:hAnsi="Arial" w:cs="Arial"/>
        </w:rPr>
        <w:t xml:space="preserve">European AI proposal “The debate on the adoption of specific red lines regarding the use of </w:t>
      </w:r>
    </w:p>
    <w:p w14:paraId="72B2EF17" w14:textId="77777777" w:rsidR="00B84D2B" w:rsidRPr="00E04B92" w:rsidRDefault="00994A92" w:rsidP="00B84D2B">
      <w:pPr>
        <w:pStyle w:val="FootnoteText"/>
        <w:ind w:firstLine="720"/>
        <w:jc w:val="both"/>
        <w:rPr>
          <w:rFonts w:ascii="Arial" w:hAnsi="Arial" w:cs="Arial"/>
        </w:rPr>
      </w:pPr>
      <w:r w:rsidRPr="00E04B92">
        <w:rPr>
          <w:rFonts w:ascii="Arial" w:hAnsi="Arial" w:cs="Arial"/>
        </w:rPr>
        <w:t xml:space="preserve">AI in the field of facial recognition, European Digital Rights (EDRi), ‘Civil Society Calls for AI </w:t>
      </w:r>
    </w:p>
    <w:p w14:paraId="4FC68A2F" w14:textId="1A05FC76" w:rsidR="00994A92" w:rsidRPr="00E04B92" w:rsidRDefault="00994A92" w:rsidP="00B84D2B">
      <w:pPr>
        <w:pStyle w:val="FootnoteText"/>
        <w:ind w:left="720"/>
        <w:jc w:val="both"/>
        <w:rPr>
          <w:rFonts w:ascii="Arial" w:hAnsi="Arial" w:cs="Arial"/>
        </w:rPr>
      </w:pPr>
      <w:r w:rsidRPr="00E04B92">
        <w:rPr>
          <w:rFonts w:ascii="Arial" w:hAnsi="Arial" w:cs="Arial"/>
        </w:rPr>
        <w:t xml:space="preserve">Red Lines in the European Union’s Artificial Intelligence Proposal” </w:t>
      </w:r>
      <w:hyperlink r:id="rId48" w:history="1">
        <w:r w:rsidRPr="00E04B92">
          <w:rPr>
            <w:rStyle w:val="Hyperlink"/>
            <w:rFonts w:ascii="Arial" w:hAnsi="Arial" w:cs="Arial"/>
          </w:rPr>
          <w:t>https://edri.org/our-work/civil-society-call-for-ai-redlines-in-the-european-unions-artificial-intelligence-proposal/</w:t>
        </w:r>
      </w:hyperlink>
      <w:r w:rsidRPr="00E04B92">
        <w:rPr>
          <w:rFonts w:ascii="Arial" w:hAnsi="Arial" w:cs="Arial"/>
        </w:rPr>
        <w:t xml:space="preserve"> (accessed 28 August 2024).</w:t>
      </w:r>
      <w:bookmarkEnd w:id="132"/>
    </w:p>
  </w:footnote>
  <w:footnote w:id="467">
    <w:p w14:paraId="0EB003B2" w14:textId="6041E5FF" w:rsidR="00994A92" w:rsidRPr="00E04B92" w:rsidRDefault="00994A92" w:rsidP="00754F54">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Götzmann</w:t>
      </w:r>
      <w:proofErr w:type="spellEnd"/>
      <w:r w:rsidRPr="00E04B92">
        <w:rPr>
          <w:rFonts w:ascii="Arial" w:hAnsi="Arial" w:cs="Arial"/>
        </w:rPr>
        <w:t xml:space="preserve"> 2019: 2</w:t>
      </w:r>
      <w:r w:rsidR="00410711" w:rsidRPr="00E04B92">
        <w:rPr>
          <w:rFonts w:ascii="Arial" w:hAnsi="Arial" w:cs="Arial"/>
        </w:rPr>
        <w:t>-</w:t>
      </w:r>
      <w:r w:rsidRPr="00E04B92">
        <w:rPr>
          <w:rFonts w:ascii="Arial" w:hAnsi="Arial" w:cs="Arial"/>
        </w:rPr>
        <w:t>30.</w:t>
      </w:r>
    </w:p>
  </w:footnote>
  <w:footnote w:id="468">
    <w:p w14:paraId="118A763E" w14:textId="77777777" w:rsidR="00994A92" w:rsidRPr="00E04B92" w:rsidRDefault="00994A92" w:rsidP="00754F54">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Götzmann</w:t>
      </w:r>
      <w:proofErr w:type="spellEnd"/>
      <w:r w:rsidRPr="00E04B92">
        <w:rPr>
          <w:rFonts w:ascii="Arial" w:hAnsi="Arial" w:cs="Arial"/>
        </w:rPr>
        <w:t xml:space="preserve"> 2019: 2-30.</w:t>
      </w:r>
    </w:p>
  </w:footnote>
  <w:footnote w:id="469">
    <w:p w14:paraId="07E6F34E" w14:textId="64DB6CCA" w:rsidR="00994A92" w:rsidRPr="00E04B92"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Wagner </w:t>
      </w:r>
      <w:r w:rsidRPr="00E04B92">
        <w:rPr>
          <w:rFonts w:ascii="Arial" w:hAnsi="Arial" w:cs="Arial"/>
          <w:i/>
          <w:iCs/>
        </w:rPr>
        <w:t>et al</w:t>
      </w:r>
      <w:r w:rsidR="00410711" w:rsidRPr="00E04B92">
        <w:rPr>
          <w:rFonts w:ascii="Arial" w:hAnsi="Arial" w:cs="Arial"/>
          <w:i/>
          <w:iCs/>
        </w:rPr>
        <w:t>.</w:t>
      </w:r>
      <w:r w:rsidRPr="00E04B92">
        <w:rPr>
          <w:rFonts w:ascii="Arial" w:hAnsi="Arial" w:cs="Arial"/>
        </w:rPr>
        <w:t xml:space="preserve"> 201</w:t>
      </w:r>
      <w:r w:rsidR="00410711" w:rsidRPr="00E04B92">
        <w:rPr>
          <w:rFonts w:ascii="Arial" w:hAnsi="Arial" w:cs="Arial"/>
        </w:rPr>
        <w:t>9</w:t>
      </w:r>
      <w:r w:rsidRPr="00E04B92">
        <w:rPr>
          <w:rFonts w:ascii="Arial" w:hAnsi="Arial" w:cs="Arial"/>
        </w:rPr>
        <w:t>: 10.</w:t>
      </w:r>
    </w:p>
  </w:footnote>
  <w:footnote w:id="470">
    <w:p w14:paraId="4210B574" w14:textId="5E6F6932" w:rsidR="00994A92" w:rsidRPr="00C34DDA" w:rsidRDefault="00994A92">
      <w:pPr>
        <w:pStyle w:val="FootnoteText"/>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proofErr w:type="spellStart"/>
      <w:r w:rsidRPr="00E04B92">
        <w:rPr>
          <w:rFonts w:ascii="Arial" w:hAnsi="Arial" w:cs="Arial"/>
        </w:rPr>
        <w:t>Mantelero</w:t>
      </w:r>
      <w:proofErr w:type="spellEnd"/>
      <w:r w:rsidRPr="00E04B92">
        <w:rPr>
          <w:rFonts w:ascii="Arial" w:hAnsi="Arial" w:cs="Arial"/>
        </w:rPr>
        <w:t xml:space="preserve"> &amp; Esposito 2021: 10</w:t>
      </w:r>
      <w:r w:rsidR="00391011" w:rsidRPr="00E04B92">
        <w:rPr>
          <w:rFonts w:ascii="Arial" w:hAnsi="Arial" w:cs="Arial"/>
        </w:rPr>
        <w:t>-12</w:t>
      </w:r>
      <w:r w:rsidRPr="00C34DDA">
        <w:rPr>
          <w:rFonts w:ascii="Arial" w:hAnsi="Arial" w:cs="Arial"/>
        </w:rPr>
        <w:t>.</w:t>
      </w:r>
    </w:p>
  </w:footnote>
  <w:footnote w:id="471">
    <w:p w14:paraId="3815F41A" w14:textId="77777777" w:rsidR="00391011" w:rsidRPr="00E04B92" w:rsidRDefault="00994A92" w:rsidP="00391011">
      <w:pPr>
        <w:pStyle w:val="FootnoteText"/>
        <w:jc w:val="both"/>
        <w:rPr>
          <w:rFonts w:ascii="Arial" w:hAnsi="Arial" w:cs="Arial"/>
        </w:rPr>
      </w:pPr>
      <w:r w:rsidRPr="00AA3279">
        <w:rPr>
          <w:rStyle w:val="FootnoteReference"/>
          <w:rFonts w:ascii="Arial" w:hAnsi="Arial" w:cs="Arial"/>
        </w:rPr>
        <w:footnoteRef/>
      </w:r>
      <w:r w:rsidRPr="00AA3279">
        <w:rPr>
          <w:rFonts w:ascii="Arial" w:hAnsi="Arial" w:cs="Arial"/>
        </w:rPr>
        <w:t xml:space="preserve"> </w:t>
      </w:r>
      <w:r w:rsidRPr="00AA3279">
        <w:rPr>
          <w:rFonts w:ascii="Arial" w:hAnsi="Arial" w:cs="Arial"/>
        </w:rPr>
        <w:tab/>
      </w:r>
      <w:bookmarkStart w:id="134" w:name="_Hlk176607430"/>
      <w:bookmarkStart w:id="135" w:name="_Hlk182646880"/>
      <w:r w:rsidRPr="00E04B92">
        <w:rPr>
          <w:rFonts w:ascii="Arial" w:hAnsi="Arial" w:cs="Arial"/>
        </w:rPr>
        <w:t xml:space="preserve">Royal Commission of Inquiry into the Attack on Christchurch Mosques “Report of the Royal </w:t>
      </w:r>
    </w:p>
    <w:p w14:paraId="2F44F6A9" w14:textId="4BC3F835" w:rsidR="00994A92" w:rsidRPr="00E04B92" w:rsidRDefault="00994A92" w:rsidP="00391011">
      <w:pPr>
        <w:pStyle w:val="FootnoteText"/>
        <w:ind w:firstLine="720"/>
        <w:jc w:val="both"/>
        <w:rPr>
          <w:rFonts w:ascii="Arial" w:hAnsi="Arial" w:cs="Arial"/>
        </w:rPr>
      </w:pPr>
      <w:r w:rsidRPr="00E04B92">
        <w:rPr>
          <w:rFonts w:ascii="Arial" w:hAnsi="Arial" w:cs="Arial"/>
        </w:rPr>
        <w:t xml:space="preserve">Commission of Inquiry into the Attack on Christchurch Mosques on 15 March 2019”, </w:t>
      </w:r>
    </w:p>
    <w:p w14:paraId="03B78E76" w14:textId="77777777" w:rsidR="00994A92" w:rsidRPr="00E04B92" w:rsidRDefault="00994A92" w:rsidP="00B84D2B">
      <w:pPr>
        <w:pStyle w:val="FootnoteText"/>
        <w:ind w:firstLine="720"/>
        <w:jc w:val="both"/>
        <w:rPr>
          <w:rFonts w:ascii="Arial" w:hAnsi="Arial" w:cs="Arial"/>
        </w:rPr>
      </w:pPr>
      <w:hyperlink r:id="rId49" w:history="1">
        <w:r w:rsidRPr="00E04B92">
          <w:rPr>
            <w:rStyle w:val="Hyperlink"/>
            <w:rFonts w:ascii="Arial" w:hAnsi="Arial" w:cs="Arial"/>
          </w:rPr>
          <w:t>https://christchurchattack.royalcommission.nz/the-report/</w:t>
        </w:r>
      </w:hyperlink>
      <w:r w:rsidRPr="00E04B92">
        <w:rPr>
          <w:rFonts w:ascii="Arial" w:hAnsi="Arial" w:cs="Arial"/>
        </w:rPr>
        <w:t>.  (accessed on 28 August 2024).</w:t>
      </w:r>
      <w:bookmarkEnd w:id="134"/>
    </w:p>
    <w:bookmarkEnd w:id="135"/>
  </w:footnote>
  <w:footnote w:id="472">
    <w:p w14:paraId="33E0E8E9" w14:textId="77777777" w:rsidR="00994A92"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6" w:name="_Hlk178872056"/>
      <w:r w:rsidRPr="00E04B92">
        <w:rPr>
          <w:rFonts w:ascii="Arial" w:hAnsi="Arial" w:cs="Arial"/>
        </w:rPr>
        <w:t xml:space="preserve">Royal Commission of Inquiry into the Attack on Christchurch Mosques “Report of the </w:t>
      </w:r>
    </w:p>
    <w:p w14:paraId="5653F448" w14:textId="77777777" w:rsidR="00994A92" w:rsidRPr="00E04B92" w:rsidRDefault="00994A92" w:rsidP="00B84D2B">
      <w:pPr>
        <w:pStyle w:val="FootnoteText"/>
        <w:ind w:left="720"/>
        <w:jc w:val="both"/>
        <w:rPr>
          <w:rFonts w:ascii="Arial" w:hAnsi="Arial" w:cs="Arial"/>
        </w:rPr>
      </w:pPr>
      <w:r w:rsidRPr="00E04B92">
        <w:rPr>
          <w:rFonts w:ascii="Arial" w:hAnsi="Arial" w:cs="Arial"/>
        </w:rPr>
        <w:t xml:space="preserve">Royal Commission of Inquiry into the Attack on Christchurch Mosques on 15 March 2019”, </w:t>
      </w:r>
      <w:hyperlink r:id="rId50" w:history="1">
        <w:r w:rsidRPr="00E04B92">
          <w:rPr>
            <w:rStyle w:val="Hyperlink"/>
            <w:rFonts w:ascii="Arial" w:hAnsi="Arial" w:cs="Arial"/>
          </w:rPr>
          <w:t>https://christchurchattack.royalcommission.nz/the-report/</w:t>
        </w:r>
      </w:hyperlink>
      <w:r w:rsidRPr="00E04B92">
        <w:rPr>
          <w:rFonts w:ascii="Arial" w:hAnsi="Arial" w:cs="Arial"/>
        </w:rPr>
        <w:t>.  (accessed on 28 August 2024).</w:t>
      </w:r>
    </w:p>
    <w:bookmarkEnd w:id="136"/>
  </w:footnote>
  <w:footnote w:id="473">
    <w:p w14:paraId="6DCF4C7D" w14:textId="3D00CB91" w:rsidR="00994A92"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7" w:name="_Hlk178872104"/>
      <w:r w:rsidRPr="00E04B92">
        <w:rPr>
          <w:rFonts w:ascii="Arial" w:hAnsi="Arial" w:cs="Arial"/>
        </w:rPr>
        <w:t>Ardern “How to Stop the Next Christchurch Massacre”</w:t>
      </w:r>
    </w:p>
    <w:p w14:paraId="44B64B8D" w14:textId="77777777" w:rsidR="00994A92" w:rsidRPr="00E04B92" w:rsidRDefault="00994A92" w:rsidP="00B84D2B">
      <w:pPr>
        <w:pStyle w:val="FootnoteText"/>
        <w:ind w:firstLine="720"/>
        <w:jc w:val="both"/>
        <w:rPr>
          <w:rFonts w:ascii="Arial" w:hAnsi="Arial" w:cs="Arial"/>
        </w:rPr>
      </w:pPr>
      <w:hyperlink r:id="rId51" w:history="1">
        <w:r w:rsidRPr="00E04B92">
          <w:rPr>
            <w:rStyle w:val="Hyperlink"/>
            <w:rFonts w:ascii="Arial" w:hAnsi="Arial" w:cs="Arial"/>
          </w:rPr>
          <w:t>https://www.nytimes.com/2019/05/11/opinion/sunday/jacinda-ardern-socialmedia</w:t>
        </w:r>
      </w:hyperlink>
      <w:r w:rsidRPr="00E04B92">
        <w:rPr>
          <w:rFonts w:ascii="Arial" w:hAnsi="Arial" w:cs="Arial"/>
        </w:rPr>
        <w:t>. (</w:t>
      </w:r>
      <w:proofErr w:type="gramStart"/>
      <w:r w:rsidRPr="00E04B92">
        <w:rPr>
          <w:rFonts w:ascii="Arial" w:hAnsi="Arial" w:cs="Arial"/>
        </w:rPr>
        <w:t>accessed</w:t>
      </w:r>
      <w:proofErr w:type="gramEnd"/>
      <w:r w:rsidRPr="00E04B92">
        <w:rPr>
          <w:rFonts w:ascii="Arial" w:hAnsi="Arial" w:cs="Arial"/>
        </w:rPr>
        <w:t xml:space="preserve"> </w:t>
      </w:r>
    </w:p>
    <w:p w14:paraId="207D28AE" w14:textId="77777777" w:rsidR="00994A92" w:rsidRPr="00E04B92" w:rsidRDefault="00994A92" w:rsidP="00B84D2B">
      <w:pPr>
        <w:pStyle w:val="FootnoteText"/>
        <w:ind w:firstLine="720"/>
        <w:jc w:val="both"/>
        <w:rPr>
          <w:rFonts w:ascii="Arial" w:hAnsi="Arial" w:cs="Arial"/>
        </w:rPr>
      </w:pPr>
      <w:r w:rsidRPr="00E04B92">
        <w:rPr>
          <w:rFonts w:ascii="Arial" w:hAnsi="Arial" w:cs="Arial"/>
        </w:rPr>
        <w:t>on 28 August 2024).</w:t>
      </w:r>
      <w:bookmarkEnd w:id="137"/>
    </w:p>
  </w:footnote>
  <w:footnote w:id="474">
    <w:p w14:paraId="7C8E677C" w14:textId="77777777" w:rsidR="00994A92"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 xml:space="preserve">Royal Commission of Inquiry into the Attack on Christchurch Mosques “Report of the </w:t>
      </w:r>
    </w:p>
    <w:p w14:paraId="7E24FCCD" w14:textId="77777777" w:rsidR="00994A92" w:rsidRPr="00E04B92" w:rsidRDefault="00994A92" w:rsidP="00B84D2B">
      <w:pPr>
        <w:pStyle w:val="FootnoteText"/>
        <w:ind w:left="720"/>
        <w:jc w:val="both"/>
        <w:rPr>
          <w:rFonts w:ascii="Arial" w:hAnsi="Arial" w:cs="Arial"/>
        </w:rPr>
      </w:pPr>
      <w:r w:rsidRPr="00E04B92">
        <w:rPr>
          <w:rFonts w:ascii="Arial" w:hAnsi="Arial" w:cs="Arial"/>
        </w:rPr>
        <w:t xml:space="preserve">Royal Commission of Inquiry into the Attack on Christchurch Mosques on 15 March 2019”, </w:t>
      </w:r>
      <w:hyperlink r:id="rId52" w:history="1">
        <w:r w:rsidRPr="00E04B92">
          <w:rPr>
            <w:rStyle w:val="Hyperlink"/>
            <w:rFonts w:ascii="Arial" w:hAnsi="Arial" w:cs="Arial"/>
          </w:rPr>
          <w:t>https://christchurchattack.royalcommission.nz/the-report/</w:t>
        </w:r>
      </w:hyperlink>
      <w:r w:rsidRPr="00E04B92">
        <w:rPr>
          <w:rFonts w:ascii="Arial" w:hAnsi="Arial" w:cs="Arial"/>
        </w:rPr>
        <w:t>.   (accessed on 28 August 2024).</w:t>
      </w:r>
    </w:p>
  </w:footnote>
  <w:footnote w:id="475">
    <w:p w14:paraId="6C032EF2" w14:textId="213C6A25" w:rsidR="00994A92"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t>Ardern “How to Stop the Next Christchurch Massacre”</w:t>
      </w:r>
    </w:p>
    <w:p w14:paraId="512CD819" w14:textId="4D3870B9" w:rsidR="00994A92" w:rsidRPr="00E04B92" w:rsidRDefault="00994A92" w:rsidP="00B84D2B">
      <w:pPr>
        <w:pStyle w:val="FootnoteText"/>
        <w:ind w:firstLine="720"/>
        <w:jc w:val="both"/>
        <w:rPr>
          <w:rFonts w:ascii="Arial" w:hAnsi="Arial" w:cs="Arial"/>
        </w:rPr>
      </w:pPr>
      <w:hyperlink r:id="rId53" w:history="1">
        <w:r w:rsidRPr="00E04B92">
          <w:rPr>
            <w:rStyle w:val="Hyperlink"/>
            <w:rFonts w:ascii="Arial" w:hAnsi="Arial" w:cs="Arial"/>
          </w:rPr>
          <w:t>https://www.nytimes.com/2019/05/11/opinion/sunday/jacinda-ardern-socialmedia</w:t>
        </w:r>
      </w:hyperlink>
      <w:r w:rsidRPr="00E04B92">
        <w:rPr>
          <w:rFonts w:ascii="Arial" w:hAnsi="Arial" w:cs="Arial"/>
        </w:rPr>
        <w:t>. (</w:t>
      </w:r>
      <w:proofErr w:type="gramStart"/>
      <w:r w:rsidRPr="00E04B92">
        <w:rPr>
          <w:rFonts w:ascii="Arial" w:hAnsi="Arial" w:cs="Arial"/>
        </w:rPr>
        <w:t>accessed</w:t>
      </w:r>
      <w:proofErr w:type="gramEnd"/>
      <w:r w:rsidRPr="00E04B92">
        <w:rPr>
          <w:rFonts w:ascii="Arial" w:hAnsi="Arial" w:cs="Arial"/>
        </w:rPr>
        <w:t xml:space="preserve"> </w:t>
      </w:r>
    </w:p>
    <w:p w14:paraId="406B1D5C" w14:textId="77777777" w:rsidR="00994A92" w:rsidRPr="00E04B92" w:rsidRDefault="00994A92" w:rsidP="00B84D2B">
      <w:pPr>
        <w:pStyle w:val="FootnoteText"/>
        <w:ind w:firstLine="720"/>
        <w:jc w:val="both"/>
        <w:rPr>
          <w:rFonts w:ascii="Arial" w:hAnsi="Arial" w:cs="Arial"/>
        </w:rPr>
      </w:pPr>
      <w:r w:rsidRPr="00E04B92">
        <w:rPr>
          <w:rFonts w:ascii="Arial" w:hAnsi="Arial" w:cs="Arial"/>
        </w:rPr>
        <w:t>on 28 August 2024).</w:t>
      </w:r>
    </w:p>
  </w:footnote>
  <w:footnote w:id="476">
    <w:p w14:paraId="685229F0" w14:textId="01D90545" w:rsidR="00994A92" w:rsidRPr="00E04B92"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bookmarkStart w:id="138" w:name="_Hlk178871823"/>
      <w:r w:rsidRPr="00E04B92">
        <w:rPr>
          <w:rFonts w:ascii="Arial" w:hAnsi="Arial" w:cs="Arial"/>
        </w:rPr>
        <w:t>Ardern “How to Stop the Next Christchurch Massacre”</w:t>
      </w:r>
    </w:p>
    <w:p w14:paraId="331FBC06" w14:textId="094954F5" w:rsidR="00994A92" w:rsidRPr="00E04B92" w:rsidRDefault="00994A92" w:rsidP="00B84D2B">
      <w:pPr>
        <w:pStyle w:val="FootnoteText"/>
        <w:ind w:firstLine="720"/>
        <w:jc w:val="both"/>
        <w:rPr>
          <w:rFonts w:ascii="Arial" w:hAnsi="Arial" w:cs="Arial"/>
        </w:rPr>
      </w:pPr>
      <w:hyperlink r:id="rId54" w:history="1">
        <w:r w:rsidRPr="00E04B92">
          <w:rPr>
            <w:rStyle w:val="Hyperlink"/>
            <w:rFonts w:ascii="Arial" w:hAnsi="Arial" w:cs="Arial"/>
          </w:rPr>
          <w:t>https://www.nytimes.com/2019/05/11/opinion/sunday/jacinda-ardern-socialmedia</w:t>
        </w:r>
      </w:hyperlink>
      <w:r w:rsidRPr="00E04B92">
        <w:rPr>
          <w:rFonts w:ascii="Arial" w:hAnsi="Arial" w:cs="Arial"/>
        </w:rPr>
        <w:t>. (</w:t>
      </w:r>
      <w:proofErr w:type="gramStart"/>
      <w:r w:rsidRPr="00E04B92">
        <w:rPr>
          <w:rFonts w:ascii="Arial" w:hAnsi="Arial" w:cs="Arial"/>
        </w:rPr>
        <w:t>accessed</w:t>
      </w:r>
      <w:proofErr w:type="gramEnd"/>
      <w:r w:rsidRPr="00E04B92">
        <w:rPr>
          <w:rFonts w:ascii="Arial" w:hAnsi="Arial" w:cs="Arial"/>
        </w:rPr>
        <w:t xml:space="preserve"> </w:t>
      </w:r>
    </w:p>
    <w:p w14:paraId="637CF1DE" w14:textId="77777777" w:rsidR="00994A92" w:rsidRPr="00E04B92" w:rsidRDefault="00994A92" w:rsidP="00B84D2B">
      <w:pPr>
        <w:pStyle w:val="FootnoteText"/>
        <w:ind w:firstLine="720"/>
        <w:jc w:val="both"/>
        <w:rPr>
          <w:rFonts w:ascii="Arial" w:hAnsi="Arial" w:cs="Arial"/>
        </w:rPr>
      </w:pPr>
      <w:r w:rsidRPr="00E04B92">
        <w:rPr>
          <w:rFonts w:ascii="Arial" w:hAnsi="Arial" w:cs="Arial"/>
        </w:rPr>
        <w:t>on 28 August 2024).</w:t>
      </w:r>
      <w:bookmarkEnd w:id="138"/>
    </w:p>
  </w:footnote>
  <w:footnote w:id="477">
    <w:p w14:paraId="4B57BA9F" w14:textId="77777777" w:rsidR="00994A92" w:rsidRPr="001A0641" w:rsidRDefault="00994A92" w:rsidP="00B84D2B">
      <w:pPr>
        <w:pStyle w:val="FootnoteText"/>
        <w:jc w:val="both"/>
        <w:rPr>
          <w:rFonts w:ascii="Arial" w:hAnsi="Arial" w:cs="Arial"/>
        </w:rPr>
      </w:pPr>
      <w:r w:rsidRPr="00E04B92">
        <w:rPr>
          <w:rStyle w:val="FootnoteReference"/>
          <w:rFonts w:ascii="Arial" w:hAnsi="Arial" w:cs="Arial"/>
        </w:rPr>
        <w:footnoteRef/>
      </w:r>
      <w:r w:rsidRPr="00E04B92">
        <w:rPr>
          <w:rFonts w:ascii="Arial" w:hAnsi="Arial" w:cs="Arial"/>
        </w:rPr>
        <w:t xml:space="preserve"> </w:t>
      </w:r>
      <w:r w:rsidRPr="00E04B92">
        <w:rPr>
          <w:rFonts w:ascii="Arial" w:hAnsi="Arial" w:cs="Arial"/>
        </w:rPr>
        <w:tab/>
      </w:r>
      <w:r w:rsidRPr="001A0641">
        <w:rPr>
          <w:rFonts w:ascii="Arial" w:hAnsi="Arial" w:cs="Arial"/>
        </w:rPr>
        <w:t>“Facebook alone removed over 1.5 million copies of the video within the first 24 hours”.</w:t>
      </w:r>
      <w:r w:rsidRPr="001A0641">
        <w:rPr>
          <w:rFonts w:ascii="Arial" w:hAnsi="Arial" w:cs="Arial"/>
        </w:rPr>
        <w:tab/>
      </w:r>
    </w:p>
  </w:footnote>
  <w:footnote w:id="478">
    <w:p w14:paraId="7F9F51F4"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“Facebook alone removed over 1.5 million copies of the video within the first 24 hours”.</w:t>
      </w:r>
    </w:p>
  </w:footnote>
  <w:footnote w:id="479">
    <w:p w14:paraId="1E1808EF"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39" w:name="_Hlk177357791"/>
      <w:bookmarkStart w:id="140" w:name="_Hlk176608320"/>
      <w:bookmarkStart w:id="141" w:name="_Hlk178872474"/>
      <w:r w:rsidRPr="001A0641">
        <w:rPr>
          <w:rFonts w:ascii="Arial" w:hAnsi="Arial" w:cs="Arial"/>
        </w:rPr>
        <w:t>The Christchurch Call to Action “To Eliminate Terrorist and Violent Extremist Content</w:t>
      </w:r>
    </w:p>
    <w:p w14:paraId="1B1B8614" w14:textId="77777777" w:rsidR="00994A92" w:rsidRPr="001A0641" w:rsidRDefault="00994A92" w:rsidP="00B84D2B">
      <w:pPr>
        <w:pStyle w:val="FootnoteText"/>
        <w:ind w:left="720"/>
        <w:jc w:val="both"/>
        <w:rPr>
          <w:rFonts w:ascii="Arial" w:hAnsi="Arial" w:cs="Arial"/>
        </w:rPr>
      </w:pPr>
      <w:r w:rsidRPr="001A0641">
        <w:rPr>
          <w:rFonts w:ascii="Arial" w:hAnsi="Arial" w:cs="Arial"/>
        </w:rPr>
        <w:t>Online”,</w:t>
      </w:r>
      <w:hyperlink r:id="rId55" w:history="1">
        <w:r w:rsidRPr="001A0641">
          <w:rPr>
            <w:rStyle w:val="Hyperlink"/>
            <w:rFonts w:ascii="Arial" w:hAnsi="Arial" w:cs="Arial"/>
          </w:rPr>
          <w:t>https://www.christchurchcall.com/assets/Documents/Christchurch-Call-full-text-English.pdf</w:t>
        </w:r>
      </w:hyperlink>
      <w:bookmarkEnd w:id="139"/>
      <w:r w:rsidRPr="001A0641">
        <w:rPr>
          <w:rFonts w:ascii="Arial" w:hAnsi="Arial" w:cs="Arial"/>
        </w:rPr>
        <w:t xml:space="preserve">. </w:t>
      </w:r>
      <w:bookmarkEnd w:id="140"/>
      <w:r w:rsidRPr="001A0641">
        <w:rPr>
          <w:rFonts w:ascii="Arial" w:hAnsi="Arial" w:cs="Arial"/>
        </w:rPr>
        <w:t>(accessed on 31 August 2024).</w:t>
      </w:r>
      <w:bookmarkEnd w:id="141"/>
    </w:p>
  </w:footnote>
  <w:footnote w:id="480">
    <w:p w14:paraId="09F36B29"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42" w:name="_Hlk182647229"/>
      <w:r w:rsidRPr="001A0641">
        <w:rPr>
          <w:rFonts w:ascii="Arial" w:hAnsi="Arial" w:cs="Arial"/>
        </w:rPr>
        <w:t>The Christchurch Call to Action “To Eliminate Terrorist and Violent Extremist Content</w:t>
      </w:r>
    </w:p>
    <w:p w14:paraId="5A62B8B8" w14:textId="77777777" w:rsidR="00994A92" w:rsidRPr="001A0641" w:rsidRDefault="00994A92" w:rsidP="00B84D2B">
      <w:pPr>
        <w:pStyle w:val="FootnoteText"/>
        <w:ind w:left="720"/>
        <w:jc w:val="both"/>
        <w:rPr>
          <w:rFonts w:ascii="Arial" w:hAnsi="Arial" w:cs="Arial"/>
        </w:rPr>
      </w:pPr>
      <w:r w:rsidRPr="001A0641">
        <w:rPr>
          <w:rFonts w:ascii="Arial" w:hAnsi="Arial" w:cs="Arial"/>
        </w:rPr>
        <w:t>Online”,</w:t>
      </w:r>
      <w:r w:rsidRPr="001A0641">
        <w:rPr>
          <w:rFonts w:ascii="Arial" w:hAnsi="Arial" w:cs="Arial"/>
        </w:rPr>
        <w:tab/>
      </w:r>
      <w:hyperlink r:id="rId56" w:history="1">
        <w:r w:rsidRPr="001A0641">
          <w:rPr>
            <w:rStyle w:val="Hyperlink"/>
            <w:rFonts w:ascii="Arial" w:hAnsi="Arial" w:cs="Arial"/>
          </w:rPr>
          <w:t>https://www.christchurchcall.com/assets/Documents/Christchurch-Call-full-text-English.pdf</w:t>
        </w:r>
      </w:hyperlink>
      <w:r w:rsidRPr="001A0641">
        <w:rPr>
          <w:rFonts w:ascii="Arial" w:hAnsi="Arial" w:cs="Arial"/>
        </w:rPr>
        <w:t>.   (accessed on 31 August 2024).</w:t>
      </w:r>
      <w:bookmarkEnd w:id="142"/>
    </w:p>
  </w:footnote>
  <w:footnote w:id="481">
    <w:p w14:paraId="185546DC" w14:textId="549E0526"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43" w:name="_Hlk178108686"/>
      <w:proofErr w:type="spellStart"/>
      <w:r w:rsidRPr="001A0641">
        <w:rPr>
          <w:rFonts w:ascii="Arial" w:hAnsi="Arial" w:cs="Arial"/>
        </w:rPr>
        <w:t>Debatin</w:t>
      </w:r>
      <w:proofErr w:type="spellEnd"/>
      <w:r w:rsidRPr="001A0641">
        <w:rPr>
          <w:rFonts w:ascii="Arial" w:hAnsi="Arial" w:cs="Arial"/>
        </w:rPr>
        <w:t xml:space="preserve"> </w:t>
      </w:r>
      <w:r w:rsidRPr="001A0641">
        <w:rPr>
          <w:rFonts w:ascii="Arial" w:hAnsi="Arial" w:cs="Arial"/>
          <w:i/>
          <w:iCs/>
        </w:rPr>
        <w:t>et al</w:t>
      </w:r>
      <w:r w:rsidR="005727B6" w:rsidRPr="001A0641">
        <w:rPr>
          <w:rFonts w:ascii="Arial" w:hAnsi="Arial" w:cs="Arial"/>
        </w:rPr>
        <w:t xml:space="preserve">. </w:t>
      </w:r>
      <w:r w:rsidRPr="001A0641">
        <w:rPr>
          <w:rFonts w:ascii="Arial" w:hAnsi="Arial" w:cs="Arial"/>
        </w:rPr>
        <w:t>2009: 83-108.</w:t>
      </w:r>
      <w:bookmarkEnd w:id="143"/>
    </w:p>
  </w:footnote>
  <w:footnote w:id="482">
    <w:p w14:paraId="1A8C1B80" w14:textId="67572862"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Debatin</w:t>
      </w:r>
      <w:proofErr w:type="spellEnd"/>
      <w:r w:rsidRPr="001A0641">
        <w:rPr>
          <w:rFonts w:ascii="Arial" w:hAnsi="Arial" w:cs="Arial"/>
        </w:rPr>
        <w:t xml:space="preserve"> </w:t>
      </w:r>
      <w:r w:rsidRPr="001A0641">
        <w:rPr>
          <w:rFonts w:ascii="Arial" w:hAnsi="Arial" w:cs="Arial"/>
          <w:i/>
          <w:iCs/>
        </w:rPr>
        <w:t>et al</w:t>
      </w:r>
      <w:r w:rsidR="005727B6" w:rsidRPr="001A0641">
        <w:rPr>
          <w:rFonts w:ascii="Arial" w:hAnsi="Arial" w:cs="Arial"/>
        </w:rPr>
        <w:t xml:space="preserve">. </w:t>
      </w:r>
      <w:r w:rsidRPr="001A0641">
        <w:rPr>
          <w:rFonts w:ascii="Arial" w:hAnsi="Arial" w:cs="Arial"/>
        </w:rPr>
        <w:t>2009: 83-108.</w:t>
      </w:r>
    </w:p>
  </w:footnote>
  <w:footnote w:id="483">
    <w:p w14:paraId="0C07AC1C" w14:textId="4697BBCD"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Helsper 2008</w:t>
      </w:r>
      <w:r w:rsidR="006451D4" w:rsidRPr="001A0641">
        <w:rPr>
          <w:rFonts w:ascii="Arial" w:hAnsi="Arial" w:cs="Arial"/>
        </w:rPr>
        <w:t>: 4-8</w:t>
      </w:r>
      <w:r w:rsidRPr="001A0641">
        <w:rPr>
          <w:rFonts w:ascii="Arial" w:hAnsi="Arial" w:cs="Arial"/>
        </w:rPr>
        <w:t xml:space="preserve">. </w:t>
      </w:r>
    </w:p>
  </w:footnote>
  <w:footnote w:id="484">
    <w:p w14:paraId="1D6260E7"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45" w:name="_Hlk178872629"/>
      <w:proofErr w:type="spellStart"/>
      <w:r w:rsidRPr="001A0641">
        <w:rPr>
          <w:rFonts w:ascii="Arial" w:hAnsi="Arial" w:cs="Arial"/>
        </w:rPr>
        <w:t>Mulgan</w:t>
      </w:r>
      <w:proofErr w:type="spellEnd"/>
      <w:r w:rsidRPr="001A0641">
        <w:rPr>
          <w:rFonts w:ascii="Arial" w:hAnsi="Arial" w:cs="Arial"/>
        </w:rPr>
        <w:t xml:space="preserve"> 1992: 235</w:t>
      </w:r>
      <w:bookmarkEnd w:id="145"/>
      <w:r w:rsidRPr="001A0641">
        <w:rPr>
          <w:rFonts w:ascii="Arial" w:hAnsi="Arial" w:cs="Arial"/>
        </w:rPr>
        <w:t>.</w:t>
      </w:r>
    </w:p>
  </w:footnote>
  <w:footnote w:id="485">
    <w:p w14:paraId="622C3045"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Mulgan</w:t>
      </w:r>
      <w:proofErr w:type="spellEnd"/>
      <w:r w:rsidRPr="001A0641">
        <w:rPr>
          <w:rFonts w:ascii="Arial" w:hAnsi="Arial" w:cs="Arial"/>
        </w:rPr>
        <w:t xml:space="preserve"> 1992: 235. </w:t>
      </w:r>
    </w:p>
  </w:footnote>
  <w:footnote w:id="486">
    <w:p w14:paraId="5444A34D"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Hammond 2011: 195-216.</w:t>
      </w:r>
    </w:p>
  </w:footnote>
  <w:footnote w:id="487">
    <w:p w14:paraId="6839B1D0"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Mchangama 2015: 75-82.</w:t>
      </w:r>
    </w:p>
  </w:footnote>
  <w:footnote w:id="488">
    <w:p w14:paraId="08676789" w14:textId="77777777" w:rsidR="00994A92" w:rsidRPr="001A0641" w:rsidRDefault="00994A92" w:rsidP="00B84D2B">
      <w:pPr>
        <w:pStyle w:val="FootnoteText"/>
        <w:jc w:val="both"/>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47" w:name="_Hlk182648738"/>
      <w:r w:rsidRPr="001A0641">
        <w:rPr>
          <w:rFonts w:ascii="Arial" w:hAnsi="Arial" w:cs="Arial"/>
          <w:i/>
          <w:iCs/>
        </w:rPr>
        <w:t>Summary Offences Act</w:t>
      </w:r>
      <w:r w:rsidRPr="001A0641">
        <w:rPr>
          <w:rFonts w:ascii="Arial" w:hAnsi="Arial" w:cs="Arial"/>
        </w:rPr>
        <w:t xml:space="preserve"> 1981</w:t>
      </w:r>
      <w:bookmarkEnd w:id="147"/>
      <w:r w:rsidRPr="001A0641">
        <w:rPr>
          <w:rFonts w:ascii="Arial" w:hAnsi="Arial" w:cs="Arial"/>
        </w:rPr>
        <w:t>.</w:t>
      </w:r>
    </w:p>
  </w:footnote>
  <w:footnote w:id="489">
    <w:p w14:paraId="01FBA6A0" w14:textId="34808F38" w:rsidR="00994A92" w:rsidRPr="003E2AE9" w:rsidRDefault="00994A92" w:rsidP="00B84D2B">
      <w:pPr>
        <w:pStyle w:val="FootnoteText"/>
        <w:jc w:val="both"/>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proofErr w:type="spellStart"/>
      <w:r w:rsidRPr="003E2AE9">
        <w:rPr>
          <w:rFonts w:ascii="Arial" w:hAnsi="Arial" w:cs="Arial"/>
        </w:rPr>
        <w:t>Trosow</w:t>
      </w:r>
      <w:proofErr w:type="spellEnd"/>
      <w:r w:rsidR="006451D4" w:rsidRPr="003E2AE9">
        <w:rPr>
          <w:rFonts w:ascii="Arial" w:hAnsi="Arial" w:cs="Arial"/>
        </w:rPr>
        <w:t xml:space="preserve"> </w:t>
      </w:r>
      <w:r w:rsidR="006451D4" w:rsidRPr="003E2AE9">
        <w:rPr>
          <w:rFonts w:ascii="Arial" w:hAnsi="Arial" w:cs="Arial"/>
          <w:i/>
          <w:iCs/>
        </w:rPr>
        <w:t>et al.</w:t>
      </w:r>
      <w:r w:rsidRPr="003E2AE9">
        <w:rPr>
          <w:rFonts w:ascii="Arial" w:hAnsi="Arial" w:cs="Arial"/>
        </w:rPr>
        <w:t xml:space="preserve"> 2010</w:t>
      </w:r>
      <w:r w:rsidR="006451D4" w:rsidRPr="003E2AE9">
        <w:rPr>
          <w:rFonts w:ascii="Arial" w:hAnsi="Arial" w:cs="Arial"/>
        </w:rPr>
        <w:t>: 13-18.</w:t>
      </w:r>
    </w:p>
  </w:footnote>
  <w:footnote w:id="490">
    <w:p w14:paraId="2E33EFEA" w14:textId="77777777" w:rsidR="00994A92" w:rsidRPr="003E2AE9" w:rsidRDefault="00994A92" w:rsidP="00B84D2B">
      <w:pPr>
        <w:pStyle w:val="FootnoteText"/>
        <w:jc w:val="both"/>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49" w:name="_Hlk182647663"/>
      <w:r w:rsidRPr="003E2AE9">
        <w:rPr>
          <w:rFonts w:ascii="Arial" w:hAnsi="Arial" w:cs="Arial"/>
          <w:i/>
          <w:iCs/>
        </w:rPr>
        <w:t>Broadcasting Act</w:t>
      </w:r>
      <w:r w:rsidRPr="003E2AE9">
        <w:rPr>
          <w:rFonts w:ascii="Arial" w:hAnsi="Arial" w:cs="Arial"/>
        </w:rPr>
        <w:t xml:space="preserve"> 1989</w:t>
      </w:r>
      <w:bookmarkEnd w:id="149"/>
      <w:r w:rsidRPr="003E2AE9">
        <w:rPr>
          <w:rFonts w:ascii="Arial" w:hAnsi="Arial" w:cs="Arial"/>
        </w:rPr>
        <w:t>.</w:t>
      </w:r>
    </w:p>
  </w:footnote>
  <w:footnote w:id="491">
    <w:p w14:paraId="1987A8CC" w14:textId="77777777" w:rsidR="00994A92" w:rsidRPr="003E2AE9" w:rsidRDefault="00994A92" w:rsidP="00B84D2B">
      <w:pPr>
        <w:pStyle w:val="FootnoteText"/>
        <w:jc w:val="both"/>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51" w:name="_Hlk178109001"/>
      <w:bookmarkStart w:id="152" w:name="_Hlk177354186"/>
      <w:r w:rsidRPr="003E2AE9">
        <w:rPr>
          <w:rFonts w:ascii="Arial" w:hAnsi="Arial" w:cs="Arial"/>
          <w:i/>
          <w:iCs/>
        </w:rPr>
        <w:t xml:space="preserve">Films, Videos, and Publications Classifications Act </w:t>
      </w:r>
      <w:r w:rsidRPr="003E2AE9">
        <w:rPr>
          <w:rFonts w:ascii="Arial" w:hAnsi="Arial" w:cs="Arial"/>
        </w:rPr>
        <w:t>1993</w:t>
      </w:r>
      <w:bookmarkEnd w:id="151"/>
      <w:r w:rsidRPr="003E2AE9">
        <w:rPr>
          <w:rFonts w:ascii="Arial" w:hAnsi="Arial" w:cs="Arial"/>
        </w:rPr>
        <w:t>.</w:t>
      </w:r>
      <w:bookmarkEnd w:id="152"/>
    </w:p>
  </w:footnote>
  <w:footnote w:id="492">
    <w:p w14:paraId="04635ADA" w14:textId="71033765" w:rsidR="00994A92" w:rsidRPr="003E2AE9" w:rsidRDefault="00994A92">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r w:rsidRPr="003E2AE9">
        <w:rPr>
          <w:rFonts w:ascii="Arial" w:hAnsi="Arial" w:cs="Arial"/>
          <w:i/>
          <w:iCs/>
        </w:rPr>
        <w:t>Films, Videos, and Publications Classifications Act</w:t>
      </w:r>
      <w:r w:rsidRPr="003E2AE9">
        <w:rPr>
          <w:rFonts w:ascii="Arial" w:hAnsi="Arial" w:cs="Arial"/>
        </w:rPr>
        <w:t xml:space="preserve"> 1993</w:t>
      </w:r>
      <w:r w:rsidR="006451D4" w:rsidRPr="003E2AE9">
        <w:rPr>
          <w:rFonts w:ascii="Arial" w:hAnsi="Arial" w:cs="Arial"/>
        </w:rPr>
        <w:t>.</w:t>
      </w:r>
    </w:p>
  </w:footnote>
  <w:footnote w:id="493">
    <w:p w14:paraId="72A10E45" w14:textId="77777777" w:rsidR="00994A92" w:rsidRPr="003E2AE9" w:rsidRDefault="00994A92">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r w:rsidRPr="003E2AE9">
        <w:rPr>
          <w:rFonts w:ascii="Arial" w:hAnsi="Arial" w:cs="Arial"/>
          <w:i/>
          <w:iCs/>
        </w:rPr>
        <w:t>Films, Videos, and Publications Classifications Act</w:t>
      </w:r>
      <w:r w:rsidRPr="003E2AE9">
        <w:rPr>
          <w:rFonts w:ascii="Arial" w:hAnsi="Arial" w:cs="Arial"/>
        </w:rPr>
        <w:t xml:space="preserve"> 1993.</w:t>
      </w:r>
    </w:p>
  </w:footnote>
  <w:footnote w:id="494">
    <w:p w14:paraId="27AD6C4C" w14:textId="00898D88"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53" w:name="_Hlk177354876"/>
      <w:r w:rsidRPr="003E2AE9">
        <w:rPr>
          <w:rFonts w:ascii="Arial" w:hAnsi="Arial" w:cs="Arial"/>
        </w:rPr>
        <w:t>Ryan 2022</w:t>
      </w:r>
      <w:r w:rsidR="00A63CDC" w:rsidRPr="003E2AE9">
        <w:rPr>
          <w:rFonts w:ascii="Arial" w:hAnsi="Arial" w:cs="Arial"/>
        </w:rPr>
        <w:t>: 12-29</w:t>
      </w:r>
      <w:r w:rsidRPr="003E2AE9">
        <w:rPr>
          <w:rFonts w:ascii="Arial" w:hAnsi="Arial" w:cs="Arial"/>
        </w:rPr>
        <w:t xml:space="preserve">. </w:t>
      </w:r>
    </w:p>
    <w:bookmarkEnd w:id="153"/>
  </w:footnote>
  <w:footnote w:id="495">
    <w:p w14:paraId="43206392" w14:textId="48A4A2D8" w:rsidR="00994A92" w:rsidRPr="003E2AE9" w:rsidRDefault="00994A92" w:rsidP="001F509D">
      <w:pPr>
        <w:pStyle w:val="FootnoteText"/>
        <w:rPr>
          <w:rFonts w:ascii="Arial" w:hAnsi="Arial" w:cs="Arial"/>
        </w:rPr>
      </w:pPr>
      <w:r w:rsidRPr="00E40364">
        <w:rPr>
          <w:rStyle w:val="FootnoteReference"/>
          <w:rFonts w:ascii="Arial" w:hAnsi="Arial" w:cs="Arial"/>
        </w:rPr>
        <w:footnoteRef/>
      </w:r>
      <w:r w:rsidRPr="00E40364">
        <w:rPr>
          <w:rFonts w:ascii="Arial" w:hAnsi="Arial" w:cs="Arial"/>
        </w:rPr>
        <w:t xml:space="preserve">  </w:t>
      </w:r>
      <w:r w:rsidRPr="00E40364">
        <w:rPr>
          <w:rFonts w:ascii="Arial" w:hAnsi="Arial" w:cs="Arial"/>
        </w:rPr>
        <w:tab/>
      </w:r>
      <w:r w:rsidRPr="003E2AE9">
        <w:rPr>
          <w:rFonts w:ascii="Arial" w:hAnsi="Arial" w:cs="Arial"/>
        </w:rPr>
        <w:t xml:space="preserve">Calzada 2021: </w:t>
      </w:r>
      <w:r w:rsidR="00C16B00" w:rsidRPr="003E2AE9">
        <w:rPr>
          <w:rFonts w:ascii="Arial" w:hAnsi="Arial" w:cs="Arial"/>
        </w:rPr>
        <w:t>4-</w:t>
      </w:r>
      <w:r w:rsidRPr="003E2AE9">
        <w:rPr>
          <w:rFonts w:ascii="Arial" w:hAnsi="Arial" w:cs="Arial"/>
        </w:rPr>
        <w:t>8.</w:t>
      </w:r>
      <w:r w:rsidRPr="003E2AE9">
        <w:rPr>
          <w:rFonts w:ascii="Arial" w:hAnsi="Arial" w:cs="Arial"/>
        </w:rPr>
        <w:tab/>
      </w:r>
    </w:p>
  </w:footnote>
  <w:footnote w:id="496">
    <w:p w14:paraId="4C98A836" w14:textId="067F70C7"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Gillespie 2018</w:t>
      </w:r>
      <w:r w:rsidR="00C16B00" w:rsidRPr="003E2AE9">
        <w:rPr>
          <w:rFonts w:ascii="Arial" w:hAnsi="Arial" w:cs="Arial"/>
        </w:rPr>
        <w:t>: 2-13</w:t>
      </w:r>
      <w:r w:rsidRPr="003E2AE9">
        <w:rPr>
          <w:rFonts w:ascii="Arial" w:hAnsi="Arial" w:cs="Arial"/>
        </w:rPr>
        <w:t>.</w:t>
      </w:r>
    </w:p>
  </w:footnote>
  <w:footnote w:id="497">
    <w:p w14:paraId="177A0719" w14:textId="3EFE9C04"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54" w:name="_Hlk177356227"/>
      <w:r w:rsidRPr="003E2AE9">
        <w:rPr>
          <w:rFonts w:ascii="Arial" w:hAnsi="Arial" w:cs="Arial"/>
        </w:rPr>
        <w:t>Gillespie 2018</w:t>
      </w:r>
      <w:r w:rsidR="00C16B00" w:rsidRPr="003E2AE9">
        <w:rPr>
          <w:rFonts w:ascii="Arial" w:hAnsi="Arial" w:cs="Arial"/>
        </w:rPr>
        <w:t>: 2-13</w:t>
      </w:r>
      <w:r w:rsidRPr="003E2AE9">
        <w:rPr>
          <w:rFonts w:ascii="Arial" w:hAnsi="Arial" w:cs="Arial"/>
        </w:rPr>
        <w:t>.</w:t>
      </w:r>
      <w:bookmarkEnd w:id="154"/>
    </w:p>
  </w:footnote>
  <w:footnote w:id="498">
    <w:p w14:paraId="3F6EF7A4" w14:textId="7B95E0A6"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Coleman 2013</w:t>
      </w:r>
      <w:r w:rsidR="00EB36B2" w:rsidRPr="003E2AE9">
        <w:rPr>
          <w:rFonts w:ascii="Arial" w:hAnsi="Arial" w:cs="Arial"/>
        </w:rPr>
        <w:t>: 8-10</w:t>
      </w:r>
      <w:r w:rsidRPr="003E2AE9">
        <w:rPr>
          <w:rFonts w:ascii="Arial" w:hAnsi="Arial" w:cs="Arial"/>
        </w:rPr>
        <w:t xml:space="preserve">. </w:t>
      </w:r>
    </w:p>
  </w:footnote>
  <w:footnote w:id="499">
    <w:p w14:paraId="1F1F12D7" w14:textId="693A0D70"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Ryan 2022</w:t>
      </w:r>
      <w:r w:rsidR="009D5BCD" w:rsidRPr="003E2AE9">
        <w:rPr>
          <w:rFonts w:ascii="Arial" w:hAnsi="Arial" w:cs="Arial"/>
        </w:rPr>
        <w:t>: 12-29</w:t>
      </w:r>
      <w:r w:rsidRPr="003E2AE9">
        <w:rPr>
          <w:rFonts w:ascii="Arial" w:hAnsi="Arial" w:cs="Arial"/>
        </w:rPr>
        <w:t>.</w:t>
      </w:r>
    </w:p>
  </w:footnote>
  <w:footnote w:id="500">
    <w:p w14:paraId="062287CB" w14:textId="441CA399"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Lane 2021</w:t>
      </w:r>
      <w:r w:rsidR="001C16AA" w:rsidRPr="003E2AE9">
        <w:rPr>
          <w:rFonts w:ascii="Arial" w:hAnsi="Arial" w:cs="Arial"/>
        </w:rPr>
        <w:t>: 5-12</w:t>
      </w:r>
      <w:r w:rsidRPr="003E2AE9">
        <w:rPr>
          <w:rFonts w:ascii="Arial" w:hAnsi="Arial" w:cs="Arial"/>
        </w:rPr>
        <w:t>.</w:t>
      </w:r>
    </w:p>
  </w:footnote>
  <w:footnote w:id="501">
    <w:p w14:paraId="75C0275F" w14:textId="77777777"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55" w:name="_Hlk177355635"/>
      <w:r w:rsidRPr="003E2AE9">
        <w:rPr>
          <w:rFonts w:ascii="Arial" w:hAnsi="Arial" w:cs="Arial"/>
        </w:rPr>
        <w:t>Borum 2011: 7-36.</w:t>
      </w:r>
      <w:bookmarkEnd w:id="155"/>
    </w:p>
  </w:footnote>
  <w:footnote w:id="502">
    <w:p w14:paraId="67B3634B" w14:textId="77777777"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Borum 2011: 7-36.</w:t>
      </w:r>
    </w:p>
  </w:footnote>
  <w:footnote w:id="503">
    <w:p w14:paraId="67F510C8" w14:textId="6BBB6C87"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 xml:space="preserve">Latzer </w:t>
      </w:r>
      <w:r w:rsidRPr="003E2AE9">
        <w:rPr>
          <w:rFonts w:ascii="Arial" w:hAnsi="Arial" w:cs="Arial"/>
          <w:i/>
          <w:iCs/>
        </w:rPr>
        <w:t>et al</w:t>
      </w:r>
      <w:r w:rsidR="009D5BCD" w:rsidRPr="003E2AE9">
        <w:rPr>
          <w:rFonts w:ascii="Arial" w:hAnsi="Arial" w:cs="Arial"/>
          <w:i/>
          <w:iCs/>
        </w:rPr>
        <w:t>.</w:t>
      </w:r>
      <w:r w:rsidRPr="003E2AE9">
        <w:rPr>
          <w:rFonts w:ascii="Arial" w:hAnsi="Arial" w:cs="Arial"/>
        </w:rPr>
        <w:t xml:space="preserve"> 2016: 395-425</w:t>
      </w:r>
      <w:r w:rsidR="001A0641">
        <w:rPr>
          <w:rFonts w:ascii="Arial" w:hAnsi="Arial" w:cs="Arial"/>
        </w:rPr>
        <w:t>.</w:t>
      </w:r>
    </w:p>
  </w:footnote>
  <w:footnote w:id="504">
    <w:p w14:paraId="3F91AF02" w14:textId="0AB05E1A" w:rsidR="00994A92" w:rsidRPr="003E2AE9"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t xml:space="preserve">Fergie </w:t>
      </w:r>
      <w:r w:rsidRPr="003E2AE9">
        <w:rPr>
          <w:rFonts w:ascii="Arial" w:hAnsi="Arial" w:cs="Arial"/>
          <w:i/>
          <w:iCs/>
        </w:rPr>
        <w:t>et al</w:t>
      </w:r>
      <w:r w:rsidR="009D5BCD" w:rsidRPr="003E2AE9">
        <w:rPr>
          <w:rFonts w:ascii="Arial" w:hAnsi="Arial" w:cs="Arial"/>
          <w:i/>
          <w:iCs/>
        </w:rPr>
        <w:t>.</w:t>
      </w:r>
      <w:r w:rsidRPr="003E2AE9">
        <w:rPr>
          <w:rFonts w:ascii="Arial" w:hAnsi="Arial" w:cs="Arial"/>
        </w:rPr>
        <w:t xml:space="preserve"> 2013: 579-596.</w:t>
      </w:r>
    </w:p>
  </w:footnote>
  <w:footnote w:id="505">
    <w:p w14:paraId="52F3BE36" w14:textId="79102C2B" w:rsidR="00994A92" w:rsidRPr="001A0641" w:rsidRDefault="00994A92" w:rsidP="001F509D">
      <w:pPr>
        <w:pStyle w:val="FootnoteText"/>
        <w:rPr>
          <w:rFonts w:ascii="Arial" w:hAnsi="Arial" w:cs="Arial"/>
        </w:rPr>
      </w:pPr>
      <w:r w:rsidRPr="003E2AE9">
        <w:rPr>
          <w:rStyle w:val="FootnoteReference"/>
          <w:rFonts w:ascii="Arial" w:hAnsi="Arial" w:cs="Arial"/>
        </w:rPr>
        <w:footnoteRef/>
      </w:r>
      <w:r w:rsidRPr="003E2AE9">
        <w:rPr>
          <w:rFonts w:ascii="Arial" w:hAnsi="Arial" w:cs="Arial"/>
        </w:rPr>
        <w:t xml:space="preserve"> </w:t>
      </w:r>
      <w:r w:rsidRPr="003E2AE9">
        <w:rPr>
          <w:rFonts w:ascii="Arial" w:hAnsi="Arial" w:cs="Arial"/>
        </w:rPr>
        <w:tab/>
      </w:r>
      <w:bookmarkStart w:id="156" w:name="_Hlk177356708"/>
      <w:r w:rsidRPr="001A0641">
        <w:rPr>
          <w:rFonts w:ascii="Arial" w:hAnsi="Arial" w:cs="Arial"/>
        </w:rPr>
        <w:t>Burton 2023: 10</w:t>
      </w:r>
      <w:bookmarkEnd w:id="156"/>
      <w:r w:rsidRPr="001A0641">
        <w:rPr>
          <w:rFonts w:ascii="Arial" w:hAnsi="Arial" w:cs="Arial"/>
        </w:rPr>
        <w:t>.</w:t>
      </w:r>
    </w:p>
  </w:footnote>
  <w:footnote w:id="506">
    <w:p w14:paraId="6BD4F954" w14:textId="67AB5CFB" w:rsidR="00994A92" w:rsidRPr="001A0641" w:rsidRDefault="00994A92" w:rsidP="001F509D">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57" w:name="_Hlk177356641"/>
      <w:r w:rsidRPr="001A0641">
        <w:rPr>
          <w:rFonts w:ascii="Arial" w:hAnsi="Arial" w:cs="Arial"/>
        </w:rPr>
        <w:t>Gillespie 2018</w:t>
      </w:r>
      <w:r w:rsidR="00EB36B2" w:rsidRPr="001A0641">
        <w:rPr>
          <w:rFonts w:ascii="Arial" w:hAnsi="Arial" w:cs="Arial"/>
        </w:rPr>
        <w:t>: 2-13</w:t>
      </w:r>
      <w:r w:rsidRPr="001A0641">
        <w:rPr>
          <w:rFonts w:ascii="Arial" w:hAnsi="Arial" w:cs="Arial"/>
        </w:rPr>
        <w:t>.</w:t>
      </w:r>
      <w:bookmarkEnd w:id="157"/>
    </w:p>
  </w:footnote>
  <w:footnote w:id="507">
    <w:p w14:paraId="646DF1F1" w14:textId="65EE7B6B" w:rsidR="00994A92" w:rsidRPr="001A0641" w:rsidRDefault="00994A92" w:rsidP="009F3BD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58" w:name="_Hlk177357528"/>
      <w:bookmarkStart w:id="159" w:name="_Hlk178873770"/>
      <w:r w:rsidRPr="001A0641">
        <w:rPr>
          <w:rFonts w:ascii="Arial" w:hAnsi="Arial" w:cs="Arial"/>
        </w:rPr>
        <w:t>Ardern “How to Stop the Next Christchurch Massacre”,</w:t>
      </w:r>
    </w:p>
    <w:p w14:paraId="68E79014" w14:textId="573BB3AE" w:rsidR="00994A92" w:rsidRPr="001A0641" w:rsidRDefault="00994A92" w:rsidP="008A0A31">
      <w:pPr>
        <w:pStyle w:val="FootnoteText"/>
        <w:ind w:firstLine="720"/>
        <w:rPr>
          <w:rFonts w:ascii="Arial" w:hAnsi="Arial" w:cs="Arial"/>
        </w:rPr>
      </w:pPr>
      <w:hyperlink r:id="rId57" w:history="1">
        <w:r w:rsidRPr="001A0641">
          <w:rPr>
            <w:rStyle w:val="Hyperlink"/>
            <w:rFonts w:ascii="Arial" w:hAnsi="Arial" w:cs="Arial"/>
          </w:rPr>
          <w:t>https://www.nytimes.com/2019/05/11/opinion/sunday/jacinda-ardern-socialmedia</w:t>
        </w:r>
      </w:hyperlink>
      <w:bookmarkEnd w:id="158"/>
      <w:r w:rsidRPr="001A0641">
        <w:rPr>
          <w:rFonts w:ascii="Arial" w:hAnsi="Arial" w:cs="Arial"/>
        </w:rPr>
        <w:t>. (</w:t>
      </w:r>
      <w:proofErr w:type="gramStart"/>
      <w:r w:rsidRPr="001A0641">
        <w:rPr>
          <w:rFonts w:ascii="Arial" w:hAnsi="Arial" w:cs="Arial"/>
        </w:rPr>
        <w:t>accessed</w:t>
      </w:r>
      <w:proofErr w:type="gramEnd"/>
      <w:r w:rsidRPr="001A0641">
        <w:rPr>
          <w:rFonts w:ascii="Arial" w:hAnsi="Arial" w:cs="Arial"/>
        </w:rPr>
        <w:t xml:space="preserve"> </w:t>
      </w:r>
    </w:p>
    <w:p w14:paraId="168F2DD4" w14:textId="1B5D5B89" w:rsidR="00994A92" w:rsidRPr="001A0641" w:rsidRDefault="00994A92" w:rsidP="008A0A31">
      <w:pPr>
        <w:pStyle w:val="FootnoteText"/>
        <w:ind w:firstLine="720"/>
        <w:rPr>
          <w:rFonts w:ascii="Arial" w:hAnsi="Arial" w:cs="Arial"/>
        </w:rPr>
      </w:pPr>
      <w:r w:rsidRPr="001A0641">
        <w:rPr>
          <w:rFonts w:ascii="Arial" w:hAnsi="Arial" w:cs="Arial"/>
        </w:rPr>
        <w:t>on 05 September 2024)</w:t>
      </w:r>
      <w:bookmarkEnd w:id="159"/>
      <w:r w:rsidR="001A0641">
        <w:rPr>
          <w:rFonts w:ascii="Arial" w:hAnsi="Arial" w:cs="Arial"/>
        </w:rPr>
        <w:t>.</w:t>
      </w:r>
    </w:p>
  </w:footnote>
  <w:footnote w:id="508">
    <w:p w14:paraId="0DDDDA56" w14:textId="69A914AE" w:rsidR="00994A92" w:rsidRPr="001A0641" w:rsidRDefault="00994A92" w:rsidP="001F509D">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Gillespie 2018</w:t>
      </w:r>
      <w:r w:rsidR="00212A6F" w:rsidRPr="001A0641">
        <w:rPr>
          <w:rFonts w:ascii="Arial" w:hAnsi="Arial" w:cs="Arial"/>
        </w:rPr>
        <w:t>: 2-13</w:t>
      </w:r>
      <w:r w:rsidRPr="001A0641">
        <w:rPr>
          <w:rFonts w:ascii="Arial" w:hAnsi="Arial" w:cs="Arial"/>
        </w:rPr>
        <w:t>.</w:t>
      </w:r>
    </w:p>
  </w:footnote>
  <w:footnote w:id="509">
    <w:p w14:paraId="130DD130" w14:textId="77777777" w:rsidR="00994A92" w:rsidRPr="001A0641" w:rsidRDefault="00994A92" w:rsidP="001F509D">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Burton 2023: 102262.</w:t>
      </w:r>
    </w:p>
  </w:footnote>
  <w:footnote w:id="510">
    <w:p w14:paraId="141EDDE8" w14:textId="40D2F861" w:rsidR="00994A92" w:rsidRPr="001A0641" w:rsidRDefault="00994A92" w:rsidP="001F509D">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Hallberg &amp; Virkkunen 2017</w:t>
      </w:r>
      <w:r w:rsidR="00212A6F" w:rsidRPr="001A0641">
        <w:rPr>
          <w:rFonts w:ascii="Arial" w:hAnsi="Arial" w:cs="Arial"/>
        </w:rPr>
        <w:t>: 4-8</w:t>
      </w:r>
      <w:r w:rsidRPr="001A0641">
        <w:rPr>
          <w:rFonts w:ascii="Arial" w:hAnsi="Arial" w:cs="Arial"/>
        </w:rPr>
        <w:t xml:space="preserve">. </w:t>
      </w:r>
    </w:p>
  </w:footnote>
  <w:footnote w:id="511">
    <w:p w14:paraId="7F33BAFC" w14:textId="32DE9B34" w:rsidR="00994A92" w:rsidRPr="001A0641" w:rsidRDefault="00994A92" w:rsidP="001F509D">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Ardern “How to Stop the Next Christchurch Massacre”,</w:t>
      </w:r>
    </w:p>
    <w:p w14:paraId="7E994E1A" w14:textId="77777777" w:rsidR="00994A92" w:rsidRPr="001A0641" w:rsidRDefault="00994A92" w:rsidP="001F509D">
      <w:pPr>
        <w:pStyle w:val="FootnoteText"/>
        <w:ind w:firstLine="720"/>
        <w:rPr>
          <w:rFonts w:ascii="Arial" w:hAnsi="Arial" w:cs="Arial"/>
        </w:rPr>
      </w:pPr>
      <w:hyperlink r:id="rId58" w:history="1">
        <w:r w:rsidRPr="001A0641">
          <w:rPr>
            <w:rStyle w:val="Hyperlink"/>
            <w:rFonts w:ascii="Arial" w:hAnsi="Arial" w:cs="Arial"/>
          </w:rPr>
          <w:t>https://www.nytimes.com/2019/05/11/opinion/sunday/jacinda-ardern-socialmedia</w:t>
        </w:r>
      </w:hyperlink>
      <w:r w:rsidRPr="001A0641">
        <w:rPr>
          <w:rFonts w:ascii="Arial" w:hAnsi="Arial" w:cs="Arial"/>
        </w:rPr>
        <w:t>.   (</w:t>
      </w:r>
      <w:proofErr w:type="gramStart"/>
      <w:r w:rsidRPr="001A0641">
        <w:rPr>
          <w:rFonts w:ascii="Arial" w:hAnsi="Arial" w:cs="Arial"/>
        </w:rPr>
        <w:t>accessed</w:t>
      </w:r>
      <w:proofErr w:type="gramEnd"/>
      <w:r w:rsidRPr="001A0641">
        <w:rPr>
          <w:rFonts w:ascii="Arial" w:hAnsi="Arial" w:cs="Arial"/>
        </w:rPr>
        <w:t xml:space="preserve"> </w:t>
      </w:r>
    </w:p>
    <w:p w14:paraId="3ABC4FB9" w14:textId="678D5D5A" w:rsidR="00994A92" w:rsidRPr="001A0641" w:rsidRDefault="00994A92" w:rsidP="00B84D2B">
      <w:pPr>
        <w:pStyle w:val="FootnoteText"/>
        <w:ind w:firstLine="720"/>
        <w:rPr>
          <w:rFonts w:ascii="Arial" w:hAnsi="Arial" w:cs="Arial"/>
        </w:rPr>
      </w:pPr>
      <w:r w:rsidRPr="001A0641">
        <w:rPr>
          <w:rFonts w:ascii="Arial" w:hAnsi="Arial" w:cs="Arial"/>
        </w:rPr>
        <w:t>on 05 September 2024)</w:t>
      </w:r>
      <w:r w:rsidR="001A0641">
        <w:rPr>
          <w:rFonts w:ascii="Arial" w:hAnsi="Arial" w:cs="Arial"/>
        </w:rPr>
        <w:t>.</w:t>
      </w:r>
    </w:p>
  </w:footnote>
  <w:footnote w:id="512">
    <w:p w14:paraId="654B3D6D" w14:textId="77777777" w:rsidR="00994A92" w:rsidRPr="001A0641" w:rsidRDefault="00994A92" w:rsidP="00F356F8">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The Christchurch Call to Action “To Eliminate Terrorist and Violent Extremist Content</w:t>
      </w:r>
    </w:p>
    <w:p w14:paraId="12807AE8" w14:textId="77777777" w:rsidR="00994A92" w:rsidRPr="001A0641" w:rsidRDefault="00994A92" w:rsidP="00F356F8">
      <w:pPr>
        <w:pStyle w:val="FootnoteText"/>
        <w:ind w:left="720"/>
        <w:rPr>
          <w:rFonts w:ascii="Arial" w:hAnsi="Arial" w:cs="Arial"/>
        </w:rPr>
      </w:pPr>
      <w:r w:rsidRPr="001A0641">
        <w:rPr>
          <w:rFonts w:ascii="Arial" w:hAnsi="Arial" w:cs="Arial"/>
        </w:rPr>
        <w:t>Online”</w:t>
      </w:r>
      <w:r w:rsidRPr="001A0641">
        <w:rPr>
          <w:rFonts w:ascii="Arial" w:hAnsi="Arial" w:cs="Arial"/>
        </w:rPr>
        <w:tab/>
      </w:r>
      <w:hyperlink r:id="rId59" w:history="1">
        <w:r w:rsidRPr="001A0641">
          <w:rPr>
            <w:rStyle w:val="Hyperlink"/>
            <w:rFonts w:ascii="Arial" w:hAnsi="Arial" w:cs="Arial"/>
          </w:rPr>
          <w:t>https://www.christchurchcall.com/assets/Documents/Christchurch-Call-full-text-English.pdf</w:t>
        </w:r>
      </w:hyperlink>
      <w:r w:rsidRPr="001A0641">
        <w:rPr>
          <w:rFonts w:ascii="Arial" w:hAnsi="Arial" w:cs="Arial"/>
        </w:rPr>
        <w:t>. (accessed on 5 September 2024).</w:t>
      </w:r>
    </w:p>
  </w:footnote>
  <w:footnote w:id="513">
    <w:p w14:paraId="65F7D6DE" w14:textId="0F92DE46" w:rsidR="00994A92" w:rsidRPr="001A0641" w:rsidRDefault="00994A92" w:rsidP="002F1DF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Gillespie 2018</w:t>
      </w:r>
      <w:r w:rsidR="00212A6F" w:rsidRPr="001A0641">
        <w:rPr>
          <w:rFonts w:ascii="Arial" w:hAnsi="Arial" w:cs="Arial"/>
        </w:rPr>
        <w:t>: 2-13</w:t>
      </w:r>
      <w:r w:rsidRPr="001A0641">
        <w:rPr>
          <w:rFonts w:ascii="Arial" w:hAnsi="Arial" w:cs="Arial"/>
        </w:rPr>
        <w:t>.</w:t>
      </w:r>
    </w:p>
  </w:footnote>
  <w:footnote w:id="514">
    <w:p w14:paraId="6FFAF284" w14:textId="77777777" w:rsidR="00994A92" w:rsidRPr="001A0641" w:rsidRDefault="00994A92" w:rsidP="002F1DF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The Christchurch Call to Action “To Eliminate Terrorist and Violent Extremist Content</w:t>
      </w:r>
    </w:p>
    <w:p w14:paraId="09369310" w14:textId="5D7EB852" w:rsidR="00994A92" w:rsidRPr="001A0641" w:rsidRDefault="00994A92" w:rsidP="002F1DFC">
      <w:pPr>
        <w:pStyle w:val="FootnoteText"/>
        <w:ind w:left="720"/>
        <w:rPr>
          <w:rFonts w:ascii="Arial" w:hAnsi="Arial" w:cs="Arial"/>
        </w:rPr>
      </w:pPr>
      <w:r w:rsidRPr="001A0641">
        <w:rPr>
          <w:rFonts w:ascii="Arial" w:hAnsi="Arial" w:cs="Arial"/>
        </w:rPr>
        <w:t>Online”</w:t>
      </w:r>
      <w:r w:rsidRPr="001A0641">
        <w:rPr>
          <w:rFonts w:ascii="Arial" w:hAnsi="Arial" w:cs="Arial"/>
        </w:rPr>
        <w:tab/>
      </w:r>
      <w:hyperlink r:id="rId60" w:history="1">
        <w:r w:rsidRPr="001A0641">
          <w:rPr>
            <w:rStyle w:val="Hyperlink"/>
            <w:rFonts w:ascii="Arial" w:hAnsi="Arial" w:cs="Arial"/>
          </w:rPr>
          <w:t>https://www.christchurchcall.com/assets/Documents/Christchurch-Call-full-text-English.pdf</w:t>
        </w:r>
      </w:hyperlink>
      <w:r w:rsidRPr="001A0641">
        <w:rPr>
          <w:rFonts w:ascii="Arial" w:hAnsi="Arial" w:cs="Arial"/>
        </w:rPr>
        <w:t>. (accessed on 5 September 2024)</w:t>
      </w:r>
      <w:r w:rsidR="00212A6F" w:rsidRPr="001A0641">
        <w:rPr>
          <w:rFonts w:ascii="Arial" w:hAnsi="Arial" w:cs="Arial"/>
        </w:rPr>
        <w:t>.</w:t>
      </w:r>
    </w:p>
  </w:footnote>
  <w:footnote w:id="515">
    <w:p w14:paraId="0DB48FE0" w14:textId="77777777" w:rsidR="00994A92" w:rsidRPr="001A0641" w:rsidRDefault="00994A92" w:rsidP="002F1DF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The Christchurch Call to Action “To Eliminate Terrorist and Violent Extremist Content</w:t>
      </w:r>
    </w:p>
    <w:p w14:paraId="63004DA7" w14:textId="32C227D4" w:rsidR="00994A92" w:rsidRPr="001A0641" w:rsidRDefault="00994A92" w:rsidP="002F1DFC">
      <w:pPr>
        <w:pStyle w:val="FootnoteText"/>
        <w:ind w:left="720"/>
        <w:rPr>
          <w:rFonts w:ascii="Arial" w:hAnsi="Arial" w:cs="Arial"/>
        </w:rPr>
      </w:pPr>
      <w:r w:rsidRPr="001A0641">
        <w:rPr>
          <w:rFonts w:ascii="Arial" w:hAnsi="Arial" w:cs="Arial"/>
        </w:rPr>
        <w:t>Online”</w:t>
      </w:r>
      <w:r w:rsidRPr="001A0641">
        <w:rPr>
          <w:rFonts w:ascii="Arial" w:hAnsi="Arial" w:cs="Arial"/>
        </w:rPr>
        <w:tab/>
      </w:r>
      <w:hyperlink r:id="rId61" w:history="1">
        <w:r w:rsidRPr="001A0641">
          <w:rPr>
            <w:rStyle w:val="Hyperlink"/>
            <w:rFonts w:ascii="Arial" w:hAnsi="Arial" w:cs="Arial"/>
          </w:rPr>
          <w:t>https://www.christchurchcall.com/assets/Documents/Christchurch-Call-full-text-English.pdf</w:t>
        </w:r>
      </w:hyperlink>
      <w:r w:rsidRPr="001A0641">
        <w:rPr>
          <w:rFonts w:ascii="Arial" w:hAnsi="Arial" w:cs="Arial"/>
        </w:rPr>
        <w:t>. (accessed on 5 September 2024)</w:t>
      </w:r>
      <w:r w:rsidR="00212A6F" w:rsidRPr="001A0641">
        <w:rPr>
          <w:rFonts w:ascii="Arial" w:hAnsi="Arial" w:cs="Arial"/>
        </w:rPr>
        <w:t>.</w:t>
      </w:r>
      <w:r w:rsidRPr="001A0641">
        <w:rPr>
          <w:rFonts w:ascii="Arial" w:hAnsi="Arial" w:cs="Arial"/>
        </w:rPr>
        <w:t xml:space="preserve"> </w:t>
      </w:r>
    </w:p>
  </w:footnote>
  <w:footnote w:id="516">
    <w:p w14:paraId="1DAFF23C" w14:textId="77777777" w:rsidR="00994A92" w:rsidRPr="001A0641" w:rsidRDefault="00994A92" w:rsidP="002F1DF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The Christchurch Call to Action “To Eliminate Terrorist and Violent Extremist Content</w:t>
      </w:r>
    </w:p>
    <w:p w14:paraId="01ECB73A" w14:textId="788F7681" w:rsidR="00994A92" w:rsidRPr="001A0641" w:rsidRDefault="00994A92" w:rsidP="002F1DFC">
      <w:pPr>
        <w:pStyle w:val="FootnoteText"/>
        <w:ind w:left="720"/>
        <w:rPr>
          <w:rFonts w:ascii="Arial" w:hAnsi="Arial" w:cs="Arial"/>
        </w:rPr>
      </w:pPr>
      <w:r w:rsidRPr="001A0641">
        <w:rPr>
          <w:rFonts w:ascii="Arial" w:hAnsi="Arial" w:cs="Arial"/>
        </w:rPr>
        <w:t>Online”</w:t>
      </w:r>
      <w:r w:rsidRPr="001A0641">
        <w:rPr>
          <w:rFonts w:ascii="Arial" w:hAnsi="Arial" w:cs="Arial"/>
        </w:rPr>
        <w:tab/>
      </w:r>
      <w:hyperlink r:id="rId62" w:history="1">
        <w:r w:rsidRPr="001A0641">
          <w:rPr>
            <w:rStyle w:val="Hyperlink"/>
            <w:rFonts w:ascii="Arial" w:hAnsi="Arial" w:cs="Arial"/>
          </w:rPr>
          <w:t>https://www.christchurchcall.com/assets/Documents/Christchurch-Call-full-text-English.pdf</w:t>
        </w:r>
      </w:hyperlink>
      <w:r w:rsidRPr="001A0641">
        <w:rPr>
          <w:rFonts w:ascii="Arial" w:hAnsi="Arial" w:cs="Arial"/>
        </w:rPr>
        <w:t>.  (accessed on 5 September 2024)</w:t>
      </w:r>
      <w:r w:rsidR="00212A6F" w:rsidRPr="001A0641">
        <w:rPr>
          <w:rFonts w:ascii="Arial" w:hAnsi="Arial" w:cs="Arial"/>
        </w:rPr>
        <w:t>.</w:t>
      </w:r>
    </w:p>
  </w:footnote>
  <w:footnote w:id="517">
    <w:p w14:paraId="713DCDDC" w14:textId="28A1F055" w:rsidR="00994A92" w:rsidRPr="001A0641" w:rsidRDefault="00994A92" w:rsidP="002F1DFC">
      <w:pPr>
        <w:pStyle w:val="FootnoteText"/>
        <w:rPr>
          <w:rFonts w:ascii="Arial" w:hAnsi="Arial" w:cs="Arial"/>
        </w:rPr>
      </w:pPr>
      <w:r w:rsidRPr="002A79A7">
        <w:rPr>
          <w:rStyle w:val="FootnoteReference"/>
          <w:rFonts w:ascii="Arial" w:hAnsi="Arial" w:cs="Arial"/>
        </w:rPr>
        <w:footnoteRef/>
      </w:r>
      <w:r w:rsidRPr="002A79A7">
        <w:rPr>
          <w:rFonts w:ascii="Arial" w:hAnsi="Arial" w:cs="Arial"/>
        </w:rPr>
        <w:t xml:space="preserve"> </w:t>
      </w:r>
      <w:r w:rsidRPr="002A79A7">
        <w:rPr>
          <w:rFonts w:ascii="Arial" w:hAnsi="Arial" w:cs="Arial"/>
        </w:rPr>
        <w:tab/>
      </w:r>
      <w:bookmarkStart w:id="161" w:name="_Hlk177358519"/>
      <w:r w:rsidRPr="001A0641">
        <w:rPr>
          <w:rFonts w:ascii="Arial" w:hAnsi="Arial" w:cs="Arial"/>
        </w:rPr>
        <w:t>Angermann 2023</w:t>
      </w:r>
      <w:r w:rsidR="00FE47A2" w:rsidRPr="001A0641">
        <w:rPr>
          <w:rFonts w:ascii="Arial" w:hAnsi="Arial" w:cs="Arial"/>
        </w:rPr>
        <w:t>: 2-6</w:t>
      </w:r>
      <w:r w:rsidRPr="001A0641">
        <w:rPr>
          <w:rFonts w:ascii="Arial" w:hAnsi="Arial" w:cs="Arial"/>
        </w:rPr>
        <w:t xml:space="preserve">. </w:t>
      </w:r>
      <w:bookmarkEnd w:id="161"/>
    </w:p>
  </w:footnote>
  <w:footnote w:id="518">
    <w:p w14:paraId="6B0F6E0D" w14:textId="77777777" w:rsidR="00994A92" w:rsidRPr="001A0641" w:rsidRDefault="00994A92" w:rsidP="002F1DF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Suchacka 2019: 5-20.</w:t>
      </w:r>
    </w:p>
  </w:footnote>
  <w:footnote w:id="519">
    <w:p w14:paraId="49FDE6AD" w14:textId="77777777" w:rsidR="00994A92" w:rsidRPr="001A0641" w:rsidRDefault="00994A92" w:rsidP="0012630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Suchacka 2019: 5-20.</w:t>
      </w:r>
    </w:p>
  </w:footnote>
  <w:footnote w:id="520">
    <w:p w14:paraId="2C8761BA" w14:textId="7AA1AF55" w:rsidR="00994A92" w:rsidRPr="001A0641" w:rsidRDefault="00994A92" w:rsidP="0012630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Angermann 2023</w:t>
      </w:r>
      <w:r w:rsidR="00FE47A2" w:rsidRPr="001A0641">
        <w:rPr>
          <w:rFonts w:ascii="Arial" w:hAnsi="Arial" w:cs="Arial"/>
        </w:rPr>
        <w:t>: 2-6</w:t>
      </w:r>
      <w:r w:rsidRPr="001A0641">
        <w:rPr>
          <w:rFonts w:ascii="Arial" w:hAnsi="Arial" w:cs="Arial"/>
        </w:rPr>
        <w:t>.</w:t>
      </w:r>
    </w:p>
  </w:footnote>
  <w:footnote w:id="521">
    <w:p w14:paraId="60BCDF1B" w14:textId="37061961" w:rsidR="00994A92" w:rsidRPr="001A0641" w:rsidRDefault="00994A92" w:rsidP="0012630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Weber</w:t>
      </w:r>
      <w:r w:rsidRPr="001A0641">
        <w:rPr>
          <w:rFonts w:ascii="Cambria Math" w:hAnsi="Cambria Math" w:cs="Cambria Math"/>
        </w:rPr>
        <w:t>‐</w:t>
      </w:r>
      <w:r w:rsidRPr="001A0641">
        <w:rPr>
          <w:rFonts w:ascii="Arial" w:hAnsi="Arial" w:cs="Arial"/>
        </w:rPr>
        <w:t>Lewerenz &amp; Traverso 2024</w:t>
      </w:r>
      <w:r w:rsidR="00FE47A2" w:rsidRPr="001A0641">
        <w:rPr>
          <w:rFonts w:ascii="Arial" w:hAnsi="Arial" w:cs="Arial"/>
        </w:rPr>
        <w:t>: 8-12</w:t>
      </w:r>
      <w:r w:rsidRPr="001A0641">
        <w:rPr>
          <w:rFonts w:ascii="Arial" w:hAnsi="Arial" w:cs="Arial"/>
        </w:rPr>
        <w:t>.</w:t>
      </w:r>
    </w:p>
  </w:footnote>
  <w:footnote w:id="522">
    <w:p w14:paraId="48C7F409" w14:textId="49F59FFF" w:rsidR="00994A92" w:rsidRPr="001A0641" w:rsidRDefault="00994A92" w:rsidP="0012630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Weber</w:t>
      </w:r>
      <w:r w:rsidRPr="001A0641">
        <w:rPr>
          <w:rFonts w:ascii="Cambria Math" w:hAnsi="Cambria Math" w:cs="Cambria Math"/>
        </w:rPr>
        <w:t>‐</w:t>
      </w:r>
      <w:r w:rsidRPr="001A0641">
        <w:rPr>
          <w:rFonts w:ascii="Arial" w:hAnsi="Arial" w:cs="Arial"/>
        </w:rPr>
        <w:t>Lewerenz &amp; Traverso 2024</w:t>
      </w:r>
      <w:r w:rsidR="00FE47A2" w:rsidRPr="001A0641">
        <w:rPr>
          <w:rFonts w:ascii="Arial" w:hAnsi="Arial" w:cs="Arial"/>
        </w:rPr>
        <w:t>: 8-12.</w:t>
      </w:r>
    </w:p>
    <w:p w14:paraId="39E9E652" w14:textId="77777777" w:rsidR="00994A92" w:rsidRPr="005A2866" w:rsidRDefault="00994A92" w:rsidP="00750696">
      <w:pPr>
        <w:pStyle w:val="FootnoteText"/>
        <w:ind w:left="720"/>
        <w:rPr>
          <w:rFonts w:ascii="Arial" w:hAnsi="Arial" w:cs="Arial"/>
        </w:rPr>
      </w:pPr>
    </w:p>
  </w:footnote>
  <w:footnote w:id="523">
    <w:p w14:paraId="179DC465" w14:textId="5BAF887C" w:rsidR="00994A92" w:rsidRPr="00BF5699" w:rsidRDefault="00994A92">
      <w:pPr>
        <w:pStyle w:val="FootnoteText"/>
        <w:rPr>
          <w:rFonts w:ascii="Arial" w:hAnsi="Arial" w:cs="Arial"/>
        </w:rPr>
      </w:pPr>
      <w:r w:rsidRPr="000871E2">
        <w:rPr>
          <w:rStyle w:val="FootnoteReference"/>
          <w:rFonts w:ascii="Arial" w:hAnsi="Arial" w:cs="Arial"/>
        </w:rPr>
        <w:footnoteRef/>
      </w:r>
      <w:r w:rsidRPr="000871E2">
        <w:rPr>
          <w:rFonts w:ascii="Arial" w:hAnsi="Arial" w:cs="Arial"/>
        </w:rPr>
        <w:t xml:space="preserve"> </w:t>
      </w:r>
      <w:r w:rsidRPr="000871E2">
        <w:rPr>
          <w:rFonts w:ascii="Arial" w:hAnsi="Arial" w:cs="Arial"/>
        </w:rPr>
        <w:tab/>
      </w:r>
      <w:bookmarkStart w:id="165" w:name="_Hlk181323960"/>
      <w:proofErr w:type="spellStart"/>
      <w:r w:rsidRPr="00BF5699">
        <w:rPr>
          <w:rFonts w:ascii="Arial" w:hAnsi="Arial" w:cs="Arial"/>
        </w:rPr>
        <w:t>Lobschat</w:t>
      </w:r>
      <w:proofErr w:type="spellEnd"/>
      <w:r w:rsidRPr="00BF5699">
        <w:rPr>
          <w:rFonts w:ascii="Arial" w:hAnsi="Arial" w:cs="Arial"/>
        </w:rPr>
        <w:t xml:space="preserve"> </w:t>
      </w:r>
      <w:r w:rsidRPr="00BF5699">
        <w:rPr>
          <w:rFonts w:ascii="Arial" w:hAnsi="Arial" w:cs="Arial"/>
          <w:i/>
          <w:iCs/>
        </w:rPr>
        <w:t>et al</w:t>
      </w:r>
      <w:r w:rsidR="00EB53BF" w:rsidRPr="00BF5699">
        <w:rPr>
          <w:rFonts w:ascii="Arial" w:hAnsi="Arial" w:cs="Arial"/>
          <w:i/>
          <w:iCs/>
        </w:rPr>
        <w:t>.</w:t>
      </w:r>
      <w:r w:rsidRPr="00BF5699">
        <w:rPr>
          <w:rFonts w:ascii="Arial" w:hAnsi="Arial" w:cs="Arial"/>
        </w:rPr>
        <w:t xml:space="preserve"> 2021: 875-888</w:t>
      </w:r>
      <w:bookmarkEnd w:id="165"/>
      <w:r w:rsidRPr="00BF5699">
        <w:rPr>
          <w:rFonts w:ascii="Arial" w:hAnsi="Arial" w:cs="Arial"/>
        </w:rPr>
        <w:t>.</w:t>
      </w:r>
    </w:p>
  </w:footnote>
  <w:footnote w:id="524">
    <w:p w14:paraId="1A842764" w14:textId="45D5FAB1"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r>
      <w:proofErr w:type="spellStart"/>
      <w:r w:rsidRPr="00BF5699">
        <w:rPr>
          <w:rFonts w:ascii="Arial" w:hAnsi="Arial" w:cs="Arial"/>
        </w:rPr>
        <w:t>Möslein</w:t>
      </w:r>
      <w:proofErr w:type="spellEnd"/>
      <w:r w:rsidRPr="00BF5699">
        <w:rPr>
          <w:rFonts w:ascii="Arial" w:hAnsi="Arial" w:cs="Arial"/>
        </w:rPr>
        <w:t xml:space="preserve"> 2020</w:t>
      </w:r>
      <w:r w:rsidR="00B55700" w:rsidRPr="00BF5699">
        <w:rPr>
          <w:rFonts w:ascii="Arial" w:hAnsi="Arial" w:cs="Arial"/>
        </w:rPr>
        <w:t>: 5-10</w:t>
      </w:r>
      <w:r w:rsidRPr="00BF5699">
        <w:rPr>
          <w:rFonts w:ascii="Arial" w:hAnsi="Arial" w:cs="Arial"/>
        </w:rPr>
        <w:t>.</w:t>
      </w:r>
    </w:p>
  </w:footnote>
  <w:footnote w:id="525">
    <w:p w14:paraId="5AE7F2DB" w14:textId="77777777" w:rsidR="00994A92" w:rsidRPr="00BF5699" w:rsidRDefault="00994A92" w:rsidP="00F944A6">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Pick &amp; Knopf 2023.</w:t>
      </w:r>
    </w:p>
  </w:footnote>
  <w:footnote w:id="526">
    <w:p w14:paraId="0F5C98FF" w14:textId="041EDF3C"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Mueller 2022</w:t>
      </w:r>
      <w:r w:rsidR="00EB53BF" w:rsidRPr="00BF5699">
        <w:rPr>
          <w:rFonts w:ascii="Arial" w:hAnsi="Arial" w:cs="Arial"/>
        </w:rPr>
        <w:t>: 5-12</w:t>
      </w:r>
      <w:r w:rsidRPr="00BF5699">
        <w:rPr>
          <w:rFonts w:ascii="Arial" w:hAnsi="Arial" w:cs="Arial"/>
        </w:rPr>
        <w:t>.</w:t>
      </w:r>
    </w:p>
  </w:footnote>
  <w:footnote w:id="527">
    <w:p w14:paraId="6E663584" w14:textId="10CCFF9B" w:rsidR="00994A92" w:rsidRPr="00BF5699" w:rsidRDefault="00994A92" w:rsidP="00F944A6">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r>
      <w:proofErr w:type="spellStart"/>
      <w:r w:rsidRPr="00BF5699">
        <w:rPr>
          <w:rFonts w:ascii="Arial" w:hAnsi="Arial" w:cs="Arial"/>
        </w:rPr>
        <w:t>Wallimann</w:t>
      </w:r>
      <w:proofErr w:type="spellEnd"/>
      <w:r w:rsidRPr="00BF5699">
        <w:rPr>
          <w:rFonts w:ascii="Arial" w:hAnsi="Arial" w:cs="Arial"/>
        </w:rPr>
        <w:t xml:space="preserve">-Helmer </w:t>
      </w:r>
      <w:r w:rsidRPr="00BF5699">
        <w:rPr>
          <w:rFonts w:ascii="Arial" w:hAnsi="Arial" w:cs="Arial"/>
          <w:i/>
          <w:iCs/>
        </w:rPr>
        <w:t>et al</w:t>
      </w:r>
      <w:r w:rsidR="00EB53BF" w:rsidRPr="00BF5699">
        <w:rPr>
          <w:rFonts w:ascii="Arial" w:hAnsi="Arial" w:cs="Arial"/>
        </w:rPr>
        <w:t xml:space="preserve">. </w:t>
      </w:r>
      <w:r w:rsidRPr="00BF5699">
        <w:rPr>
          <w:rFonts w:ascii="Arial" w:hAnsi="Arial" w:cs="Arial"/>
        </w:rPr>
        <w:t>2021</w:t>
      </w:r>
      <w:r w:rsidR="00B55700" w:rsidRPr="00BF5699">
        <w:rPr>
          <w:rFonts w:ascii="Arial" w:hAnsi="Arial" w:cs="Arial"/>
        </w:rPr>
        <w:t>: 156-162</w:t>
      </w:r>
      <w:r w:rsidRPr="00BF5699">
        <w:rPr>
          <w:rFonts w:ascii="Arial" w:hAnsi="Arial" w:cs="Arial"/>
        </w:rPr>
        <w:t>.</w:t>
      </w:r>
    </w:p>
  </w:footnote>
  <w:footnote w:id="528">
    <w:p w14:paraId="622002B6" w14:textId="1175A22D"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 xml:space="preserve">Herden </w:t>
      </w:r>
      <w:r w:rsidRPr="00BF5699">
        <w:rPr>
          <w:rFonts w:ascii="Arial" w:hAnsi="Arial" w:cs="Arial"/>
          <w:i/>
          <w:iCs/>
        </w:rPr>
        <w:t>et al</w:t>
      </w:r>
      <w:r w:rsidR="00EB53BF" w:rsidRPr="00BF5699">
        <w:rPr>
          <w:rFonts w:ascii="Arial" w:hAnsi="Arial" w:cs="Arial"/>
          <w:i/>
          <w:iCs/>
        </w:rPr>
        <w:t>.</w:t>
      </w:r>
      <w:r w:rsidRPr="00BF5699">
        <w:rPr>
          <w:rFonts w:ascii="Arial" w:hAnsi="Arial" w:cs="Arial"/>
          <w:i/>
          <w:iCs/>
        </w:rPr>
        <w:t xml:space="preserve"> </w:t>
      </w:r>
      <w:r w:rsidRPr="00BF5699">
        <w:rPr>
          <w:rFonts w:ascii="Arial" w:hAnsi="Arial" w:cs="Arial"/>
        </w:rPr>
        <w:t>2021: 13</w:t>
      </w:r>
      <w:r w:rsidR="0032423C" w:rsidRPr="00BF5699">
        <w:rPr>
          <w:rFonts w:ascii="Arial" w:hAnsi="Arial" w:cs="Arial"/>
        </w:rPr>
        <w:t>-</w:t>
      </w:r>
      <w:r w:rsidRPr="00BF5699">
        <w:rPr>
          <w:rFonts w:ascii="Arial" w:hAnsi="Arial" w:cs="Arial"/>
        </w:rPr>
        <w:t>29.</w:t>
      </w:r>
    </w:p>
  </w:footnote>
  <w:footnote w:id="529">
    <w:p w14:paraId="0114E067" w14:textId="6C0C2149"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Wade 2020</w:t>
      </w:r>
      <w:r w:rsidR="00250E17" w:rsidRPr="00BF5699">
        <w:rPr>
          <w:rFonts w:ascii="Arial" w:hAnsi="Arial" w:cs="Arial"/>
        </w:rPr>
        <w:t>: 28</w:t>
      </w:r>
      <w:r w:rsidRPr="00BF5699">
        <w:rPr>
          <w:rFonts w:ascii="Arial" w:hAnsi="Arial" w:cs="Arial"/>
        </w:rPr>
        <w:t>.</w:t>
      </w:r>
    </w:p>
  </w:footnote>
  <w:footnote w:id="530">
    <w:p w14:paraId="43787584" w14:textId="38964B5C"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 xml:space="preserve">Wirtz </w:t>
      </w:r>
      <w:r w:rsidRPr="00BF5699">
        <w:rPr>
          <w:rFonts w:ascii="Arial" w:hAnsi="Arial" w:cs="Arial"/>
          <w:i/>
          <w:iCs/>
        </w:rPr>
        <w:t>et al</w:t>
      </w:r>
      <w:r w:rsidR="000F59E7">
        <w:rPr>
          <w:rFonts w:ascii="Arial" w:hAnsi="Arial" w:cs="Arial"/>
          <w:i/>
          <w:iCs/>
        </w:rPr>
        <w:t>.</w:t>
      </w:r>
      <w:r w:rsidRPr="00BF5699">
        <w:rPr>
          <w:rFonts w:ascii="Arial" w:hAnsi="Arial" w:cs="Arial"/>
        </w:rPr>
        <w:t xml:space="preserve"> 2023: 173-190.</w:t>
      </w:r>
    </w:p>
  </w:footnote>
  <w:footnote w:id="531">
    <w:p w14:paraId="7F41190C" w14:textId="77777777" w:rsidR="00994A92" w:rsidRPr="00BF5699"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t>Keller 2018: 297-378.</w:t>
      </w:r>
    </w:p>
  </w:footnote>
  <w:footnote w:id="532">
    <w:p w14:paraId="7F6AE83A" w14:textId="77777777" w:rsidR="00994A92" w:rsidRPr="00C476E0" w:rsidRDefault="00994A92">
      <w:pPr>
        <w:pStyle w:val="FootnoteText"/>
        <w:rPr>
          <w:rFonts w:ascii="Arial" w:hAnsi="Arial" w:cs="Arial"/>
        </w:rPr>
      </w:pPr>
      <w:r w:rsidRPr="00BF5699">
        <w:rPr>
          <w:rStyle w:val="FootnoteReference"/>
          <w:rFonts w:ascii="Arial" w:hAnsi="Arial" w:cs="Arial"/>
        </w:rPr>
        <w:footnoteRef/>
      </w:r>
      <w:r w:rsidRPr="00BF5699">
        <w:rPr>
          <w:rFonts w:ascii="Arial" w:hAnsi="Arial" w:cs="Arial"/>
        </w:rPr>
        <w:t xml:space="preserve"> </w:t>
      </w:r>
      <w:r w:rsidRPr="00BF5699">
        <w:rPr>
          <w:rFonts w:ascii="Arial" w:hAnsi="Arial" w:cs="Arial"/>
        </w:rPr>
        <w:tab/>
      </w:r>
      <w:proofErr w:type="spellStart"/>
      <w:r w:rsidRPr="00C476E0">
        <w:rPr>
          <w:rFonts w:ascii="Arial" w:hAnsi="Arial" w:cs="Arial"/>
        </w:rPr>
        <w:t>Kraakman</w:t>
      </w:r>
      <w:proofErr w:type="spellEnd"/>
      <w:r w:rsidRPr="00C476E0">
        <w:rPr>
          <w:rFonts w:ascii="Arial" w:hAnsi="Arial" w:cs="Arial"/>
        </w:rPr>
        <w:t xml:space="preserve"> 1983: 857.</w:t>
      </w:r>
    </w:p>
  </w:footnote>
  <w:footnote w:id="533">
    <w:p w14:paraId="435BF779" w14:textId="77777777" w:rsidR="00994A92" w:rsidRPr="00C476E0" w:rsidRDefault="00994A92">
      <w:pPr>
        <w:pStyle w:val="FootnoteText"/>
        <w:rPr>
          <w:rFonts w:ascii="Arial" w:hAnsi="Arial" w:cs="Arial"/>
        </w:rPr>
      </w:pPr>
      <w:r w:rsidRPr="00C476E0">
        <w:rPr>
          <w:rStyle w:val="FootnoteReference"/>
          <w:rFonts w:ascii="Arial" w:hAnsi="Arial" w:cs="Arial"/>
        </w:rPr>
        <w:footnoteRef/>
      </w:r>
      <w:r w:rsidRPr="00C476E0">
        <w:rPr>
          <w:rFonts w:ascii="Arial" w:hAnsi="Arial" w:cs="Arial"/>
        </w:rPr>
        <w:t xml:space="preserve"> </w:t>
      </w:r>
      <w:r w:rsidRPr="00C476E0">
        <w:rPr>
          <w:rFonts w:ascii="Arial" w:hAnsi="Arial" w:cs="Arial"/>
        </w:rPr>
        <w:tab/>
      </w:r>
      <w:proofErr w:type="spellStart"/>
      <w:r w:rsidRPr="00C476E0">
        <w:rPr>
          <w:rFonts w:ascii="Arial" w:hAnsi="Arial" w:cs="Arial"/>
        </w:rPr>
        <w:t>Merbecks</w:t>
      </w:r>
      <w:proofErr w:type="spellEnd"/>
      <w:r w:rsidRPr="00C476E0">
        <w:rPr>
          <w:rFonts w:ascii="Arial" w:hAnsi="Arial" w:cs="Arial"/>
        </w:rPr>
        <w:t xml:space="preserve"> 2023: 1-25.</w:t>
      </w:r>
    </w:p>
  </w:footnote>
  <w:footnote w:id="534">
    <w:p w14:paraId="3A31C748" w14:textId="77777777" w:rsidR="00994A92" w:rsidRPr="00C476E0" w:rsidRDefault="00994A92">
      <w:pPr>
        <w:pStyle w:val="FootnoteText"/>
        <w:rPr>
          <w:rFonts w:ascii="Arial" w:hAnsi="Arial" w:cs="Arial"/>
        </w:rPr>
      </w:pPr>
      <w:r w:rsidRPr="00C476E0">
        <w:rPr>
          <w:rStyle w:val="FootnoteReference"/>
          <w:rFonts w:ascii="Arial" w:hAnsi="Arial" w:cs="Arial"/>
        </w:rPr>
        <w:footnoteRef/>
      </w:r>
      <w:r w:rsidRPr="00C476E0">
        <w:rPr>
          <w:rFonts w:ascii="Arial" w:hAnsi="Arial" w:cs="Arial"/>
        </w:rPr>
        <w:t xml:space="preserve"> </w:t>
      </w:r>
      <w:r w:rsidRPr="00C476E0">
        <w:rPr>
          <w:rFonts w:ascii="Arial" w:hAnsi="Arial" w:cs="Arial"/>
        </w:rPr>
        <w:tab/>
      </w:r>
      <w:bookmarkStart w:id="166" w:name="_Hlk179114772"/>
      <w:r w:rsidRPr="00C476E0">
        <w:rPr>
          <w:rFonts w:ascii="Arial" w:hAnsi="Arial" w:cs="Arial"/>
        </w:rPr>
        <w:t>Cheng &amp; Zhang 2023: 2319</w:t>
      </w:r>
      <w:bookmarkEnd w:id="166"/>
      <w:r w:rsidRPr="00C476E0">
        <w:rPr>
          <w:rFonts w:ascii="Arial" w:hAnsi="Arial" w:cs="Arial"/>
        </w:rPr>
        <w:t>.</w:t>
      </w:r>
    </w:p>
  </w:footnote>
  <w:footnote w:id="535">
    <w:p w14:paraId="22B6E555" w14:textId="77777777" w:rsidR="00994A92" w:rsidRPr="00C476E0" w:rsidRDefault="00994A92">
      <w:pPr>
        <w:pStyle w:val="FootnoteText"/>
        <w:rPr>
          <w:rFonts w:ascii="Arial" w:hAnsi="Arial" w:cs="Arial"/>
        </w:rPr>
      </w:pPr>
      <w:r w:rsidRPr="00C476E0">
        <w:rPr>
          <w:rStyle w:val="FootnoteReference"/>
          <w:rFonts w:ascii="Arial" w:hAnsi="Arial" w:cs="Arial"/>
        </w:rPr>
        <w:footnoteRef/>
      </w:r>
      <w:r w:rsidRPr="00C476E0">
        <w:rPr>
          <w:rFonts w:ascii="Arial" w:hAnsi="Arial" w:cs="Arial"/>
        </w:rPr>
        <w:t xml:space="preserve"> </w:t>
      </w:r>
      <w:r w:rsidRPr="00C476E0">
        <w:rPr>
          <w:rFonts w:ascii="Arial" w:hAnsi="Arial" w:cs="Arial"/>
        </w:rPr>
        <w:tab/>
        <w:t>Cheng &amp; Zhang 2023: 2319.</w:t>
      </w:r>
    </w:p>
  </w:footnote>
  <w:footnote w:id="536">
    <w:p w14:paraId="5D88AEFD" w14:textId="41C6327D" w:rsidR="00994A92" w:rsidRPr="00C476E0" w:rsidRDefault="00994A92" w:rsidP="00865EB0">
      <w:pPr>
        <w:pStyle w:val="FootnoteText"/>
        <w:rPr>
          <w:rFonts w:ascii="Arial" w:hAnsi="Arial" w:cs="Arial"/>
        </w:rPr>
      </w:pPr>
      <w:r w:rsidRPr="00C476E0">
        <w:rPr>
          <w:rStyle w:val="FootnoteReference"/>
          <w:rFonts w:ascii="Arial" w:hAnsi="Arial" w:cs="Arial"/>
        </w:rPr>
        <w:footnoteRef/>
      </w:r>
      <w:r w:rsidRPr="00C476E0">
        <w:rPr>
          <w:rFonts w:ascii="Arial" w:hAnsi="Arial" w:cs="Arial"/>
        </w:rPr>
        <w:tab/>
        <w:t xml:space="preserve">van </w:t>
      </w:r>
      <w:proofErr w:type="spellStart"/>
      <w:r w:rsidRPr="00C476E0">
        <w:rPr>
          <w:rFonts w:ascii="Arial" w:hAnsi="Arial" w:cs="Arial"/>
        </w:rPr>
        <w:t>Marrewijk</w:t>
      </w:r>
      <w:proofErr w:type="spellEnd"/>
      <w:r w:rsidRPr="00C476E0">
        <w:rPr>
          <w:rFonts w:ascii="Arial" w:hAnsi="Arial" w:cs="Arial"/>
        </w:rPr>
        <w:t xml:space="preserve"> 2003: 95</w:t>
      </w:r>
      <w:r w:rsidR="00E90262" w:rsidRPr="00C476E0">
        <w:rPr>
          <w:rFonts w:ascii="Arial" w:hAnsi="Arial" w:cs="Arial"/>
        </w:rPr>
        <w:t>-</w:t>
      </w:r>
      <w:r w:rsidRPr="00C476E0">
        <w:rPr>
          <w:rFonts w:ascii="Arial" w:hAnsi="Arial" w:cs="Arial"/>
        </w:rPr>
        <w:t>105.</w:t>
      </w:r>
    </w:p>
  </w:footnote>
  <w:footnote w:id="537">
    <w:p w14:paraId="1CA40BD9" w14:textId="77777777" w:rsidR="00C476E0" w:rsidRPr="001A0641" w:rsidRDefault="00C476E0" w:rsidP="00C476E0">
      <w:pPr>
        <w:pStyle w:val="FootnoteText"/>
        <w:rPr>
          <w:rFonts w:ascii="Arial" w:hAnsi="Arial" w:cs="Arial"/>
        </w:rPr>
      </w:pPr>
      <w:r w:rsidRPr="00C476E0">
        <w:rPr>
          <w:rStyle w:val="FootnoteReference"/>
          <w:rFonts w:ascii="Arial" w:hAnsi="Arial" w:cs="Arial"/>
        </w:rPr>
        <w:footnoteRef/>
      </w:r>
      <w:r w:rsidRPr="00C476E0">
        <w:rPr>
          <w:rFonts w:ascii="Arial" w:hAnsi="Arial" w:cs="Arial"/>
        </w:rPr>
        <w:t xml:space="preserve"> </w:t>
      </w:r>
      <w:r w:rsidRPr="00C476E0">
        <w:rPr>
          <w:rFonts w:ascii="Arial" w:hAnsi="Arial" w:cs="Arial"/>
        </w:rPr>
        <w:tab/>
      </w:r>
      <w:r w:rsidRPr="001A0641">
        <w:rPr>
          <w:rFonts w:ascii="Arial" w:hAnsi="Arial" w:cs="Arial"/>
        </w:rPr>
        <w:t>Janiszewska-Kiewra “Ethical data usage in an era of digital technology and regulation.</w:t>
      </w:r>
    </w:p>
    <w:p w14:paraId="3914532D" w14:textId="59875D93" w:rsidR="00C476E0" w:rsidRPr="001A0641" w:rsidRDefault="00C476E0" w:rsidP="00C476E0">
      <w:pPr>
        <w:pStyle w:val="FootnoteText"/>
        <w:ind w:left="720"/>
        <w:rPr>
          <w:rFonts w:ascii="Arial" w:hAnsi="Arial" w:cs="Arial"/>
        </w:rPr>
      </w:pPr>
      <w:r w:rsidRPr="001A0641">
        <w:rPr>
          <w:rFonts w:ascii="Arial" w:hAnsi="Arial" w:cs="Arial"/>
        </w:rPr>
        <w:t xml:space="preserve">McKinsey Digital” </w:t>
      </w:r>
      <w:hyperlink r:id="rId63" w:history="1">
        <w:r w:rsidRPr="001A0641">
          <w:rPr>
            <w:rStyle w:val="Hyperlink"/>
            <w:rFonts w:ascii="Arial" w:hAnsi="Arial" w:cs="Arial"/>
          </w:rPr>
          <w:t>https://www.mckinsey.com/capabilities/mckinsey-digital/our-insights/techforward/ethical-data-usage-in-an-era-of-digital-technology-and-regulation</w:t>
        </w:r>
      </w:hyperlink>
      <w:r w:rsidRPr="001A0641">
        <w:rPr>
          <w:rFonts w:ascii="Arial" w:hAnsi="Arial" w:cs="Arial"/>
        </w:rPr>
        <w:t>. (accessed on 12 September 2024).</w:t>
      </w:r>
    </w:p>
  </w:footnote>
  <w:footnote w:id="538">
    <w:p w14:paraId="00ABD093" w14:textId="29FF937A" w:rsidR="00C476E0" w:rsidRPr="001A0641" w:rsidRDefault="00C476E0">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Trittin</w:t>
      </w:r>
      <w:r w:rsidRPr="001A0641">
        <w:rPr>
          <w:rFonts w:ascii="Cambria Math" w:hAnsi="Cambria Math" w:cs="Cambria Math"/>
        </w:rPr>
        <w:t>‐</w:t>
      </w:r>
      <w:r w:rsidRPr="001A0641">
        <w:rPr>
          <w:rFonts w:ascii="Arial" w:hAnsi="Arial" w:cs="Arial"/>
        </w:rPr>
        <w:t xml:space="preserve">Ulbrich &amp; </w:t>
      </w:r>
      <w:proofErr w:type="spellStart"/>
      <w:r w:rsidRPr="001A0641">
        <w:rPr>
          <w:rFonts w:ascii="Arial" w:hAnsi="Arial" w:cs="Arial"/>
        </w:rPr>
        <w:t>Böckel</w:t>
      </w:r>
      <w:proofErr w:type="spellEnd"/>
      <w:r w:rsidRPr="001A0641">
        <w:rPr>
          <w:rFonts w:ascii="Arial" w:hAnsi="Arial" w:cs="Arial"/>
        </w:rPr>
        <w:t xml:space="preserve"> 2022. 447-459</w:t>
      </w:r>
      <w:r w:rsidR="001A0641">
        <w:rPr>
          <w:rFonts w:ascii="Arial" w:hAnsi="Arial" w:cs="Arial"/>
        </w:rPr>
        <w:t>.</w:t>
      </w:r>
    </w:p>
  </w:footnote>
  <w:footnote w:id="539">
    <w:p w14:paraId="2F9C0D79" w14:textId="5C66549D" w:rsidR="00C476E0" w:rsidRPr="001A0641" w:rsidRDefault="00C476E0">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Trittin</w:t>
      </w:r>
      <w:r w:rsidRPr="001A0641">
        <w:rPr>
          <w:rFonts w:ascii="Cambria Math" w:hAnsi="Cambria Math" w:cs="Cambria Math"/>
        </w:rPr>
        <w:t>‐</w:t>
      </w:r>
      <w:r w:rsidRPr="001A0641">
        <w:rPr>
          <w:rFonts w:ascii="Arial" w:hAnsi="Arial" w:cs="Arial"/>
        </w:rPr>
        <w:t xml:space="preserve">Ulbrich &amp; </w:t>
      </w:r>
      <w:proofErr w:type="spellStart"/>
      <w:r w:rsidRPr="001A0641">
        <w:rPr>
          <w:rFonts w:ascii="Arial" w:hAnsi="Arial" w:cs="Arial"/>
        </w:rPr>
        <w:t>Böckel</w:t>
      </w:r>
      <w:proofErr w:type="spellEnd"/>
      <w:r w:rsidRPr="001A0641">
        <w:rPr>
          <w:rFonts w:ascii="Arial" w:hAnsi="Arial" w:cs="Arial"/>
        </w:rPr>
        <w:t xml:space="preserve"> 2022. 447-459</w:t>
      </w:r>
      <w:r w:rsidR="001A0641">
        <w:rPr>
          <w:rFonts w:ascii="Arial" w:hAnsi="Arial" w:cs="Arial"/>
        </w:rPr>
        <w:t>.</w:t>
      </w:r>
    </w:p>
  </w:footnote>
  <w:footnote w:id="540">
    <w:p w14:paraId="3E4F083A" w14:textId="6B19D99F" w:rsidR="00C476E0" w:rsidRPr="001A0641" w:rsidRDefault="00C476E0">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Wirtz et al. 2023: 173-190.</w:t>
      </w:r>
    </w:p>
  </w:footnote>
  <w:footnote w:id="541">
    <w:p w14:paraId="5FAE1A31"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Bilchitz</w:t>
      </w:r>
      <w:proofErr w:type="spellEnd"/>
      <w:r w:rsidRPr="001A0641">
        <w:rPr>
          <w:rFonts w:ascii="Arial" w:hAnsi="Arial" w:cs="Arial"/>
        </w:rPr>
        <w:t xml:space="preserve"> 2008: 754-755.</w:t>
      </w:r>
    </w:p>
  </w:footnote>
  <w:footnote w:id="542">
    <w:p w14:paraId="352FB46D"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Pr="001A0641">
        <w:rPr>
          <w:rFonts w:ascii="Arial" w:hAnsi="Arial" w:cs="Arial"/>
          <w:i/>
          <w:iCs/>
        </w:rPr>
        <w:t>Companies Act</w:t>
      </w:r>
      <w:r w:rsidRPr="001A0641">
        <w:rPr>
          <w:rFonts w:ascii="Arial" w:hAnsi="Arial" w:cs="Arial"/>
        </w:rPr>
        <w:t xml:space="preserve"> 71: sec. 7(a).</w:t>
      </w:r>
    </w:p>
  </w:footnote>
  <w:footnote w:id="543">
    <w:p w14:paraId="02297F49"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Bilchitz</w:t>
      </w:r>
      <w:proofErr w:type="spellEnd"/>
      <w:r w:rsidRPr="001A0641">
        <w:rPr>
          <w:rFonts w:ascii="Arial" w:hAnsi="Arial" w:cs="Arial"/>
        </w:rPr>
        <w:t xml:space="preserve"> 2008: 774.</w:t>
      </w:r>
    </w:p>
  </w:footnote>
  <w:footnote w:id="544">
    <w:p w14:paraId="0D04C427" w14:textId="6D2073AF"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Katzew</w:t>
      </w:r>
      <w:proofErr w:type="spellEnd"/>
      <w:r w:rsidRPr="001A0641">
        <w:rPr>
          <w:rFonts w:ascii="Arial" w:hAnsi="Arial" w:cs="Arial"/>
        </w:rPr>
        <w:t xml:space="preserve"> 2011: 686-</w:t>
      </w:r>
      <w:r w:rsidR="00E90262" w:rsidRPr="001A0641">
        <w:rPr>
          <w:rFonts w:ascii="Arial" w:hAnsi="Arial" w:cs="Arial"/>
        </w:rPr>
        <w:t>711</w:t>
      </w:r>
      <w:r w:rsidRPr="001A0641">
        <w:rPr>
          <w:rFonts w:ascii="Arial" w:hAnsi="Arial" w:cs="Arial"/>
        </w:rPr>
        <w:t>.</w:t>
      </w:r>
    </w:p>
  </w:footnote>
  <w:footnote w:id="545">
    <w:p w14:paraId="0AE5BB3B"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Pr="001A0641">
        <w:rPr>
          <w:rFonts w:ascii="Arial" w:hAnsi="Arial" w:cs="Arial"/>
          <w:i/>
          <w:iCs/>
        </w:rPr>
        <w:t>Companies Act</w:t>
      </w:r>
      <w:r w:rsidRPr="001A0641">
        <w:rPr>
          <w:rFonts w:ascii="Arial" w:hAnsi="Arial" w:cs="Arial"/>
        </w:rPr>
        <w:t>: sec. 5.</w:t>
      </w:r>
    </w:p>
  </w:footnote>
  <w:footnote w:id="546">
    <w:p w14:paraId="2A4C6D3D"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Katzew</w:t>
      </w:r>
      <w:proofErr w:type="spellEnd"/>
      <w:r w:rsidRPr="001A0641">
        <w:rPr>
          <w:rFonts w:ascii="Arial" w:hAnsi="Arial" w:cs="Arial"/>
        </w:rPr>
        <w:t xml:space="preserve"> 2011: 686-687.</w:t>
      </w:r>
    </w:p>
  </w:footnote>
  <w:footnote w:id="547">
    <w:p w14:paraId="51078B30" w14:textId="74A6F5A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Gwanyanya</w:t>
      </w:r>
      <w:proofErr w:type="spellEnd"/>
      <w:r w:rsidRPr="001A0641">
        <w:rPr>
          <w:rFonts w:ascii="Arial" w:hAnsi="Arial" w:cs="Arial"/>
        </w:rPr>
        <w:t xml:space="preserve"> 2015: </w:t>
      </w:r>
      <w:r w:rsidR="00246497" w:rsidRPr="001A0641">
        <w:rPr>
          <w:rFonts w:ascii="Arial" w:hAnsi="Arial" w:cs="Arial"/>
        </w:rPr>
        <w:t>10-16</w:t>
      </w:r>
      <w:r w:rsidRPr="001A0641">
        <w:rPr>
          <w:rFonts w:ascii="Arial" w:hAnsi="Arial" w:cs="Arial"/>
        </w:rPr>
        <w:t>.</w:t>
      </w:r>
    </w:p>
  </w:footnote>
  <w:footnote w:id="548">
    <w:p w14:paraId="29739511"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Pr="001A0641">
        <w:rPr>
          <w:rFonts w:ascii="Arial" w:hAnsi="Arial" w:cs="Arial"/>
          <w:i/>
          <w:iCs/>
        </w:rPr>
        <w:t>Companies Act</w:t>
      </w:r>
      <w:r w:rsidRPr="001A0641">
        <w:rPr>
          <w:rFonts w:ascii="Arial" w:hAnsi="Arial" w:cs="Arial"/>
        </w:rPr>
        <w:t>: sec. 158.</w:t>
      </w:r>
    </w:p>
  </w:footnote>
  <w:footnote w:id="549">
    <w:p w14:paraId="522A84D7"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Katzew</w:t>
      </w:r>
      <w:proofErr w:type="spellEnd"/>
      <w:r w:rsidRPr="001A0641">
        <w:rPr>
          <w:rFonts w:ascii="Arial" w:hAnsi="Arial" w:cs="Arial"/>
        </w:rPr>
        <w:t xml:space="preserve"> 2011: 686-687.</w:t>
      </w:r>
    </w:p>
  </w:footnote>
  <w:footnote w:id="550">
    <w:p w14:paraId="443719E0" w14:textId="2C32D71F" w:rsidR="00994A92" w:rsidRPr="00F1664F" w:rsidRDefault="00994A92">
      <w:pPr>
        <w:pStyle w:val="FootnoteText"/>
        <w:rPr>
          <w:rFonts w:ascii="Arial" w:hAnsi="Arial" w:cs="Arial"/>
        </w:rPr>
      </w:pPr>
      <w:r w:rsidRPr="00A172C5">
        <w:rPr>
          <w:rStyle w:val="FootnoteReference"/>
          <w:rFonts w:ascii="Arial" w:hAnsi="Arial" w:cs="Arial"/>
        </w:rPr>
        <w:footnoteRef/>
      </w:r>
      <w:r w:rsidRPr="00A172C5">
        <w:rPr>
          <w:rFonts w:ascii="Arial" w:hAnsi="Arial" w:cs="Arial"/>
        </w:rPr>
        <w:t xml:space="preserve"> </w:t>
      </w:r>
      <w:r w:rsidRPr="00A172C5">
        <w:rPr>
          <w:rFonts w:ascii="Arial" w:hAnsi="Arial" w:cs="Arial"/>
        </w:rPr>
        <w:tab/>
      </w:r>
      <w:r w:rsidRPr="00F1664F">
        <w:rPr>
          <w:rFonts w:ascii="Arial" w:hAnsi="Arial" w:cs="Arial"/>
          <w:i/>
          <w:iCs/>
        </w:rPr>
        <w:t>Companies Act</w:t>
      </w:r>
      <w:r w:rsidR="000B1361" w:rsidRPr="00F1664F">
        <w:rPr>
          <w:rFonts w:ascii="Arial" w:hAnsi="Arial" w:cs="Arial"/>
        </w:rPr>
        <w:t>:</w:t>
      </w:r>
      <w:r w:rsidRPr="00F1664F">
        <w:rPr>
          <w:rFonts w:ascii="Arial" w:hAnsi="Arial" w:cs="Arial"/>
        </w:rPr>
        <w:t xml:space="preserve"> sec. 158.</w:t>
      </w:r>
    </w:p>
  </w:footnote>
  <w:footnote w:id="551">
    <w:p w14:paraId="10E88430" w14:textId="77777777" w:rsidR="00994A92" w:rsidRPr="00F1664F" w:rsidRDefault="00994A92">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xml:space="preserve"> 71: sec. 76(3)(b).</w:t>
      </w:r>
    </w:p>
  </w:footnote>
  <w:footnote w:id="552">
    <w:p w14:paraId="4323E8CC" w14:textId="77777777" w:rsidR="00994A92" w:rsidRPr="00F1664F" w:rsidRDefault="00994A92">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Fisheries Development Corporation v Jorgensen</w:t>
      </w:r>
      <w:r w:rsidRPr="00F1664F">
        <w:rPr>
          <w:rFonts w:ascii="Arial" w:hAnsi="Arial" w:cs="Arial"/>
        </w:rPr>
        <w:t xml:space="preserve"> 1980 4 SA 156 (W) 165.</w:t>
      </w:r>
    </w:p>
  </w:footnote>
  <w:footnote w:id="553">
    <w:p w14:paraId="53A6BF43" w14:textId="77777777" w:rsidR="00994A92" w:rsidRPr="00F1664F" w:rsidRDefault="00994A92">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South African Fabrics Ltd v Millman</w:t>
      </w:r>
      <w:r w:rsidRPr="00F1664F">
        <w:rPr>
          <w:rFonts w:ascii="Arial" w:hAnsi="Arial" w:cs="Arial"/>
        </w:rPr>
        <w:t xml:space="preserve"> 1972 4 SA 592 (A).</w:t>
      </w:r>
    </w:p>
  </w:footnote>
  <w:footnote w:id="554">
    <w:p w14:paraId="3F044F6C" w14:textId="77777777" w:rsidR="00994A92" w:rsidRPr="00F1664F" w:rsidRDefault="00994A92">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sec. 158.</w:t>
      </w:r>
    </w:p>
  </w:footnote>
  <w:footnote w:id="555">
    <w:p w14:paraId="5B07151A" w14:textId="4C2AB446" w:rsidR="00CE2AB0" w:rsidRPr="00F1664F" w:rsidRDefault="00CE2AB0">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sec. 75 &amp; 76.</w:t>
      </w:r>
    </w:p>
  </w:footnote>
  <w:footnote w:id="556">
    <w:p w14:paraId="667895E6" w14:textId="57C7DD85" w:rsidR="00CE2AB0" w:rsidRPr="00F1664F" w:rsidRDefault="00CE2AB0">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sec 75.</w:t>
      </w:r>
    </w:p>
  </w:footnote>
  <w:footnote w:id="557">
    <w:p w14:paraId="73280E63" w14:textId="6BAA9E67" w:rsidR="00CE2AB0" w:rsidRPr="00F1664F" w:rsidRDefault="00CE2AB0">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xml:space="preserve"> 71: sec 76(3).</w:t>
      </w:r>
    </w:p>
  </w:footnote>
  <w:footnote w:id="558">
    <w:p w14:paraId="3CD56411" w14:textId="687D6FAE" w:rsidR="00D22616" w:rsidRPr="00F1664F" w:rsidRDefault="00D22616">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 xml:space="preserve">Howard v </w:t>
      </w:r>
      <w:proofErr w:type="spellStart"/>
      <w:r w:rsidRPr="00F1664F">
        <w:rPr>
          <w:rFonts w:ascii="Arial" w:hAnsi="Arial" w:cs="Arial"/>
          <w:i/>
          <w:iCs/>
        </w:rPr>
        <w:t>Herrigel</w:t>
      </w:r>
      <w:proofErr w:type="spellEnd"/>
      <w:r w:rsidRPr="00F1664F">
        <w:rPr>
          <w:rFonts w:ascii="Arial" w:hAnsi="Arial" w:cs="Arial"/>
        </w:rPr>
        <w:t xml:space="preserve"> 1991 (2) SA 660 (A).</w:t>
      </w:r>
    </w:p>
  </w:footnote>
  <w:footnote w:id="559">
    <w:p w14:paraId="32785A98" w14:textId="0A43F2A0" w:rsidR="00192047" w:rsidRPr="00F1664F" w:rsidRDefault="00192047">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00F1664F" w:rsidRPr="00F1664F">
        <w:rPr>
          <w:rFonts w:ascii="Arial" w:hAnsi="Arial" w:cs="Arial"/>
        </w:rPr>
        <w:tab/>
      </w:r>
      <w:r w:rsidR="00F1664F" w:rsidRPr="00F1664F">
        <w:rPr>
          <w:rFonts w:ascii="Arial" w:hAnsi="Arial" w:cs="Arial"/>
          <w:i/>
          <w:iCs/>
        </w:rPr>
        <w:t xml:space="preserve">Howard v </w:t>
      </w:r>
      <w:proofErr w:type="spellStart"/>
      <w:r w:rsidR="00F1664F" w:rsidRPr="00F1664F">
        <w:rPr>
          <w:rFonts w:ascii="Arial" w:hAnsi="Arial" w:cs="Arial"/>
          <w:i/>
          <w:iCs/>
        </w:rPr>
        <w:t>Herrigel</w:t>
      </w:r>
      <w:proofErr w:type="spellEnd"/>
      <w:r w:rsidR="00F1664F" w:rsidRPr="00F1664F">
        <w:rPr>
          <w:rFonts w:ascii="Arial" w:hAnsi="Arial" w:cs="Arial"/>
        </w:rPr>
        <w:t xml:space="preserve"> 1991 (2) SA 660 (A).</w:t>
      </w:r>
    </w:p>
  </w:footnote>
  <w:footnote w:id="560">
    <w:p w14:paraId="66BD52AB" w14:textId="3924BA0C" w:rsidR="00F1664F" w:rsidRPr="00F1664F" w:rsidRDefault="00F1664F">
      <w:pPr>
        <w:pStyle w:val="FootnoteText"/>
        <w:rPr>
          <w:rFonts w:ascii="Arial" w:hAnsi="Arial" w:cs="Arial"/>
        </w:rPr>
      </w:pPr>
      <w:r w:rsidRPr="00F1664F">
        <w:rPr>
          <w:rStyle w:val="FootnoteReference"/>
          <w:rFonts w:ascii="Arial" w:hAnsi="Arial" w:cs="Arial"/>
        </w:rPr>
        <w:footnoteRef/>
      </w:r>
      <w:r w:rsidRPr="00F1664F">
        <w:rPr>
          <w:rFonts w:ascii="Arial" w:hAnsi="Arial" w:cs="Arial"/>
        </w:rPr>
        <w:t xml:space="preserve"> </w:t>
      </w:r>
      <w:r w:rsidRPr="00F1664F">
        <w:rPr>
          <w:rFonts w:ascii="Arial" w:hAnsi="Arial" w:cs="Arial"/>
        </w:rPr>
        <w:tab/>
      </w:r>
      <w:r w:rsidRPr="00F1664F">
        <w:rPr>
          <w:rFonts w:ascii="Arial" w:hAnsi="Arial" w:cs="Arial"/>
          <w:i/>
          <w:iCs/>
        </w:rPr>
        <w:t>Companies Act</w:t>
      </w:r>
      <w:r w:rsidRPr="00F1664F">
        <w:rPr>
          <w:rFonts w:ascii="Arial" w:hAnsi="Arial" w:cs="Arial"/>
        </w:rPr>
        <w:t xml:space="preserve"> 71: sec 76(4).</w:t>
      </w:r>
    </w:p>
  </w:footnote>
  <w:footnote w:id="561">
    <w:p w14:paraId="3F31BF0F" w14:textId="38820E1E" w:rsidR="00912189" w:rsidRPr="00912189" w:rsidRDefault="00912189">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t>Londoño-Cardozo &amp; Pérez de Paz 2021: 1-3.</w:t>
      </w:r>
    </w:p>
  </w:footnote>
  <w:footnote w:id="562">
    <w:p w14:paraId="75B51675" w14:textId="1235C41F" w:rsidR="00912189" w:rsidRPr="00912189" w:rsidRDefault="00912189">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r>
      <w:bookmarkStart w:id="169" w:name="_Hlk183927862"/>
      <w:r w:rsidRPr="00912189">
        <w:rPr>
          <w:rFonts w:ascii="Arial" w:hAnsi="Arial" w:cs="Arial"/>
        </w:rPr>
        <w:t xml:space="preserve">Herden </w:t>
      </w:r>
      <w:r w:rsidRPr="00912189">
        <w:rPr>
          <w:rFonts w:ascii="Arial" w:hAnsi="Arial" w:cs="Arial"/>
          <w:i/>
          <w:iCs/>
        </w:rPr>
        <w:t>et al.</w:t>
      </w:r>
      <w:r w:rsidRPr="00912189">
        <w:rPr>
          <w:rFonts w:ascii="Arial" w:hAnsi="Arial" w:cs="Arial"/>
        </w:rPr>
        <w:t xml:space="preserve"> 2021: 13-29</w:t>
      </w:r>
      <w:bookmarkEnd w:id="169"/>
      <w:r w:rsidR="005E5B01">
        <w:rPr>
          <w:rFonts w:ascii="Arial" w:hAnsi="Arial" w:cs="Arial"/>
        </w:rPr>
        <w:t>.</w:t>
      </w:r>
    </w:p>
  </w:footnote>
  <w:footnote w:id="563">
    <w:p w14:paraId="4CA8973D" w14:textId="5366D8AE" w:rsidR="00912189" w:rsidRPr="00912189" w:rsidRDefault="00912189">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r>
      <w:proofErr w:type="spellStart"/>
      <w:r w:rsidRPr="00912189">
        <w:rPr>
          <w:rFonts w:ascii="Arial" w:hAnsi="Arial" w:cs="Arial"/>
        </w:rPr>
        <w:t>Lobschat</w:t>
      </w:r>
      <w:proofErr w:type="spellEnd"/>
      <w:r w:rsidRPr="00912189">
        <w:rPr>
          <w:rFonts w:ascii="Arial" w:hAnsi="Arial" w:cs="Arial"/>
        </w:rPr>
        <w:t xml:space="preserve"> </w:t>
      </w:r>
      <w:r w:rsidRPr="00912189">
        <w:rPr>
          <w:rFonts w:ascii="Arial" w:hAnsi="Arial" w:cs="Arial"/>
          <w:i/>
          <w:iCs/>
        </w:rPr>
        <w:t>et al.</w:t>
      </w:r>
      <w:r w:rsidRPr="00912189">
        <w:rPr>
          <w:rFonts w:ascii="Arial" w:hAnsi="Arial" w:cs="Arial"/>
        </w:rPr>
        <w:t xml:space="preserve"> 2021: 875-888.</w:t>
      </w:r>
    </w:p>
  </w:footnote>
  <w:footnote w:id="564">
    <w:p w14:paraId="4AD7B9F7" w14:textId="5602CD77" w:rsidR="00912189" w:rsidRPr="00912189" w:rsidRDefault="00912189">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Pr>
          <w:rFonts w:ascii="Arial" w:hAnsi="Arial" w:cs="Arial"/>
        </w:rPr>
        <w:tab/>
      </w:r>
      <w:r w:rsidRPr="00912189">
        <w:rPr>
          <w:rFonts w:ascii="Arial" w:hAnsi="Arial" w:cs="Arial"/>
        </w:rPr>
        <w:t>Londoño-Cardozo &amp; Pérez de Paz 2021: 1-3.</w:t>
      </w:r>
    </w:p>
  </w:footnote>
  <w:footnote w:id="565">
    <w:p w14:paraId="1834918F" w14:textId="683A8BAF" w:rsidR="00315FC2" w:rsidRPr="00912189" w:rsidRDefault="00315FC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00794C2A" w:rsidRPr="00912189">
        <w:rPr>
          <w:rFonts w:ascii="Arial" w:hAnsi="Arial" w:cs="Arial"/>
        </w:rPr>
        <w:tab/>
      </w:r>
      <w:r w:rsidR="00794C2A" w:rsidRPr="00912189">
        <w:rPr>
          <w:rFonts w:ascii="Arial" w:hAnsi="Arial" w:cs="Arial"/>
          <w:i/>
          <w:iCs/>
        </w:rPr>
        <w:t>South African Fabrics Ltd v Millman</w:t>
      </w:r>
      <w:r w:rsidR="00794C2A" w:rsidRPr="00912189">
        <w:rPr>
          <w:rFonts w:ascii="Arial" w:hAnsi="Arial" w:cs="Arial"/>
        </w:rPr>
        <w:t xml:space="preserve"> 1972 4 SA 592 (A).</w:t>
      </w:r>
    </w:p>
  </w:footnote>
  <w:footnote w:id="566">
    <w:p w14:paraId="09A9EFD8" w14:textId="2260665D" w:rsidR="00315FC2" w:rsidRPr="00912189" w:rsidRDefault="00315FC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00794C2A" w:rsidRPr="00912189">
        <w:rPr>
          <w:rFonts w:ascii="Arial" w:hAnsi="Arial" w:cs="Arial"/>
        </w:rPr>
        <w:tab/>
        <w:t>Hamann 2003: 1-12</w:t>
      </w:r>
      <w:r w:rsidR="005661E6" w:rsidRPr="00912189">
        <w:rPr>
          <w:rFonts w:ascii="Arial" w:hAnsi="Arial" w:cs="Arial"/>
        </w:rPr>
        <w:t>.</w:t>
      </w:r>
    </w:p>
  </w:footnote>
  <w:footnote w:id="567">
    <w:p w14:paraId="1EB15896" w14:textId="5A5E485A" w:rsidR="00315FC2" w:rsidRPr="00912189" w:rsidRDefault="00315FC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00794C2A" w:rsidRPr="00912189">
        <w:rPr>
          <w:rFonts w:ascii="Arial" w:hAnsi="Arial" w:cs="Arial"/>
        </w:rPr>
        <w:tab/>
        <w:t>Heese 2005: 729-39.</w:t>
      </w:r>
    </w:p>
  </w:footnote>
  <w:footnote w:id="568">
    <w:p w14:paraId="6CFCD2A4" w14:textId="425CD1EA" w:rsidR="00315FC2" w:rsidRPr="00912189" w:rsidRDefault="00315FC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00794C2A" w:rsidRPr="00912189">
        <w:rPr>
          <w:rFonts w:ascii="Arial" w:hAnsi="Arial" w:cs="Arial"/>
        </w:rPr>
        <w:tab/>
        <w:t>Hamann 2003: 1-12.</w:t>
      </w:r>
    </w:p>
  </w:footnote>
  <w:footnote w:id="569">
    <w:p w14:paraId="51779E6A" w14:textId="077F86A3" w:rsidR="00794C2A" w:rsidRPr="00912189" w:rsidRDefault="00794C2A">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t>Heese 2005: 729-39.</w:t>
      </w:r>
    </w:p>
  </w:footnote>
  <w:footnote w:id="570">
    <w:p w14:paraId="2367B329" w14:textId="197FA698" w:rsidR="00994A92" w:rsidRPr="00912189" w:rsidRDefault="00994A92" w:rsidP="00A172C5">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t>King Committee on Corporate Governance 2009</w:t>
      </w:r>
      <w:r w:rsidR="000B1361" w:rsidRPr="00912189">
        <w:rPr>
          <w:rFonts w:ascii="Arial" w:hAnsi="Arial" w:cs="Arial"/>
        </w:rPr>
        <w:t>: 10-24</w:t>
      </w:r>
      <w:r w:rsidRPr="00912189">
        <w:rPr>
          <w:rFonts w:ascii="Arial" w:hAnsi="Arial" w:cs="Arial"/>
        </w:rPr>
        <w:t>.</w:t>
      </w:r>
    </w:p>
  </w:footnote>
  <w:footnote w:id="571">
    <w:p w14:paraId="269305CE" w14:textId="66EB54C1" w:rsidR="00994A92" w:rsidRPr="00912189" w:rsidRDefault="00994A92" w:rsidP="0019735A">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r>
      <w:bookmarkStart w:id="173" w:name="_Hlk182670794"/>
      <w:r w:rsidR="0019735A" w:rsidRPr="00912189">
        <w:rPr>
          <w:rFonts w:ascii="Arial" w:hAnsi="Arial" w:cs="Arial"/>
        </w:rPr>
        <w:t>Hamann 2003: 1-12</w:t>
      </w:r>
      <w:r w:rsidR="00794C2A" w:rsidRPr="00912189">
        <w:rPr>
          <w:rFonts w:ascii="Arial" w:hAnsi="Arial" w:cs="Arial"/>
        </w:rPr>
        <w:t>.</w:t>
      </w:r>
    </w:p>
    <w:bookmarkEnd w:id="173"/>
  </w:footnote>
  <w:footnote w:id="572">
    <w:p w14:paraId="715277D7" w14:textId="77777777" w:rsidR="00994A92" w:rsidRPr="00912189" w:rsidRDefault="00994A92" w:rsidP="0002377C">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t>Heese 2005: 729-39.</w:t>
      </w:r>
    </w:p>
  </w:footnote>
  <w:footnote w:id="573">
    <w:p w14:paraId="03CC624E" w14:textId="6AEB4CB8" w:rsidR="00994A92" w:rsidRPr="00912189" w:rsidRDefault="00994A9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t>King Committee on Corporate Governance 2009</w:t>
      </w:r>
      <w:r w:rsidR="0019735A" w:rsidRPr="00912189">
        <w:rPr>
          <w:rFonts w:ascii="Arial" w:hAnsi="Arial" w:cs="Arial"/>
        </w:rPr>
        <w:t>: 10-24</w:t>
      </w:r>
      <w:r w:rsidRPr="00912189">
        <w:rPr>
          <w:rFonts w:ascii="Arial" w:hAnsi="Arial" w:cs="Arial"/>
        </w:rPr>
        <w:t>.</w:t>
      </w:r>
    </w:p>
  </w:footnote>
  <w:footnote w:id="574">
    <w:p w14:paraId="52E3ECBA" w14:textId="77777777" w:rsidR="00994A92" w:rsidRPr="00912189" w:rsidRDefault="00994A92">
      <w:pPr>
        <w:pStyle w:val="FootnoteText"/>
        <w:rPr>
          <w:rFonts w:ascii="Arial" w:hAnsi="Arial" w:cs="Arial"/>
        </w:rPr>
      </w:pPr>
      <w:r w:rsidRPr="00912189">
        <w:rPr>
          <w:rStyle w:val="FootnoteReference"/>
          <w:rFonts w:ascii="Arial" w:hAnsi="Arial" w:cs="Arial"/>
        </w:rPr>
        <w:footnoteRef/>
      </w:r>
      <w:r w:rsidRPr="00912189">
        <w:rPr>
          <w:rFonts w:ascii="Arial" w:hAnsi="Arial" w:cs="Arial"/>
        </w:rPr>
        <w:t xml:space="preserve"> </w:t>
      </w:r>
      <w:r w:rsidRPr="00912189">
        <w:rPr>
          <w:rFonts w:ascii="Arial" w:hAnsi="Arial" w:cs="Arial"/>
        </w:rPr>
        <w:tab/>
      </w:r>
      <w:proofErr w:type="spellStart"/>
      <w:r w:rsidRPr="00912189">
        <w:rPr>
          <w:rFonts w:ascii="Arial" w:hAnsi="Arial" w:cs="Arial"/>
        </w:rPr>
        <w:t>Katzew</w:t>
      </w:r>
      <w:proofErr w:type="spellEnd"/>
      <w:r w:rsidRPr="00912189">
        <w:rPr>
          <w:rFonts w:ascii="Arial" w:hAnsi="Arial" w:cs="Arial"/>
        </w:rPr>
        <w:t xml:space="preserve"> 2011: 686-687.</w:t>
      </w:r>
    </w:p>
  </w:footnote>
  <w:footnote w:id="575">
    <w:p w14:paraId="0CFD83B9" w14:textId="71F88C45" w:rsidR="00994A92" w:rsidRPr="001F3D72" w:rsidRDefault="00994A92">
      <w:pPr>
        <w:pStyle w:val="FootnoteText"/>
        <w:rPr>
          <w:rFonts w:ascii="Arial" w:hAnsi="Arial" w:cs="Arial"/>
        </w:rPr>
      </w:pPr>
      <w:r w:rsidRPr="000B1361">
        <w:rPr>
          <w:rStyle w:val="FootnoteReference"/>
          <w:rFonts w:ascii="Arial" w:hAnsi="Arial" w:cs="Arial"/>
        </w:rPr>
        <w:footnoteRef/>
      </w:r>
      <w:r w:rsidRPr="000B1361">
        <w:rPr>
          <w:rFonts w:ascii="Arial" w:hAnsi="Arial" w:cs="Arial"/>
        </w:rPr>
        <w:t xml:space="preserve"> </w:t>
      </w:r>
      <w:r w:rsidRPr="000B1361">
        <w:rPr>
          <w:rFonts w:ascii="Arial" w:hAnsi="Arial" w:cs="Arial"/>
        </w:rPr>
        <w:tab/>
      </w:r>
      <w:r w:rsidRPr="001F3D72">
        <w:rPr>
          <w:rFonts w:ascii="Arial" w:hAnsi="Arial" w:cs="Arial"/>
        </w:rPr>
        <w:t>King Committee on Corporate Governance 2009</w:t>
      </w:r>
      <w:r w:rsidR="0019735A" w:rsidRPr="001F3D72">
        <w:rPr>
          <w:rFonts w:ascii="Arial" w:hAnsi="Arial" w:cs="Arial"/>
        </w:rPr>
        <w:t>: 10-24</w:t>
      </w:r>
      <w:r w:rsidRPr="001F3D72">
        <w:rPr>
          <w:rFonts w:ascii="Arial" w:hAnsi="Arial" w:cs="Arial"/>
        </w:rPr>
        <w:t>.</w:t>
      </w:r>
    </w:p>
  </w:footnote>
  <w:footnote w:id="576">
    <w:p w14:paraId="74B3161D" w14:textId="63AA9C2B"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 xml:space="preserve">Prinsloo </w:t>
      </w:r>
      <w:r w:rsidRPr="001F3D72">
        <w:rPr>
          <w:rFonts w:ascii="Arial" w:hAnsi="Arial" w:cs="Arial"/>
          <w:i/>
          <w:iCs/>
        </w:rPr>
        <w:t>et al</w:t>
      </w:r>
      <w:r w:rsidR="0019735A" w:rsidRPr="001F3D72">
        <w:rPr>
          <w:rFonts w:ascii="Arial" w:hAnsi="Arial" w:cs="Arial"/>
        </w:rPr>
        <w:t xml:space="preserve">. </w:t>
      </w:r>
      <w:r w:rsidRPr="001F3D72">
        <w:rPr>
          <w:rFonts w:ascii="Arial" w:hAnsi="Arial" w:cs="Arial"/>
        </w:rPr>
        <w:t xml:space="preserve">2006: 197-211. </w:t>
      </w:r>
    </w:p>
  </w:footnote>
  <w:footnote w:id="577">
    <w:p w14:paraId="1564426F" w14:textId="3F0ADCD7"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2009</w:t>
      </w:r>
      <w:r w:rsidR="0019735A" w:rsidRPr="001F3D72">
        <w:rPr>
          <w:rFonts w:ascii="Arial" w:hAnsi="Arial" w:cs="Arial"/>
        </w:rPr>
        <w:t>: 10-24</w:t>
      </w:r>
      <w:r w:rsidRPr="001F3D72">
        <w:rPr>
          <w:rFonts w:ascii="Arial" w:hAnsi="Arial" w:cs="Arial"/>
        </w:rPr>
        <w:t>.</w:t>
      </w:r>
    </w:p>
  </w:footnote>
  <w:footnote w:id="578">
    <w:p w14:paraId="42556561" w14:textId="77777777"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r>
      <w:proofErr w:type="spellStart"/>
      <w:r w:rsidRPr="001F3D72">
        <w:rPr>
          <w:rFonts w:ascii="Arial" w:hAnsi="Arial" w:cs="Arial"/>
        </w:rPr>
        <w:t>Kroukamp</w:t>
      </w:r>
      <w:proofErr w:type="spellEnd"/>
      <w:r w:rsidRPr="001F3D72">
        <w:rPr>
          <w:rFonts w:ascii="Arial" w:hAnsi="Arial" w:cs="Arial"/>
        </w:rPr>
        <w:t xml:space="preserve"> 2007: 59-70.</w:t>
      </w:r>
    </w:p>
  </w:footnote>
  <w:footnote w:id="579">
    <w:p w14:paraId="611F17E6" w14:textId="76BAE016"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 xml:space="preserve">Elliott &amp; </w:t>
      </w:r>
      <w:proofErr w:type="spellStart"/>
      <w:r w:rsidRPr="001F3D72">
        <w:rPr>
          <w:rFonts w:ascii="Arial" w:hAnsi="Arial" w:cs="Arial"/>
        </w:rPr>
        <w:t>Copilah</w:t>
      </w:r>
      <w:proofErr w:type="spellEnd"/>
      <w:r w:rsidRPr="001F3D72">
        <w:rPr>
          <w:rFonts w:ascii="Arial" w:hAnsi="Arial" w:cs="Arial"/>
        </w:rPr>
        <w:t xml:space="preserve">-Ali 2024: </w:t>
      </w:r>
      <w:r w:rsidR="00B84D2B" w:rsidRPr="001F3D72">
        <w:rPr>
          <w:rFonts w:ascii="Arial" w:hAnsi="Arial" w:cs="Arial"/>
        </w:rPr>
        <w:t>4-6</w:t>
      </w:r>
      <w:r w:rsidRPr="001F3D72">
        <w:rPr>
          <w:rFonts w:ascii="Arial" w:hAnsi="Arial" w:cs="Arial"/>
        </w:rPr>
        <w:t>.</w:t>
      </w:r>
    </w:p>
  </w:footnote>
  <w:footnote w:id="580">
    <w:p w14:paraId="00E4AE59" w14:textId="77777777"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Andreasson 2011: 647-673.</w:t>
      </w:r>
    </w:p>
  </w:footnote>
  <w:footnote w:id="581">
    <w:p w14:paraId="60012D00" w14:textId="7D2516CF"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r>
      <w:bookmarkStart w:id="174" w:name="_Hlk183922738"/>
      <w:r w:rsidRPr="001F3D72">
        <w:rPr>
          <w:rFonts w:ascii="Arial" w:hAnsi="Arial" w:cs="Arial"/>
        </w:rPr>
        <w:t xml:space="preserve">Herden </w:t>
      </w:r>
      <w:r w:rsidRPr="001F3D72">
        <w:rPr>
          <w:rFonts w:ascii="Arial" w:hAnsi="Arial" w:cs="Arial"/>
          <w:i/>
          <w:iCs/>
        </w:rPr>
        <w:t>et al</w:t>
      </w:r>
      <w:r w:rsidR="00101749" w:rsidRPr="001F3D72">
        <w:rPr>
          <w:rFonts w:ascii="Arial" w:hAnsi="Arial" w:cs="Arial"/>
          <w:i/>
          <w:iCs/>
        </w:rPr>
        <w:t>.</w:t>
      </w:r>
      <w:r w:rsidRPr="001F3D72">
        <w:rPr>
          <w:rFonts w:ascii="Arial" w:hAnsi="Arial" w:cs="Arial"/>
        </w:rPr>
        <w:t xml:space="preserve"> 2021: 13-29</w:t>
      </w:r>
      <w:bookmarkEnd w:id="174"/>
      <w:r w:rsidRPr="001F3D72">
        <w:rPr>
          <w:rFonts w:ascii="Arial" w:hAnsi="Arial" w:cs="Arial"/>
        </w:rPr>
        <w:t>.</w:t>
      </w:r>
    </w:p>
  </w:footnote>
  <w:footnote w:id="582">
    <w:p w14:paraId="28283A56" w14:textId="12E90CEC"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 xml:space="preserve">Herden </w:t>
      </w:r>
      <w:r w:rsidRPr="001F3D72">
        <w:rPr>
          <w:rFonts w:ascii="Arial" w:hAnsi="Arial" w:cs="Arial"/>
          <w:i/>
          <w:iCs/>
        </w:rPr>
        <w:t>et al</w:t>
      </w:r>
      <w:r w:rsidR="00101749" w:rsidRPr="001F3D72">
        <w:rPr>
          <w:rFonts w:ascii="Arial" w:hAnsi="Arial" w:cs="Arial"/>
          <w:i/>
          <w:iCs/>
        </w:rPr>
        <w:t>.</w:t>
      </w:r>
      <w:r w:rsidRPr="001F3D72">
        <w:rPr>
          <w:rFonts w:ascii="Arial" w:hAnsi="Arial" w:cs="Arial"/>
        </w:rPr>
        <w:t xml:space="preserve"> 2021: 13-29.</w:t>
      </w:r>
    </w:p>
  </w:footnote>
  <w:footnote w:id="583">
    <w:p w14:paraId="2A52B24F" w14:textId="17080EBE"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2009</w:t>
      </w:r>
      <w:r w:rsidR="00101749" w:rsidRPr="001F3D72">
        <w:rPr>
          <w:rFonts w:ascii="Arial" w:hAnsi="Arial" w:cs="Arial"/>
        </w:rPr>
        <w:t>: 10-24</w:t>
      </w:r>
      <w:r w:rsidRPr="001F3D72">
        <w:rPr>
          <w:rFonts w:ascii="Arial" w:hAnsi="Arial" w:cs="Arial"/>
        </w:rPr>
        <w:t>.</w:t>
      </w:r>
    </w:p>
  </w:footnote>
  <w:footnote w:id="584">
    <w:p w14:paraId="418F5BF6" w14:textId="081522C2" w:rsidR="00994A92" w:rsidRPr="001F3D72" w:rsidRDefault="00994A9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w:t>
      </w:r>
      <w:r w:rsidR="00101749" w:rsidRPr="001F3D72">
        <w:rPr>
          <w:rFonts w:ascii="Arial" w:hAnsi="Arial" w:cs="Arial"/>
        </w:rPr>
        <w:t>9: 10-24</w:t>
      </w:r>
      <w:r w:rsidRPr="001F3D72">
        <w:rPr>
          <w:rFonts w:ascii="Arial" w:hAnsi="Arial" w:cs="Arial"/>
        </w:rPr>
        <w:t>.</w:t>
      </w:r>
    </w:p>
  </w:footnote>
  <w:footnote w:id="585">
    <w:p w14:paraId="00119941" w14:textId="7ED8A9FC" w:rsidR="002D2C74" w:rsidRPr="001F3D72" w:rsidRDefault="002D2C74">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r>
      <w:r w:rsidR="001F3D72" w:rsidRPr="001F3D72">
        <w:rPr>
          <w:rFonts w:ascii="Arial" w:hAnsi="Arial" w:cs="Arial"/>
        </w:rPr>
        <w:t>King Committee on Corporate Governance 2009: 10-24.</w:t>
      </w:r>
    </w:p>
  </w:footnote>
  <w:footnote w:id="586">
    <w:p w14:paraId="7419F907" w14:textId="7058AA20" w:rsidR="001F3D72" w:rsidRPr="001F3D72" w:rsidRDefault="001F3D7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2009: 10-24.</w:t>
      </w:r>
    </w:p>
  </w:footnote>
  <w:footnote w:id="587">
    <w:p w14:paraId="3583F315" w14:textId="46ED3960" w:rsidR="001F3D72" w:rsidRPr="001F3D72" w:rsidRDefault="001F3D7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2009: 10-24.</w:t>
      </w:r>
    </w:p>
  </w:footnote>
  <w:footnote w:id="588">
    <w:p w14:paraId="556F862D" w14:textId="75B2BF72" w:rsidR="001F3D72" w:rsidRPr="001F3D72" w:rsidRDefault="001F3D7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King Committee on Corporate Governance 2009: 10-24.</w:t>
      </w:r>
    </w:p>
  </w:footnote>
  <w:footnote w:id="589">
    <w:p w14:paraId="6BD395AB" w14:textId="71EA4218" w:rsidR="001F3D72" w:rsidRPr="001F3D72" w:rsidRDefault="001F3D72">
      <w:pPr>
        <w:pStyle w:val="FootnoteText"/>
        <w:rPr>
          <w:rFonts w:ascii="Arial" w:hAnsi="Arial" w:cs="Arial"/>
        </w:rPr>
      </w:pPr>
      <w:r w:rsidRPr="001F3D72">
        <w:rPr>
          <w:rStyle w:val="FootnoteReference"/>
          <w:rFonts w:ascii="Arial" w:hAnsi="Arial" w:cs="Arial"/>
        </w:rPr>
        <w:footnoteRef/>
      </w:r>
      <w:r w:rsidRPr="001F3D72">
        <w:rPr>
          <w:rFonts w:ascii="Arial" w:hAnsi="Arial" w:cs="Arial"/>
        </w:rPr>
        <w:t xml:space="preserve"> </w:t>
      </w:r>
      <w:r w:rsidRPr="001F3D72">
        <w:rPr>
          <w:rFonts w:ascii="Arial" w:hAnsi="Arial" w:cs="Arial"/>
        </w:rPr>
        <w:tab/>
        <w:t xml:space="preserve">Prinsloo </w:t>
      </w:r>
      <w:r w:rsidRPr="001F3D72">
        <w:rPr>
          <w:rFonts w:ascii="Arial" w:hAnsi="Arial" w:cs="Arial"/>
          <w:i/>
          <w:iCs/>
        </w:rPr>
        <w:t>et al.</w:t>
      </w:r>
      <w:r w:rsidRPr="001F3D72">
        <w:rPr>
          <w:rFonts w:ascii="Arial" w:hAnsi="Arial" w:cs="Arial"/>
        </w:rPr>
        <w:t xml:space="preserve"> 2006: 197-211.</w:t>
      </w:r>
    </w:p>
  </w:footnote>
  <w:footnote w:id="590">
    <w:p w14:paraId="33C7CF59" w14:textId="26158805" w:rsidR="00994A92" w:rsidRPr="00360074" w:rsidRDefault="00994A92">
      <w:pPr>
        <w:pStyle w:val="FootnoteText"/>
        <w:rPr>
          <w:rFonts w:ascii="Arial" w:hAnsi="Arial" w:cs="Arial"/>
        </w:rPr>
      </w:pPr>
      <w:r w:rsidRPr="00360074">
        <w:rPr>
          <w:rStyle w:val="FootnoteReference"/>
          <w:rFonts w:ascii="Arial" w:hAnsi="Arial" w:cs="Arial"/>
        </w:rPr>
        <w:footnoteRef/>
      </w:r>
      <w:r w:rsidRPr="00360074">
        <w:rPr>
          <w:rFonts w:ascii="Arial" w:hAnsi="Arial" w:cs="Arial"/>
        </w:rPr>
        <w:t xml:space="preserve"> </w:t>
      </w:r>
      <w:r>
        <w:rPr>
          <w:rFonts w:ascii="Arial" w:hAnsi="Arial" w:cs="Arial"/>
        </w:rPr>
        <w:tab/>
      </w:r>
      <w:r w:rsidRPr="000C2B0C">
        <w:rPr>
          <w:rFonts w:ascii="Arial" w:hAnsi="Arial" w:cs="Arial"/>
        </w:rPr>
        <w:t>Wirtz</w:t>
      </w:r>
      <w:r>
        <w:rPr>
          <w:rFonts w:ascii="Arial" w:hAnsi="Arial" w:cs="Arial"/>
        </w:rPr>
        <w:t xml:space="preserve"> </w:t>
      </w:r>
      <w:r w:rsidRPr="000C2B0C">
        <w:rPr>
          <w:rFonts w:ascii="Arial" w:hAnsi="Arial" w:cs="Arial"/>
          <w:i/>
          <w:iCs/>
        </w:rPr>
        <w:t>et al</w:t>
      </w:r>
      <w:r w:rsidR="00101749">
        <w:rPr>
          <w:rFonts w:ascii="Arial" w:hAnsi="Arial" w:cs="Arial"/>
        </w:rPr>
        <w:t xml:space="preserve">. </w:t>
      </w:r>
      <w:r w:rsidRPr="000C2B0C">
        <w:rPr>
          <w:rFonts w:ascii="Arial" w:hAnsi="Arial" w:cs="Arial"/>
        </w:rPr>
        <w:t>2021</w:t>
      </w:r>
      <w:r>
        <w:rPr>
          <w:rFonts w:ascii="Arial" w:hAnsi="Arial" w:cs="Arial"/>
        </w:rPr>
        <w:t>: 8.</w:t>
      </w:r>
    </w:p>
  </w:footnote>
  <w:footnote w:id="591">
    <w:p w14:paraId="136A6127" w14:textId="14B4DA06" w:rsidR="00994A92" w:rsidRPr="00360074" w:rsidRDefault="00994A92">
      <w:pPr>
        <w:pStyle w:val="FootnoteText"/>
        <w:rPr>
          <w:rFonts w:ascii="Arial" w:hAnsi="Arial" w:cs="Arial"/>
        </w:rPr>
      </w:pPr>
      <w:r w:rsidRPr="00360074">
        <w:rPr>
          <w:rStyle w:val="FootnoteReference"/>
          <w:rFonts w:ascii="Arial" w:hAnsi="Arial" w:cs="Arial"/>
        </w:rPr>
        <w:footnoteRef/>
      </w:r>
      <w:r w:rsidRPr="00360074">
        <w:rPr>
          <w:rFonts w:ascii="Arial" w:hAnsi="Arial" w:cs="Arial"/>
        </w:rPr>
        <w:t xml:space="preserve"> </w:t>
      </w:r>
      <w:r>
        <w:rPr>
          <w:rFonts w:ascii="Arial" w:hAnsi="Arial" w:cs="Arial"/>
        </w:rPr>
        <w:tab/>
      </w:r>
      <w:proofErr w:type="spellStart"/>
      <w:r w:rsidRPr="000C2B0C">
        <w:rPr>
          <w:rFonts w:ascii="Arial" w:hAnsi="Arial" w:cs="Arial"/>
        </w:rPr>
        <w:t>Mtuze</w:t>
      </w:r>
      <w:proofErr w:type="spellEnd"/>
      <w:r>
        <w:rPr>
          <w:rFonts w:ascii="Arial" w:hAnsi="Arial" w:cs="Arial"/>
        </w:rPr>
        <w:t xml:space="preserve"> &amp;</w:t>
      </w:r>
      <w:r w:rsidRPr="000C2B0C">
        <w:rPr>
          <w:rFonts w:ascii="Arial" w:hAnsi="Arial" w:cs="Arial"/>
        </w:rPr>
        <w:t xml:space="preserve"> </w:t>
      </w:r>
      <w:proofErr w:type="spellStart"/>
      <w:r w:rsidRPr="000C2B0C">
        <w:rPr>
          <w:rFonts w:ascii="Arial" w:hAnsi="Arial" w:cs="Arial"/>
        </w:rPr>
        <w:t>Morige</w:t>
      </w:r>
      <w:proofErr w:type="spellEnd"/>
      <w:r>
        <w:rPr>
          <w:rFonts w:ascii="Arial" w:hAnsi="Arial" w:cs="Arial"/>
        </w:rPr>
        <w:t xml:space="preserve"> </w:t>
      </w:r>
      <w:r w:rsidRPr="000C2B0C">
        <w:rPr>
          <w:rFonts w:ascii="Arial" w:hAnsi="Arial" w:cs="Arial"/>
        </w:rPr>
        <w:t>2024</w:t>
      </w:r>
      <w:r w:rsidR="00101749">
        <w:rPr>
          <w:rFonts w:ascii="Arial" w:hAnsi="Arial" w:cs="Arial"/>
        </w:rPr>
        <w:t xml:space="preserve">: </w:t>
      </w:r>
      <w:r w:rsidRPr="000C2B0C">
        <w:rPr>
          <w:rFonts w:ascii="Arial" w:hAnsi="Arial" w:cs="Arial"/>
        </w:rPr>
        <w:t>161-179.</w:t>
      </w:r>
    </w:p>
  </w:footnote>
  <w:footnote w:id="592">
    <w:p w14:paraId="731DC425" w14:textId="2DE32EA4" w:rsidR="00994A92" w:rsidRPr="00360074" w:rsidRDefault="00994A92">
      <w:pPr>
        <w:pStyle w:val="FootnoteText"/>
        <w:rPr>
          <w:rFonts w:ascii="Arial" w:hAnsi="Arial" w:cs="Arial"/>
        </w:rPr>
      </w:pPr>
      <w:r w:rsidRPr="00360074">
        <w:rPr>
          <w:rStyle w:val="FootnoteReference"/>
          <w:rFonts w:ascii="Arial" w:hAnsi="Arial" w:cs="Arial"/>
        </w:rPr>
        <w:footnoteRef/>
      </w:r>
      <w:r w:rsidRPr="00360074">
        <w:rPr>
          <w:rFonts w:ascii="Arial" w:hAnsi="Arial" w:cs="Arial"/>
        </w:rPr>
        <w:t xml:space="preserve"> </w:t>
      </w:r>
      <w:r>
        <w:rPr>
          <w:rFonts w:ascii="Arial" w:hAnsi="Arial" w:cs="Arial"/>
        </w:rPr>
        <w:tab/>
      </w:r>
      <w:r w:rsidRPr="00BE5DD0">
        <w:rPr>
          <w:rFonts w:ascii="Arial" w:hAnsi="Arial" w:cs="Arial"/>
        </w:rPr>
        <w:t xml:space="preserve">Herden </w:t>
      </w:r>
      <w:r w:rsidRPr="00101749">
        <w:rPr>
          <w:rFonts w:ascii="Arial" w:hAnsi="Arial" w:cs="Arial"/>
          <w:i/>
          <w:iCs/>
        </w:rPr>
        <w:t>et al</w:t>
      </w:r>
      <w:r w:rsidR="00101749" w:rsidRPr="00101749">
        <w:rPr>
          <w:rFonts w:ascii="Arial" w:hAnsi="Arial" w:cs="Arial"/>
          <w:i/>
          <w:iCs/>
        </w:rPr>
        <w:t>.</w:t>
      </w:r>
      <w:r w:rsidRPr="00BE5DD0">
        <w:rPr>
          <w:rFonts w:ascii="Arial" w:hAnsi="Arial" w:cs="Arial"/>
        </w:rPr>
        <w:t xml:space="preserve"> 2021: 13-29</w:t>
      </w:r>
      <w:r>
        <w:rPr>
          <w:rFonts w:ascii="Arial" w:hAnsi="Arial" w:cs="Arial"/>
        </w:rPr>
        <w:t>.</w:t>
      </w:r>
    </w:p>
  </w:footnote>
  <w:footnote w:id="593">
    <w:p w14:paraId="57FABB5F" w14:textId="77777777" w:rsidR="00994A92" w:rsidRPr="005E5B01" w:rsidRDefault="00994A92">
      <w:pPr>
        <w:pStyle w:val="FootnoteText"/>
        <w:rPr>
          <w:rFonts w:ascii="Arial" w:hAnsi="Arial" w:cs="Arial"/>
        </w:rPr>
      </w:pPr>
      <w:r w:rsidRPr="00360074">
        <w:rPr>
          <w:rStyle w:val="FootnoteReference"/>
          <w:rFonts w:ascii="Arial" w:hAnsi="Arial" w:cs="Arial"/>
        </w:rPr>
        <w:footnoteRef/>
      </w:r>
      <w:r w:rsidRPr="00360074">
        <w:rPr>
          <w:rFonts w:ascii="Arial" w:hAnsi="Arial" w:cs="Arial"/>
        </w:rPr>
        <w:t xml:space="preserve"> </w:t>
      </w:r>
      <w:r>
        <w:rPr>
          <w:rFonts w:ascii="Arial" w:hAnsi="Arial" w:cs="Arial"/>
        </w:rPr>
        <w:tab/>
      </w:r>
      <w:r w:rsidRPr="005E5B01">
        <w:rPr>
          <w:rFonts w:ascii="Arial" w:hAnsi="Arial" w:cs="Arial"/>
        </w:rPr>
        <w:t>Motloung 2022: 112.</w:t>
      </w:r>
    </w:p>
  </w:footnote>
  <w:footnote w:id="594">
    <w:p w14:paraId="48F31622" w14:textId="77777777" w:rsidR="00994A92" w:rsidRPr="005E5B01" w:rsidRDefault="00994A92">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proofErr w:type="spellStart"/>
      <w:r w:rsidRPr="005E5B01">
        <w:rPr>
          <w:rFonts w:ascii="Arial" w:hAnsi="Arial" w:cs="Arial"/>
        </w:rPr>
        <w:t>Halkos</w:t>
      </w:r>
      <w:proofErr w:type="spellEnd"/>
      <w:r w:rsidRPr="005E5B01">
        <w:rPr>
          <w:rFonts w:ascii="Arial" w:hAnsi="Arial" w:cs="Arial"/>
        </w:rPr>
        <w:t xml:space="preserve"> &amp; Nomikos 2021: 700-716.</w:t>
      </w:r>
    </w:p>
  </w:footnote>
  <w:footnote w:id="595">
    <w:p w14:paraId="1DBE87CC" w14:textId="38A4ECEA" w:rsidR="00A53044" w:rsidRPr="005E5B01" w:rsidRDefault="00A53044">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5E5B01" w:rsidRPr="005E5B01">
        <w:rPr>
          <w:rFonts w:ascii="Arial" w:hAnsi="Arial" w:cs="Arial"/>
        </w:rPr>
        <w:tab/>
      </w:r>
      <w:r w:rsidR="005E5B01" w:rsidRPr="005E5B01">
        <w:rPr>
          <w:rFonts w:ascii="Arial" w:hAnsi="Arial" w:cs="Arial"/>
          <w:i/>
          <w:iCs/>
        </w:rPr>
        <w:t>Constitution of the Republic of South Africa</w:t>
      </w:r>
      <w:r w:rsidR="005E5B01" w:rsidRPr="005E5B01">
        <w:rPr>
          <w:rFonts w:ascii="Arial" w:hAnsi="Arial" w:cs="Arial"/>
        </w:rPr>
        <w:t>: sec. 14.</w:t>
      </w:r>
    </w:p>
  </w:footnote>
  <w:footnote w:id="596">
    <w:p w14:paraId="474B41B1" w14:textId="02EF538E" w:rsidR="00495D44" w:rsidRDefault="00A53044" w:rsidP="00495D44">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495D44">
        <w:rPr>
          <w:rFonts w:ascii="Arial" w:hAnsi="Arial" w:cs="Arial"/>
        </w:rPr>
        <w:tab/>
      </w:r>
      <w:r w:rsidR="00495D44" w:rsidRPr="00495D44">
        <w:rPr>
          <w:rFonts w:ascii="Arial" w:hAnsi="Arial" w:cs="Arial"/>
        </w:rPr>
        <w:t>The preamble to POPI records that</w:t>
      </w:r>
      <w:r w:rsidR="00495D44">
        <w:rPr>
          <w:rFonts w:ascii="Arial" w:hAnsi="Arial" w:cs="Arial"/>
        </w:rPr>
        <w:t xml:space="preserve"> </w:t>
      </w:r>
      <w:r w:rsidR="00495D44" w:rsidRPr="00495D44">
        <w:rPr>
          <w:rFonts w:ascii="Arial" w:hAnsi="Arial" w:cs="Arial"/>
        </w:rPr>
        <w:t xml:space="preserve">POPI </w:t>
      </w:r>
      <w:r w:rsidR="00495D44">
        <w:rPr>
          <w:rFonts w:ascii="Arial" w:hAnsi="Arial" w:cs="Arial"/>
        </w:rPr>
        <w:t>origina</w:t>
      </w:r>
      <w:r w:rsidR="00495D44" w:rsidRPr="00495D44">
        <w:rPr>
          <w:rFonts w:ascii="Arial" w:hAnsi="Arial" w:cs="Arial"/>
        </w:rPr>
        <w:t>tes from section 14 of the</w:t>
      </w:r>
      <w:r w:rsidR="00495D44">
        <w:rPr>
          <w:rFonts w:ascii="Arial" w:hAnsi="Arial" w:cs="Arial"/>
        </w:rPr>
        <w:t xml:space="preserve"> </w:t>
      </w:r>
      <w:r w:rsidR="00495D44" w:rsidRPr="00495D44">
        <w:rPr>
          <w:rFonts w:ascii="Arial" w:hAnsi="Arial" w:cs="Arial"/>
        </w:rPr>
        <w:t>Constitution of the Republic of South</w:t>
      </w:r>
      <w:r w:rsidR="00495D44">
        <w:rPr>
          <w:rFonts w:ascii="Arial" w:hAnsi="Arial" w:cs="Arial"/>
        </w:rPr>
        <w:t xml:space="preserve"> </w:t>
      </w:r>
    </w:p>
    <w:p w14:paraId="0D42F0CD" w14:textId="1ED2CAE0" w:rsidR="00A53044" w:rsidRPr="005E5B01" w:rsidRDefault="00495D44" w:rsidP="00495D44">
      <w:pPr>
        <w:pStyle w:val="FootnoteText"/>
        <w:ind w:firstLine="720"/>
        <w:rPr>
          <w:rFonts w:ascii="Arial" w:hAnsi="Arial" w:cs="Arial"/>
        </w:rPr>
      </w:pPr>
      <w:r w:rsidRPr="00495D44">
        <w:rPr>
          <w:rFonts w:ascii="Arial" w:hAnsi="Arial" w:cs="Arial"/>
        </w:rPr>
        <w:t xml:space="preserve">Africa, 1996, which </w:t>
      </w:r>
      <w:r>
        <w:rPr>
          <w:rFonts w:ascii="Arial" w:hAnsi="Arial" w:cs="Arial"/>
        </w:rPr>
        <w:t xml:space="preserve">provides </w:t>
      </w:r>
      <w:r w:rsidRPr="00495D44">
        <w:rPr>
          <w:rFonts w:ascii="Arial" w:hAnsi="Arial" w:cs="Arial"/>
        </w:rPr>
        <w:t>that everyone has the right to privacy</w:t>
      </w:r>
      <w:r>
        <w:rPr>
          <w:rFonts w:ascii="Arial" w:hAnsi="Arial" w:cs="Arial"/>
        </w:rPr>
        <w:t>.</w:t>
      </w:r>
    </w:p>
  </w:footnote>
  <w:footnote w:id="597">
    <w:p w14:paraId="4EB4D692" w14:textId="3EA04C76" w:rsidR="00A53044" w:rsidRPr="005E5B01" w:rsidRDefault="00A53044">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5E5B01" w:rsidRPr="005E5B01">
        <w:rPr>
          <w:rFonts w:ascii="Arial" w:hAnsi="Arial" w:cs="Arial"/>
        </w:rPr>
        <w:tab/>
      </w:r>
      <w:bookmarkStart w:id="176" w:name="_Hlk183925029"/>
      <w:r w:rsidR="005E5B01" w:rsidRPr="005E5B01">
        <w:rPr>
          <w:rFonts w:ascii="Arial" w:hAnsi="Arial" w:cs="Arial"/>
        </w:rPr>
        <w:t xml:space="preserve">Herden </w:t>
      </w:r>
      <w:r w:rsidR="005E5B01" w:rsidRPr="005E5B01">
        <w:rPr>
          <w:rFonts w:ascii="Arial" w:hAnsi="Arial" w:cs="Arial"/>
          <w:i/>
          <w:iCs/>
        </w:rPr>
        <w:t>et al.</w:t>
      </w:r>
      <w:r w:rsidR="005E5B01" w:rsidRPr="005E5B01">
        <w:rPr>
          <w:rFonts w:ascii="Arial" w:hAnsi="Arial" w:cs="Arial"/>
        </w:rPr>
        <w:t xml:space="preserve"> 2021: 13-29.</w:t>
      </w:r>
      <w:bookmarkEnd w:id="176"/>
    </w:p>
  </w:footnote>
  <w:footnote w:id="598">
    <w:p w14:paraId="30A50266" w14:textId="33BC68B7" w:rsidR="00994A92" w:rsidRPr="005E5B01" w:rsidRDefault="00994A92" w:rsidP="001F4130">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bookmarkStart w:id="178" w:name="_Hlk183922714"/>
      <w:proofErr w:type="spellStart"/>
      <w:r w:rsidRPr="005E5B01">
        <w:rPr>
          <w:rFonts w:ascii="Arial" w:hAnsi="Arial" w:cs="Arial"/>
        </w:rPr>
        <w:t>Lobschat</w:t>
      </w:r>
      <w:proofErr w:type="spellEnd"/>
      <w:r w:rsidRPr="005E5B01">
        <w:rPr>
          <w:rFonts w:ascii="Arial" w:hAnsi="Arial" w:cs="Arial"/>
        </w:rPr>
        <w:t xml:space="preserve"> </w:t>
      </w:r>
      <w:r w:rsidRPr="005E5B01">
        <w:rPr>
          <w:rFonts w:ascii="Arial" w:hAnsi="Arial" w:cs="Arial"/>
          <w:i/>
          <w:iCs/>
        </w:rPr>
        <w:t>et al</w:t>
      </w:r>
      <w:r w:rsidR="00A519E8" w:rsidRPr="005E5B01">
        <w:rPr>
          <w:rFonts w:ascii="Arial" w:hAnsi="Arial" w:cs="Arial"/>
        </w:rPr>
        <w:t xml:space="preserve">. </w:t>
      </w:r>
      <w:r w:rsidRPr="005E5B01">
        <w:rPr>
          <w:rFonts w:ascii="Arial" w:hAnsi="Arial" w:cs="Arial"/>
        </w:rPr>
        <w:t>2021: 875-888.</w:t>
      </w:r>
      <w:bookmarkEnd w:id="178"/>
    </w:p>
  </w:footnote>
  <w:footnote w:id="599">
    <w:p w14:paraId="4559DA0C" w14:textId="77777777" w:rsidR="00994A92" w:rsidRPr="005E5B01" w:rsidRDefault="00994A92" w:rsidP="001F4130">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Vial 2021: 13-66.</w:t>
      </w:r>
    </w:p>
  </w:footnote>
  <w:footnote w:id="600">
    <w:p w14:paraId="7E446B17" w14:textId="77777777" w:rsidR="001A0641" w:rsidRDefault="00994A92" w:rsidP="001A0641">
      <w:pPr>
        <w:pStyle w:val="FootnoteText"/>
        <w:jc w:val="both"/>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 xml:space="preserve">“Digital transformation index scores range from 0 to 100, where 100 represents the most advanced digital </w:t>
      </w:r>
    </w:p>
    <w:p w14:paraId="0ADF55D5" w14:textId="5F208969" w:rsidR="00994A92" w:rsidRPr="005E5B01" w:rsidRDefault="00994A92" w:rsidP="001A0641">
      <w:pPr>
        <w:pStyle w:val="FootnoteText"/>
        <w:ind w:firstLine="720"/>
        <w:jc w:val="both"/>
        <w:rPr>
          <w:rFonts w:ascii="Arial" w:hAnsi="Arial" w:cs="Arial"/>
        </w:rPr>
      </w:pPr>
      <w:r w:rsidRPr="005E5B01">
        <w:rPr>
          <w:rFonts w:ascii="Arial" w:hAnsi="Arial" w:cs="Arial"/>
        </w:rPr>
        <w:t>enterprises that can be predicted at present”.</w:t>
      </w:r>
    </w:p>
  </w:footnote>
  <w:footnote w:id="601">
    <w:p w14:paraId="34EC8C5E" w14:textId="6498DCA9" w:rsidR="00994A92" w:rsidRPr="005E5B01" w:rsidRDefault="00994A92" w:rsidP="001F4130">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 xml:space="preserve">Ahamed </w:t>
      </w:r>
      <w:r w:rsidRPr="005E5B01">
        <w:rPr>
          <w:rFonts w:ascii="Arial" w:hAnsi="Arial" w:cs="Arial"/>
          <w:i/>
          <w:iCs/>
        </w:rPr>
        <w:t>et al</w:t>
      </w:r>
      <w:r w:rsidR="00A519E8" w:rsidRPr="005E5B01">
        <w:rPr>
          <w:rFonts w:ascii="Arial" w:hAnsi="Arial" w:cs="Arial"/>
        </w:rPr>
        <w:t xml:space="preserve">. </w:t>
      </w:r>
      <w:r w:rsidRPr="005E5B01">
        <w:rPr>
          <w:rFonts w:ascii="Arial" w:hAnsi="Arial" w:cs="Arial"/>
        </w:rPr>
        <w:t xml:space="preserve">2023: </w:t>
      </w:r>
      <w:r w:rsidR="00A519E8" w:rsidRPr="005E5B01">
        <w:rPr>
          <w:rFonts w:ascii="Arial" w:hAnsi="Arial" w:cs="Arial"/>
        </w:rPr>
        <w:t>1-13</w:t>
      </w:r>
      <w:r w:rsidRPr="005E5B01">
        <w:rPr>
          <w:rFonts w:ascii="Arial" w:hAnsi="Arial" w:cs="Arial"/>
        </w:rPr>
        <w:t>.</w:t>
      </w:r>
    </w:p>
  </w:footnote>
  <w:footnote w:id="602">
    <w:p w14:paraId="71D1D0A1" w14:textId="2B088707" w:rsidR="00994A92" w:rsidRPr="005E5B01" w:rsidRDefault="00994A92" w:rsidP="001F4130">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proofErr w:type="spellStart"/>
      <w:r w:rsidRPr="005E5B01">
        <w:rPr>
          <w:rFonts w:ascii="Arial" w:hAnsi="Arial" w:cs="Arial"/>
        </w:rPr>
        <w:t>Dethine</w:t>
      </w:r>
      <w:proofErr w:type="spellEnd"/>
      <w:r w:rsidRPr="005E5B01">
        <w:rPr>
          <w:rFonts w:ascii="Arial" w:hAnsi="Arial" w:cs="Arial"/>
        </w:rPr>
        <w:t xml:space="preserve"> </w:t>
      </w:r>
      <w:r w:rsidRPr="005E5B01">
        <w:rPr>
          <w:rFonts w:ascii="Arial" w:hAnsi="Arial" w:cs="Arial"/>
          <w:i/>
          <w:iCs/>
        </w:rPr>
        <w:t>et al</w:t>
      </w:r>
      <w:r w:rsidR="00A519E8" w:rsidRPr="005E5B01">
        <w:rPr>
          <w:rFonts w:ascii="Arial" w:hAnsi="Arial" w:cs="Arial"/>
          <w:i/>
          <w:iCs/>
        </w:rPr>
        <w:t>.</w:t>
      </w:r>
      <w:r w:rsidRPr="005E5B01">
        <w:rPr>
          <w:rFonts w:ascii="Arial" w:hAnsi="Arial" w:cs="Arial"/>
        </w:rPr>
        <w:t xml:space="preserve"> 2020: 18-34.</w:t>
      </w:r>
    </w:p>
  </w:footnote>
  <w:footnote w:id="603">
    <w:p w14:paraId="193DB291" w14:textId="5D5802A1"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r>
      <w:proofErr w:type="spellStart"/>
      <w:r w:rsidRPr="00394857">
        <w:rPr>
          <w:rFonts w:ascii="Arial" w:hAnsi="Arial" w:cs="Arial"/>
        </w:rPr>
        <w:t>Kitzmueller</w:t>
      </w:r>
      <w:proofErr w:type="spellEnd"/>
      <w:r w:rsidRPr="00394857">
        <w:rPr>
          <w:rFonts w:ascii="Arial" w:hAnsi="Arial" w:cs="Arial"/>
        </w:rPr>
        <w:t xml:space="preserve"> &amp; </w:t>
      </w:r>
      <w:proofErr w:type="spellStart"/>
      <w:r w:rsidRPr="00394857">
        <w:rPr>
          <w:rFonts w:ascii="Arial" w:hAnsi="Arial" w:cs="Arial"/>
        </w:rPr>
        <w:t>Shimshack</w:t>
      </w:r>
      <w:proofErr w:type="spellEnd"/>
      <w:r w:rsidRPr="00394857">
        <w:rPr>
          <w:rFonts w:ascii="Arial" w:hAnsi="Arial" w:cs="Arial"/>
        </w:rPr>
        <w:t xml:space="preserve"> 2012: 51</w:t>
      </w:r>
      <w:r w:rsidR="00152BCE">
        <w:rPr>
          <w:rFonts w:ascii="Arial" w:hAnsi="Arial" w:cs="Arial"/>
        </w:rPr>
        <w:t>-</w:t>
      </w:r>
      <w:r w:rsidRPr="00394857">
        <w:rPr>
          <w:rFonts w:ascii="Arial" w:hAnsi="Arial" w:cs="Arial"/>
        </w:rPr>
        <w:t>84.</w:t>
      </w:r>
    </w:p>
  </w:footnote>
  <w:footnote w:id="604">
    <w:p w14:paraId="6EF824BD" w14:textId="77777777"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t>Elliott &amp; Spence 2017: 116.</w:t>
      </w:r>
    </w:p>
  </w:footnote>
  <w:footnote w:id="605">
    <w:p w14:paraId="40A64C1D" w14:textId="57A689FD"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t>Al-</w:t>
      </w:r>
      <w:proofErr w:type="spellStart"/>
      <w:r w:rsidRPr="00394857">
        <w:rPr>
          <w:rFonts w:ascii="Arial" w:hAnsi="Arial" w:cs="Arial"/>
        </w:rPr>
        <w:t>Swidi</w:t>
      </w:r>
      <w:proofErr w:type="spellEnd"/>
      <w:r w:rsidRPr="00394857">
        <w:rPr>
          <w:rFonts w:ascii="Arial" w:hAnsi="Arial" w:cs="Arial"/>
        </w:rPr>
        <w:t xml:space="preserve"> </w:t>
      </w:r>
      <w:r w:rsidRPr="00394857">
        <w:rPr>
          <w:rFonts w:ascii="Arial" w:hAnsi="Arial" w:cs="Arial"/>
          <w:i/>
          <w:iCs/>
        </w:rPr>
        <w:t>et al</w:t>
      </w:r>
      <w:r w:rsidR="00A519E8">
        <w:rPr>
          <w:rFonts w:ascii="Arial" w:hAnsi="Arial" w:cs="Arial"/>
          <w:i/>
          <w:iCs/>
        </w:rPr>
        <w:t>.</w:t>
      </w:r>
      <w:r w:rsidRPr="00394857">
        <w:rPr>
          <w:rFonts w:ascii="Arial" w:hAnsi="Arial" w:cs="Arial"/>
        </w:rPr>
        <w:t xml:space="preserve"> 2024: 299.</w:t>
      </w:r>
    </w:p>
  </w:footnote>
  <w:footnote w:id="606">
    <w:p w14:paraId="46C2CC47" w14:textId="037B1560"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r>
      <w:bookmarkStart w:id="180" w:name="_Hlk181323798"/>
      <w:r w:rsidRPr="00394857">
        <w:rPr>
          <w:rFonts w:ascii="Arial" w:hAnsi="Arial" w:cs="Arial"/>
        </w:rPr>
        <w:t>Kong &amp; Liu 2023: 67-93</w:t>
      </w:r>
      <w:bookmarkEnd w:id="180"/>
      <w:r w:rsidRPr="00394857">
        <w:rPr>
          <w:rFonts w:ascii="Arial" w:hAnsi="Arial" w:cs="Arial"/>
        </w:rPr>
        <w:t>.</w:t>
      </w:r>
    </w:p>
  </w:footnote>
  <w:footnote w:id="607">
    <w:p w14:paraId="3A238E2B" w14:textId="190AFF2A"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t>Kong &amp; Liu 2023: 67-93.</w:t>
      </w:r>
    </w:p>
  </w:footnote>
  <w:footnote w:id="608">
    <w:p w14:paraId="0111E150" w14:textId="65B2BCE0" w:rsidR="00994A92" w:rsidRPr="00394857" w:rsidRDefault="00994A92" w:rsidP="001F4130">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r>
      <w:r w:rsidR="00E27960" w:rsidRPr="00E27960">
        <w:rPr>
          <w:rFonts w:ascii="Arial" w:hAnsi="Arial" w:cs="Arial"/>
        </w:rPr>
        <w:t>Lowe</w:t>
      </w:r>
      <w:r w:rsidR="00E27960">
        <w:rPr>
          <w:rFonts w:ascii="Arial" w:hAnsi="Arial" w:cs="Arial"/>
        </w:rPr>
        <w:t xml:space="preserve"> </w:t>
      </w:r>
      <w:r w:rsidR="00E27960" w:rsidRPr="00E27960">
        <w:rPr>
          <w:rFonts w:ascii="Arial" w:hAnsi="Arial" w:cs="Arial"/>
        </w:rPr>
        <w:t>2010</w:t>
      </w:r>
      <w:r w:rsidR="00E27960">
        <w:rPr>
          <w:rFonts w:ascii="Arial" w:hAnsi="Arial" w:cs="Arial"/>
        </w:rPr>
        <w:t>: 3-10</w:t>
      </w:r>
      <w:r w:rsidRPr="00394857">
        <w:rPr>
          <w:rFonts w:ascii="Arial" w:hAnsi="Arial" w:cs="Arial"/>
        </w:rPr>
        <w:t>.</w:t>
      </w:r>
    </w:p>
  </w:footnote>
  <w:footnote w:id="609">
    <w:p w14:paraId="25FD7DCD" w14:textId="4E89DE3C" w:rsidR="00994A92" w:rsidRPr="00985D13" w:rsidRDefault="00994A92">
      <w:pPr>
        <w:pStyle w:val="FootnoteText"/>
        <w:rPr>
          <w:rFonts w:ascii="Arial" w:hAnsi="Arial" w:cs="Arial"/>
        </w:rPr>
      </w:pPr>
      <w:r w:rsidRPr="00394857">
        <w:rPr>
          <w:rStyle w:val="FootnoteReference"/>
          <w:rFonts w:ascii="Arial" w:hAnsi="Arial" w:cs="Arial"/>
        </w:rPr>
        <w:footnoteRef/>
      </w:r>
      <w:r w:rsidRPr="00394857">
        <w:rPr>
          <w:rFonts w:ascii="Arial" w:hAnsi="Arial" w:cs="Arial"/>
        </w:rPr>
        <w:t xml:space="preserve"> </w:t>
      </w:r>
      <w:r w:rsidRPr="00394857">
        <w:rPr>
          <w:rFonts w:ascii="Arial" w:hAnsi="Arial" w:cs="Arial"/>
        </w:rPr>
        <w:tab/>
      </w:r>
      <w:r w:rsidRPr="00985D13">
        <w:rPr>
          <w:rFonts w:ascii="Arial" w:hAnsi="Arial" w:cs="Arial"/>
        </w:rPr>
        <w:t xml:space="preserve">Kong </w:t>
      </w:r>
      <w:r w:rsidRPr="00985D13">
        <w:rPr>
          <w:rFonts w:ascii="Arial" w:hAnsi="Arial" w:cs="Arial"/>
          <w:i/>
          <w:iCs/>
        </w:rPr>
        <w:t>et al</w:t>
      </w:r>
      <w:r w:rsidR="00101749">
        <w:rPr>
          <w:rFonts w:ascii="Arial" w:hAnsi="Arial" w:cs="Arial"/>
        </w:rPr>
        <w:t xml:space="preserve">. </w:t>
      </w:r>
      <w:r w:rsidRPr="00985D13">
        <w:rPr>
          <w:rFonts w:ascii="Arial" w:hAnsi="Arial" w:cs="Arial"/>
        </w:rPr>
        <w:t>2022: 43</w:t>
      </w:r>
      <w:r w:rsidR="00962150">
        <w:rPr>
          <w:rFonts w:ascii="Arial" w:hAnsi="Arial" w:cs="Arial"/>
        </w:rPr>
        <w:t>-46</w:t>
      </w:r>
    </w:p>
  </w:footnote>
  <w:footnote w:id="610">
    <w:p w14:paraId="08CFDCBF" w14:textId="7505192B" w:rsidR="00994A92" w:rsidRPr="00985D13" w:rsidRDefault="00994A92">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t xml:space="preserve">Kong </w:t>
      </w:r>
      <w:r w:rsidRPr="00985D13">
        <w:rPr>
          <w:rFonts w:ascii="Arial" w:hAnsi="Arial" w:cs="Arial"/>
          <w:i/>
          <w:iCs/>
        </w:rPr>
        <w:t>et al</w:t>
      </w:r>
      <w:r w:rsidR="00101749">
        <w:rPr>
          <w:rFonts w:ascii="Arial" w:hAnsi="Arial" w:cs="Arial"/>
        </w:rPr>
        <w:t xml:space="preserve">. </w:t>
      </w:r>
      <w:r w:rsidRPr="00985D13">
        <w:rPr>
          <w:rFonts w:ascii="Arial" w:hAnsi="Arial" w:cs="Arial"/>
        </w:rPr>
        <w:t>2022: 43-4</w:t>
      </w:r>
      <w:r w:rsidR="00962150">
        <w:rPr>
          <w:rFonts w:ascii="Arial" w:hAnsi="Arial" w:cs="Arial"/>
        </w:rPr>
        <w:t>6</w:t>
      </w:r>
      <w:r w:rsidRPr="00985D13">
        <w:rPr>
          <w:rFonts w:ascii="Arial" w:hAnsi="Arial" w:cs="Arial"/>
        </w:rPr>
        <w:t>.</w:t>
      </w:r>
    </w:p>
  </w:footnote>
  <w:footnote w:id="611">
    <w:p w14:paraId="29543E01" w14:textId="7CAE5193" w:rsidR="00994A92" w:rsidRPr="00985D13" w:rsidRDefault="00994A92" w:rsidP="00260B0A">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t xml:space="preserve">Abbasi </w:t>
      </w:r>
      <w:r w:rsidRPr="00985D13">
        <w:rPr>
          <w:rFonts w:ascii="Arial" w:hAnsi="Arial" w:cs="Arial"/>
          <w:i/>
          <w:iCs/>
        </w:rPr>
        <w:t>et al</w:t>
      </w:r>
      <w:r w:rsidR="00101749">
        <w:rPr>
          <w:rFonts w:ascii="Arial" w:hAnsi="Arial" w:cs="Arial"/>
          <w:i/>
          <w:iCs/>
        </w:rPr>
        <w:t>.</w:t>
      </w:r>
      <w:r w:rsidRPr="00985D13">
        <w:rPr>
          <w:rFonts w:ascii="Arial" w:hAnsi="Arial" w:cs="Arial"/>
        </w:rPr>
        <w:t xml:space="preserve"> 2021: 12.</w:t>
      </w:r>
    </w:p>
  </w:footnote>
  <w:footnote w:id="612">
    <w:p w14:paraId="1FDB6772" w14:textId="17DD8F51" w:rsidR="00994A92" w:rsidRPr="00985D13" w:rsidRDefault="00994A92" w:rsidP="00E20054">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r>
      <w:proofErr w:type="spellStart"/>
      <w:r w:rsidRPr="00985D13">
        <w:rPr>
          <w:rFonts w:ascii="Arial" w:hAnsi="Arial" w:cs="Arial"/>
        </w:rPr>
        <w:t>Akaev</w:t>
      </w:r>
      <w:proofErr w:type="spellEnd"/>
      <w:r w:rsidRPr="00985D13">
        <w:rPr>
          <w:rFonts w:ascii="Arial" w:hAnsi="Arial" w:cs="Arial"/>
        </w:rPr>
        <w:t xml:space="preserve"> </w:t>
      </w:r>
      <w:r w:rsidRPr="00985D13">
        <w:rPr>
          <w:rFonts w:ascii="Arial" w:hAnsi="Arial" w:cs="Arial"/>
          <w:i/>
          <w:iCs/>
        </w:rPr>
        <w:t>et al</w:t>
      </w:r>
      <w:r w:rsidR="00101749">
        <w:rPr>
          <w:rFonts w:ascii="Arial" w:hAnsi="Arial" w:cs="Arial"/>
          <w:i/>
          <w:iCs/>
        </w:rPr>
        <w:t>.</w:t>
      </w:r>
      <w:r w:rsidRPr="00985D13">
        <w:rPr>
          <w:rFonts w:ascii="Arial" w:hAnsi="Arial" w:cs="Arial"/>
        </w:rPr>
        <w:t xml:space="preserve"> 2021:</w:t>
      </w:r>
      <w:r w:rsidR="00F8545B">
        <w:rPr>
          <w:rFonts w:ascii="Arial" w:hAnsi="Arial" w:cs="Arial"/>
        </w:rPr>
        <w:t xml:space="preserve"> 1-8</w:t>
      </w:r>
      <w:r w:rsidRPr="00985D13">
        <w:rPr>
          <w:rFonts w:ascii="Arial" w:hAnsi="Arial" w:cs="Arial"/>
        </w:rPr>
        <w:t xml:space="preserve">. </w:t>
      </w:r>
    </w:p>
  </w:footnote>
  <w:footnote w:id="613">
    <w:p w14:paraId="3F1C4FA7" w14:textId="442CAA17" w:rsidR="00994A92" w:rsidRPr="00985D13" w:rsidRDefault="00994A92">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r>
      <w:proofErr w:type="spellStart"/>
      <w:r w:rsidRPr="00985D13">
        <w:rPr>
          <w:rFonts w:ascii="Arial" w:hAnsi="Arial" w:cs="Arial"/>
        </w:rPr>
        <w:t>Akaev</w:t>
      </w:r>
      <w:proofErr w:type="spellEnd"/>
      <w:r w:rsidRPr="00985D13">
        <w:rPr>
          <w:rFonts w:ascii="Arial" w:hAnsi="Arial" w:cs="Arial"/>
        </w:rPr>
        <w:t xml:space="preserve"> </w:t>
      </w:r>
      <w:r w:rsidRPr="00985D13">
        <w:rPr>
          <w:rFonts w:ascii="Arial" w:hAnsi="Arial" w:cs="Arial"/>
          <w:i/>
          <w:iCs/>
        </w:rPr>
        <w:t>et al</w:t>
      </w:r>
      <w:r w:rsidR="00101749">
        <w:rPr>
          <w:rFonts w:ascii="Arial" w:hAnsi="Arial" w:cs="Arial"/>
          <w:i/>
          <w:iCs/>
        </w:rPr>
        <w:t>.</w:t>
      </w:r>
      <w:r w:rsidRPr="00985D13">
        <w:rPr>
          <w:rFonts w:ascii="Arial" w:hAnsi="Arial" w:cs="Arial"/>
          <w:i/>
          <w:iCs/>
        </w:rPr>
        <w:t xml:space="preserve"> </w:t>
      </w:r>
      <w:r w:rsidRPr="00985D13">
        <w:rPr>
          <w:rFonts w:ascii="Arial" w:hAnsi="Arial" w:cs="Arial"/>
        </w:rPr>
        <w:t>2021:1</w:t>
      </w:r>
      <w:r w:rsidR="00F8545B">
        <w:rPr>
          <w:rFonts w:ascii="Arial" w:hAnsi="Arial" w:cs="Arial"/>
        </w:rPr>
        <w:t>-8</w:t>
      </w:r>
      <w:r w:rsidRPr="00985D13">
        <w:rPr>
          <w:rFonts w:ascii="Arial" w:hAnsi="Arial" w:cs="Arial"/>
        </w:rPr>
        <w:t>.</w:t>
      </w:r>
    </w:p>
  </w:footnote>
  <w:footnote w:id="614">
    <w:p w14:paraId="3C288396" w14:textId="319245A3" w:rsidR="00994A92" w:rsidRPr="00985D13" w:rsidRDefault="00994A92">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t xml:space="preserve">Kong </w:t>
      </w:r>
      <w:r w:rsidRPr="00985D13">
        <w:rPr>
          <w:rFonts w:ascii="Arial" w:hAnsi="Arial" w:cs="Arial"/>
          <w:i/>
          <w:iCs/>
        </w:rPr>
        <w:t>et al</w:t>
      </w:r>
      <w:r w:rsidR="00101749">
        <w:rPr>
          <w:rFonts w:ascii="Arial" w:hAnsi="Arial" w:cs="Arial"/>
          <w:i/>
          <w:iCs/>
        </w:rPr>
        <w:t>.</w:t>
      </w:r>
      <w:r w:rsidRPr="00985D13">
        <w:rPr>
          <w:rFonts w:ascii="Arial" w:hAnsi="Arial" w:cs="Arial"/>
        </w:rPr>
        <w:t xml:space="preserve"> 2022: 43</w:t>
      </w:r>
      <w:r w:rsidR="00962150">
        <w:rPr>
          <w:rFonts w:ascii="Arial" w:hAnsi="Arial" w:cs="Arial"/>
        </w:rPr>
        <w:t>-46</w:t>
      </w:r>
      <w:r w:rsidRPr="00985D13">
        <w:rPr>
          <w:rFonts w:ascii="Arial" w:hAnsi="Arial" w:cs="Arial"/>
        </w:rPr>
        <w:t>.</w:t>
      </w:r>
    </w:p>
  </w:footnote>
  <w:footnote w:id="615">
    <w:p w14:paraId="794CDF6A" w14:textId="6CD2FAAB" w:rsidR="00994A92" w:rsidRPr="00985D13" w:rsidRDefault="00994A92">
      <w:pPr>
        <w:pStyle w:val="FootnoteText"/>
        <w:rPr>
          <w:rFonts w:ascii="Arial" w:hAnsi="Arial" w:cs="Arial"/>
        </w:rPr>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t xml:space="preserve">Daud </w:t>
      </w:r>
      <w:r w:rsidRPr="00985D13">
        <w:rPr>
          <w:rFonts w:ascii="Arial" w:hAnsi="Arial" w:cs="Arial"/>
          <w:i/>
          <w:iCs/>
        </w:rPr>
        <w:t>et al</w:t>
      </w:r>
      <w:r w:rsidR="00101749">
        <w:rPr>
          <w:rFonts w:ascii="Arial" w:hAnsi="Arial" w:cs="Arial"/>
          <w:i/>
          <w:iCs/>
        </w:rPr>
        <w:t>.</w:t>
      </w:r>
      <w:r w:rsidRPr="00985D13">
        <w:rPr>
          <w:rFonts w:ascii="Arial" w:hAnsi="Arial" w:cs="Arial"/>
        </w:rPr>
        <w:t xml:space="preserve"> 2021: </w:t>
      </w:r>
      <w:r w:rsidR="00F8545B">
        <w:rPr>
          <w:rFonts w:ascii="Arial" w:hAnsi="Arial" w:cs="Arial"/>
        </w:rPr>
        <w:t>4-</w:t>
      </w:r>
      <w:r w:rsidRPr="00985D13">
        <w:rPr>
          <w:rFonts w:ascii="Arial" w:hAnsi="Arial" w:cs="Arial"/>
        </w:rPr>
        <w:t>10.</w:t>
      </w:r>
    </w:p>
  </w:footnote>
  <w:footnote w:id="616">
    <w:p w14:paraId="1523E21E" w14:textId="69D27D3F" w:rsidR="00994A92" w:rsidRDefault="00994A92">
      <w:pPr>
        <w:pStyle w:val="FootnoteText"/>
      </w:pPr>
      <w:r w:rsidRPr="00985D13">
        <w:rPr>
          <w:rStyle w:val="FootnoteReference"/>
          <w:rFonts w:ascii="Arial" w:hAnsi="Arial" w:cs="Arial"/>
        </w:rPr>
        <w:footnoteRef/>
      </w:r>
      <w:r w:rsidRPr="00985D13">
        <w:rPr>
          <w:rFonts w:ascii="Arial" w:hAnsi="Arial" w:cs="Arial"/>
        </w:rPr>
        <w:t xml:space="preserve"> </w:t>
      </w:r>
      <w:r w:rsidRPr="00985D13">
        <w:rPr>
          <w:rFonts w:ascii="Arial" w:hAnsi="Arial" w:cs="Arial"/>
        </w:rPr>
        <w:tab/>
        <w:t xml:space="preserve">Daud </w:t>
      </w:r>
      <w:r w:rsidRPr="00985D13">
        <w:rPr>
          <w:rFonts w:ascii="Arial" w:hAnsi="Arial" w:cs="Arial"/>
          <w:i/>
          <w:iCs/>
        </w:rPr>
        <w:t>et al</w:t>
      </w:r>
      <w:r w:rsidR="00101749">
        <w:rPr>
          <w:rFonts w:ascii="Arial" w:hAnsi="Arial" w:cs="Arial"/>
          <w:i/>
          <w:iCs/>
        </w:rPr>
        <w:t>.</w:t>
      </w:r>
      <w:r w:rsidRPr="00985D13">
        <w:rPr>
          <w:rFonts w:ascii="Arial" w:hAnsi="Arial" w:cs="Arial"/>
        </w:rPr>
        <w:t xml:space="preserve"> 2021: </w:t>
      </w:r>
      <w:r w:rsidR="00F8545B">
        <w:rPr>
          <w:rFonts w:ascii="Arial" w:hAnsi="Arial" w:cs="Arial"/>
        </w:rPr>
        <w:t>4-</w:t>
      </w:r>
      <w:r w:rsidRPr="00985D13">
        <w:rPr>
          <w:rFonts w:ascii="Arial" w:hAnsi="Arial" w:cs="Arial"/>
        </w:rPr>
        <w:t>10.</w:t>
      </w:r>
    </w:p>
  </w:footnote>
  <w:footnote w:id="617">
    <w:p w14:paraId="1CA64F13" w14:textId="383D6261" w:rsidR="00994A92" w:rsidRPr="004234DF" w:rsidRDefault="00994A92">
      <w:pPr>
        <w:pStyle w:val="FootnoteText"/>
        <w:rPr>
          <w:rFonts w:ascii="Arial" w:hAnsi="Arial" w:cs="Arial"/>
        </w:rPr>
      </w:pPr>
      <w:r w:rsidRPr="004234DF">
        <w:rPr>
          <w:rStyle w:val="FootnoteReference"/>
          <w:rFonts w:ascii="Arial" w:hAnsi="Arial" w:cs="Arial"/>
        </w:rPr>
        <w:footnoteRef/>
      </w:r>
      <w:r w:rsidRPr="004234DF">
        <w:rPr>
          <w:rFonts w:ascii="Arial" w:hAnsi="Arial" w:cs="Arial"/>
        </w:rPr>
        <w:t xml:space="preserve"> </w:t>
      </w:r>
      <w:r w:rsidRPr="004234DF">
        <w:rPr>
          <w:rFonts w:ascii="Arial" w:hAnsi="Arial" w:cs="Arial"/>
        </w:rPr>
        <w:tab/>
        <w:t>Vial 2019</w:t>
      </w:r>
      <w:r>
        <w:rPr>
          <w:rFonts w:ascii="Arial" w:hAnsi="Arial" w:cs="Arial"/>
        </w:rPr>
        <w:t xml:space="preserve">: </w:t>
      </w:r>
      <w:r w:rsidRPr="001B22CF">
        <w:rPr>
          <w:rFonts w:ascii="Arial" w:hAnsi="Arial" w:cs="Arial"/>
        </w:rPr>
        <w:t>18</w:t>
      </w:r>
      <w:r w:rsidR="00F8545B">
        <w:rPr>
          <w:rFonts w:ascii="Arial" w:hAnsi="Arial" w:cs="Arial"/>
        </w:rPr>
        <w:t>-</w:t>
      </w:r>
      <w:r w:rsidRPr="001B22CF">
        <w:rPr>
          <w:rFonts w:ascii="Arial" w:hAnsi="Arial" w:cs="Arial"/>
        </w:rPr>
        <w:t>44</w:t>
      </w:r>
      <w:r>
        <w:rPr>
          <w:rFonts w:ascii="Arial" w:hAnsi="Arial" w:cs="Arial"/>
        </w:rPr>
        <w:t>.</w:t>
      </w:r>
    </w:p>
  </w:footnote>
  <w:footnote w:id="618">
    <w:p w14:paraId="33344BE4" w14:textId="76EFB2B0" w:rsidR="00994A92" w:rsidRPr="001B22CF" w:rsidRDefault="00994A92">
      <w:pPr>
        <w:pStyle w:val="FootnoteText"/>
        <w:rPr>
          <w:rFonts w:ascii="Arial" w:hAnsi="Arial" w:cs="Arial"/>
        </w:rPr>
      </w:pPr>
      <w:r w:rsidRPr="001B22CF">
        <w:rPr>
          <w:rStyle w:val="FootnoteReference"/>
          <w:rFonts w:ascii="Arial" w:hAnsi="Arial" w:cs="Arial"/>
        </w:rPr>
        <w:footnoteRef/>
      </w:r>
      <w:r w:rsidRPr="001B22CF">
        <w:rPr>
          <w:rFonts w:ascii="Arial" w:hAnsi="Arial" w:cs="Arial"/>
        </w:rPr>
        <w:t xml:space="preserve"> </w:t>
      </w:r>
      <w:r w:rsidRPr="001B22CF">
        <w:rPr>
          <w:rFonts w:ascii="Arial" w:hAnsi="Arial" w:cs="Arial"/>
        </w:rPr>
        <w:tab/>
        <w:t xml:space="preserve">Matarazzo </w:t>
      </w:r>
      <w:r w:rsidRPr="001B22CF">
        <w:rPr>
          <w:rFonts w:ascii="Arial" w:hAnsi="Arial" w:cs="Arial"/>
          <w:i/>
          <w:iCs/>
        </w:rPr>
        <w:t>et al</w:t>
      </w:r>
      <w:r w:rsidR="00A473C2">
        <w:rPr>
          <w:rFonts w:ascii="Arial" w:hAnsi="Arial" w:cs="Arial"/>
          <w:i/>
          <w:iCs/>
        </w:rPr>
        <w:t>.</w:t>
      </w:r>
      <w:r w:rsidRPr="001B22CF">
        <w:rPr>
          <w:rFonts w:ascii="Arial" w:hAnsi="Arial" w:cs="Arial"/>
          <w:i/>
          <w:iCs/>
        </w:rPr>
        <w:t xml:space="preserve"> </w:t>
      </w:r>
      <w:r w:rsidRPr="001B22CF">
        <w:rPr>
          <w:rFonts w:ascii="Arial" w:hAnsi="Arial" w:cs="Arial"/>
        </w:rPr>
        <w:t>2021: 42</w:t>
      </w:r>
      <w:r w:rsidR="002A5D44">
        <w:rPr>
          <w:rFonts w:ascii="Arial" w:hAnsi="Arial" w:cs="Arial"/>
        </w:rPr>
        <w:t>-</w:t>
      </w:r>
      <w:r w:rsidRPr="001B22CF">
        <w:rPr>
          <w:rFonts w:ascii="Arial" w:hAnsi="Arial" w:cs="Arial"/>
        </w:rPr>
        <w:t>56.</w:t>
      </w:r>
    </w:p>
  </w:footnote>
  <w:footnote w:id="619">
    <w:p w14:paraId="7850484F" w14:textId="3DACCE7D" w:rsidR="00994A92" w:rsidRPr="00837EFE" w:rsidRDefault="00994A92">
      <w:pPr>
        <w:pStyle w:val="FootnoteText"/>
        <w:rPr>
          <w:rFonts w:ascii="Arial" w:hAnsi="Arial" w:cs="Arial"/>
        </w:rPr>
      </w:pPr>
      <w:r w:rsidRPr="004234DF">
        <w:rPr>
          <w:rStyle w:val="FootnoteReference"/>
          <w:rFonts w:ascii="Arial" w:hAnsi="Arial" w:cs="Arial"/>
        </w:rPr>
        <w:footnoteRef/>
      </w:r>
      <w:r w:rsidRPr="004234DF">
        <w:rPr>
          <w:rFonts w:ascii="Arial" w:hAnsi="Arial" w:cs="Arial"/>
        </w:rPr>
        <w:t xml:space="preserve"> </w:t>
      </w:r>
      <w:r w:rsidRPr="004234DF">
        <w:rPr>
          <w:rFonts w:ascii="Arial" w:hAnsi="Arial" w:cs="Arial"/>
        </w:rPr>
        <w:tab/>
      </w:r>
      <w:r w:rsidRPr="00837EFE">
        <w:rPr>
          <w:rFonts w:ascii="Arial" w:hAnsi="Arial" w:cs="Arial"/>
        </w:rPr>
        <w:t xml:space="preserve">Blanka </w:t>
      </w:r>
      <w:r w:rsidRPr="00837EFE">
        <w:rPr>
          <w:rFonts w:ascii="Arial" w:hAnsi="Arial" w:cs="Arial"/>
          <w:i/>
          <w:iCs/>
        </w:rPr>
        <w:t>et al</w:t>
      </w:r>
      <w:r w:rsidR="007D3BC4" w:rsidRPr="00837EFE">
        <w:rPr>
          <w:rFonts w:ascii="Arial" w:hAnsi="Arial" w:cs="Arial"/>
        </w:rPr>
        <w:t xml:space="preserve">. </w:t>
      </w:r>
      <w:r w:rsidRPr="00837EFE">
        <w:rPr>
          <w:rFonts w:ascii="Arial" w:hAnsi="Arial" w:cs="Arial"/>
        </w:rPr>
        <w:t xml:space="preserve">2022: </w:t>
      </w:r>
      <w:r w:rsidR="00BC0B01" w:rsidRPr="00837EFE">
        <w:rPr>
          <w:rFonts w:ascii="Arial" w:hAnsi="Arial" w:cs="Arial"/>
        </w:rPr>
        <w:t>3-12</w:t>
      </w:r>
      <w:r w:rsidRPr="00837EFE">
        <w:rPr>
          <w:rFonts w:ascii="Arial" w:hAnsi="Arial" w:cs="Arial"/>
        </w:rPr>
        <w:t>.</w:t>
      </w:r>
    </w:p>
  </w:footnote>
  <w:footnote w:id="620">
    <w:p w14:paraId="3AF300C6" w14:textId="7C550768" w:rsidR="00994A92" w:rsidRPr="00837EFE" w:rsidRDefault="00994A92">
      <w:pPr>
        <w:pStyle w:val="FootnoteText"/>
        <w:rPr>
          <w:rFonts w:ascii="Arial" w:hAnsi="Arial" w:cs="Arial"/>
        </w:rPr>
      </w:pPr>
      <w:r w:rsidRPr="00837EFE">
        <w:rPr>
          <w:rStyle w:val="FootnoteReference"/>
          <w:rFonts w:ascii="Arial" w:hAnsi="Arial" w:cs="Arial"/>
        </w:rPr>
        <w:footnoteRef/>
      </w:r>
      <w:r w:rsidRPr="00837EFE">
        <w:rPr>
          <w:rFonts w:ascii="Arial" w:hAnsi="Arial" w:cs="Arial"/>
        </w:rPr>
        <w:t xml:space="preserve"> </w:t>
      </w:r>
      <w:r w:rsidRPr="00837EFE">
        <w:rPr>
          <w:rFonts w:ascii="Arial" w:hAnsi="Arial" w:cs="Arial"/>
        </w:rPr>
        <w:tab/>
        <w:t xml:space="preserve">Herden </w:t>
      </w:r>
      <w:r w:rsidRPr="00837EFE">
        <w:rPr>
          <w:rFonts w:ascii="Arial" w:hAnsi="Arial" w:cs="Arial"/>
          <w:i/>
          <w:iCs/>
        </w:rPr>
        <w:t>et al</w:t>
      </w:r>
      <w:r w:rsidR="007D3BC4" w:rsidRPr="00837EFE">
        <w:rPr>
          <w:rFonts w:ascii="Arial" w:hAnsi="Arial" w:cs="Arial"/>
          <w:i/>
          <w:iCs/>
        </w:rPr>
        <w:t>.</w:t>
      </w:r>
      <w:r w:rsidRPr="00837EFE">
        <w:rPr>
          <w:rFonts w:ascii="Arial" w:hAnsi="Arial" w:cs="Arial"/>
        </w:rPr>
        <w:t xml:space="preserve"> 2021: 13</w:t>
      </w:r>
      <w:r w:rsidR="007D3BC4" w:rsidRPr="00837EFE">
        <w:rPr>
          <w:rFonts w:ascii="Arial" w:hAnsi="Arial" w:cs="Arial"/>
        </w:rPr>
        <w:t>-</w:t>
      </w:r>
      <w:r w:rsidRPr="00837EFE">
        <w:rPr>
          <w:rFonts w:ascii="Arial" w:hAnsi="Arial" w:cs="Arial"/>
        </w:rPr>
        <w:t>29.</w:t>
      </w:r>
    </w:p>
  </w:footnote>
  <w:footnote w:id="621">
    <w:p w14:paraId="1771925C" w14:textId="650A20E8" w:rsidR="00994A92" w:rsidRPr="00837EFE" w:rsidRDefault="00994A92">
      <w:pPr>
        <w:pStyle w:val="FootnoteText"/>
        <w:rPr>
          <w:rFonts w:ascii="Arial" w:hAnsi="Arial" w:cs="Arial"/>
        </w:rPr>
      </w:pPr>
      <w:r w:rsidRPr="00837EFE">
        <w:rPr>
          <w:rStyle w:val="FootnoteReference"/>
          <w:rFonts w:ascii="Arial" w:hAnsi="Arial" w:cs="Arial"/>
        </w:rPr>
        <w:footnoteRef/>
      </w:r>
      <w:r w:rsidRPr="00837EFE">
        <w:rPr>
          <w:rFonts w:ascii="Arial" w:hAnsi="Arial" w:cs="Arial"/>
        </w:rPr>
        <w:t xml:space="preserve"> </w:t>
      </w:r>
      <w:r w:rsidRPr="00837EFE">
        <w:rPr>
          <w:rFonts w:ascii="Arial" w:hAnsi="Arial" w:cs="Arial"/>
        </w:rPr>
        <w:tab/>
        <w:t xml:space="preserve">Darnall </w:t>
      </w:r>
      <w:r w:rsidRPr="00837EFE">
        <w:rPr>
          <w:rFonts w:ascii="Arial" w:hAnsi="Arial" w:cs="Arial"/>
          <w:i/>
          <w:iCs/>
        </w:rPr>
        <w:t>et al</w:t>
      </w:r>
      <w:r w:rsidR="007D3BC4" w:rsidRPr="00837EFE">
        <w:rPr>
          <w:rFonts w:ascii="Arial" w:hAnsi="Arial" w:cs="Arial"/>
          <w:i/>
          <w:iCs/>
        </w:rPr>
        <w:t>.</w:t>
      </w:r>
      <w:r w:rsidRPr="00837EFE">
        <w:rPr>
          <w:rFonts w:ascii="Arial" w:hAnsi="Arial" w:cs="Arial"/>
        </w:rPr>
        <w:t xml:space="preserve"> 2008: 364-376.</w:t>
      </w:r>
    </w:p>
  </w:footnote>
  <w:footnote w:id="622">
    <w:p w14:paraId="7B089282" w14:textId="17465374" w:rsidR="00994A92" w:rsidRPr="00D706D2" w:rsidRDefault="00994A92">
      <w:pPr>
        <w:pStyle w:val="FootnoteText"/>
        <w:rPr>
          <w:rFonts w:ascii="Arial" w:hAnsi="Arial" w:cs="Arial"/>
        </w:rPr>
      </w:pPr>
      <w:r w:rsidRPr="00837EFE">
        <w:rPr>
          <w:rStyle w:val="FootnoteReference"/>
          <w:rFonts w:ascii="Arial" w:hAnsi="Arial" w:cs="Arial"/>
        </w:rPr>
        <w:footnoteRef/>
      </w:r>
      <w:r w:rsidRPr="00837EFE">
        <w:rPr>
          <w:rFonts w:ascii="Arial" w:hAnsi="Arial" w:cs="Arial"/>
        </w:rPr>
        <w:t xml:space="preserve"> </w:t>
      </w:r>
      <w:r w:rsidRPr="00837EFE">
        <w:rPr>
          <w:rFonts w:ascii="Arial" w:hAnsi="Arial" w:cs="Arial"/>
        </w:rPr>
        <w:tab/>
      </w:r>
      <w:r w:rsidRPr="00D706D2">
        <w:rPr>
          <w:rFonts w:ascii="Arial" w:hAnsi="Arial" w:cs="Arial"/>
        </w:rPr>
        <w:t xml:space="preserve">Feroz </w:t>
      </w:r>
      <w:r w:rsidRPr="00D706D2">
        <w:rPr>
          <w:rFonts w:ascii="Arial" w:hAnsi="Arial" w:cs="Arial"/>
          <w:i/>
          <w:iCs/>
        </w:rPr>
        <w:t>et al</w:t>
      </w:r>
      <w:r w:rsidR="007D3BC4" w:rsidRPr="00D706D2">
        <w:rPr>
          <w:rFonts w:ascii="Arial" w:hAnsi="Arial" w:cs="Arial"/>
          <w:i/>
          <w:iCs/>
        </w:rPr>
        <w:t>.</w:t>
      </w:r>
      <w:r w:rsidRPr="00D706D2">
        <w:rPr>
          <w:rFonts w:ascii="Arial" w:hAnsi="Arial" w:cs="Arial"/>
        </w:rPr>
        <w:t xml:space="preserve"> 2021: </w:t>
      </w:r>
      <w:r w:rsidR="003B789D" w:rsidRPr="00D706D2">
        <w:rPr>
          <w:rFonts w:ascii="Arial" w:hAnsi="Arial" w:cs="Arial"/>
        </w:rPr>
        <w:t>1-</w:t>
      </w:r>
      <w:r w:rsidRPr="00D706D2">
        <w:rPr>
          <w:rFonts w:ascii="Arial" w:hAnsi="Arial" w:cs="Arial"/>
        </w:rPr>
        <w:t>1</w:t>
      </w:r>
      <w:r w:rsidR="003B789D" w:rsidRPr="00D706D2">
        <w:rPr>
          <w:rFonts w:ascii="Arial" w:hAnsi="Arial" w:cs="Arial"/>
        </w:rPr>
        <w:t>4</w:t>
      </w:r>
      <w:r w:rsidRPr="00D706D2">
        <w:rPr>
          <w:rFonts w:ascii="Arial" w:hAnsi="Arial" w:cs="Arial"/>
        </w:rPr>
        <w:t>.</w:t>
      </w:r>
    </w:p>
  </w:footnote>
  <w:footnote w:id="623">
    <w:p w14:paraId="12E9832F" w14:textId="0D46EB77" w:rsidR="00994A92" w:rsidRPr="00D706D2" w:rsidRDefault="00994A92">
      <w:pPr>
        <w:pStyle w:val="FootnoteText"/>
        <w:rPr>
          <w:rFonts w:ascii="Arial" w:hAnsi="Arial" w:cs="Arial"/>
        </w:rPr>
      </w:pPr>
      <w:r w:rsidRPr="00D706D2">
        <w:rPr>
          <w:rStyle w:val="FootnoteReference"/>
          <w:rFonts w:ascii="Arial" w:hAnsi="Arial" w:cs="Arial"/>
        </w:rPr>
        <w:footnoteRef/>
      </w:r>
      <w:r w:rsidRPr="00D706D2">
        <w:rPr>
          <w:rFonts w:ascii="Arial" w:hAnsi="Arial" w:cs="Arial"/>
        </w:rPr>
        <w:t xml:space="preserve"> </w:t>
      </w:r>
      <w:r w:rsidRPr="00D706D2">
        <w:rPr>
          <w:rFonts w:ascii="Arial" w:hAnsi="Arial" w:cs="Arial"/>
        </w:rPr>
        <w:tab/>
        <w:t xml:space="preserve">Feroz </w:t>
      </w:r>
      <w:r w:rsidRPr="00D706D2">
        <w:rPr>
          <w:rFonts w:ascii="Arial" w:hAnsi="Arial" w:cs="Arial"/>
          <w:i/>
          <w:iCs/>
        </w:rPr>
        <w:t>et al</w:t>
      </w:r>
      <w:r w:rsidR="007D3BC4" w:rsidRPr="00D706D2">
        <w:rPr>
          <w:rFonts w:ascii="Arial" w:hAnsi="Arial" w:cs="Arial"/>
        </w:rPr>
        <w:t xml:space="preserve">. </w:t>
      </w:r>
      <w:r w:rsidRPr="00D706D2">
        <w:rPr>
          <w:rFonts w:ascii="Arial" w:hAnsi="Arial" w:cs="Arial"/>
        </w:rPr>
        <w:t>2021: 1</w:t>
      </w:r>
      <w:r w:rsidR="003B789D" w:rsidRPr="00D706D2">
        <w:rPr>
          <w:rFonts w:ascii="Arial" w:hAnsi="Arial" w:cs="Arial"/>
        </w:rPr>
        <w:t>-14</w:t>
      </w:r>
      <w:r w:rsidRPr="00D706D2">
        <w:rPr>
          <w:rFonts w:ascii="Arial" w:hAnsi="Arial" w:cs="Arial"/>
        </w:rPr>
        <w:t>.</w:t>
      </w:r>
    </w:p>
  </w:footnote>
  <w:footnote w:id="624">
    <w:p w14:paraId="7223612F" w14:textId="5F6DE99A" w:rsidR="00C61FF5" w:rsidRPr="001A0641" w:rsidRDefault="00994A92">
      <w:pPr>
        <w:pStyle w:val="FootnoteText"/>
        <w:rPr>
          <w:rFonts w:ascii="Arial" w:hAnsi="Arial" w:cs="Arial"/>
        </w:rPr>
      </w:pPr>
      <w:r w:rsidRPr="00D706D2">
        <w:rPr>
          <w:rStyle w:val="FootnoteReference"/>
          <w:rFonts w:ascii="Arial" w:hAnsi="Arial" w:cs="Arial"/>
        </w:rPr>
        <w:footnoteRef/>
      </w:r>
      <w:r w:rsidRPr="00D706D2">
        <w:rPr>
          <w:rFonts w:ascii="Arial" w:hAnsi="Arial" w:cs="Arial"/>
        </w:rPr>
        <w:t xml:space="preserve"> </w:t>
      </w:r>
      <w:r w:rsidRPr="00D706D2">
        <w:rPr>
          <w:rFonts w:ascii="Arial" w:hAnsi="Arial" w:cs="Arial"/>
        </w:rPr>
        <w:tab/>
      </w:r>
      <w:r w:rsidRPr="001A0641">
        <w:rPr>
          <w:rFonts w:ascii="Arial" w:hAnsi="Arial" w:cs="Arial"/>
        </w:rPr>
        <w:t>KPMG’s Governance, Risk, and Compliance repor</w:t>
      </w:r>
      <w:r w:rsidR="00C61FF5" w:rsidRPr="001A0641">
        <w:rPr>
          <w:rFonts w:ascii="Arial" w:hAnsi="Arial" w:cs="Arial"/>
        </w:rPr>
        <w:t>t “</w:t>
      </w:r>
      <w:r w:rsidR="00C61FF5" w:rsidRPr="001A0641">
        <w:rPr>
          <w:rFonts w:ascii="Arial" w:hAnsi="Arial" w:cs="Arial"/>
          <w:i/>
          <w:iCs/>
        </w:rPr>
        <w:t>Driving audit quality in South Africa</w:t>
      </w:r>
      <w:r w:rsidR="00C61FF5" w:rsidRPr="001A0641">
        <w:rPr>
          <w:rFonts w:ascii="Arial" w:hAnsi="Arial" w:cs="Arial"/>
        </w:rPr>
        <w:t>”</w:t>
      </w:r>
    </w:p>
    <w:p w14:paraId="235A6297" w14:textId="404D9F9C" w:rsidR="00994A92" w:rsidRPr="001A0641" w:rsidRDefault="00C61FF5" w:rsidP="00C61FF5">
      <w:pPr>
        <w:pStyle w:val="FootnoteText"/>
        <w:ind w:left="720"/>
        <w:rPr>
          <w:rFonts w:ascii="Arial" w:hAnsi="Arial" w:cs="Arial"/>
        </w:rPr>
      </w:pPr>
      <w:hyperlink r:id="rId64" w:history="1">
        <w:r w:rsidRPr="001A0641">
          <w:rPr>
            <w:rStyle w:val="Hyperlink"/>
            <w:rFonts w:ascii="Arial" w:hAnsi="Arial" w:cs="Arial"/>
          </w:rPr>
          <w:t>https://assets.kpmg.com/content/dam/kpmg/za/pdf/pdf2020/kpmg-south-africa-transparency-report-2019.pdf</w:t>
        </w:r>
      </w:hyperlink>
      <w:r w:rsidRPr="001A0641">
        <w:rPr>
          <w:rFonts w:ascii="Arial" w:hAnsi="Arial" w:cs="Arial"/>
        </w:rPr>
        <w:t xml:space="preserve"> (accessed on 26 September 2024).</w:t>
      </w:r>
    </w:p>
  </w:footnote>
  <w:footnote w:id="625">
    <w:p w14:paraId="5D84FD64"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Acemoglu &amp; Restrepo 2019: 3-30.</w:t>
      </w:r>
    </w:p>
  </w:footnote>
  <w:footnote w:id="626">
    <w:p w14:paraId="51F9CA8E"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Acemoglu &amp; Restrepo 2019: 3-30.</w:t>
      </w:r>
    </w:p>
  </w:footnote>
  <w:footnote w:id="627">
    <w:p w14:paraId="76DC92A2"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Bolton &amp; Hand 2002: 235-255.</w:t>
      </w:r>
    </w:p>
  </w:footnote>
  <w:footnote w:id="628">
    <w:p w14:paraId="06F24405" w14:textId="343A44EE"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Yoo </w:t>
      </w:r>
      <w:r w:rsidRPr="001A0641">
        <w:rPr>
          <w:rFonts w:ascii="Arial" w:hAnsi="Arial" w:cs="Arial"/>
          <w:i/>
          <w:iCs/>
        </w:rPr>
        <w:t>et al</w:t>
      </w:r>
      <w:r w:rsidR="007D3BC4" w:rsidRPr="001A0641">
        <w:rPr>
          <w:rFonts w:ascii="Arial" w:hAnsi="Arial" w:cs="Arial"/>
          <w:i/>
          <w:iCs/>
        </w:rPr>
        <w:t>.</w:t>
      </w:r>
      <w:r w:rsidRPr="001A0641">
        <w:rPr>
          <w:rFonts w:ascii="Arial" w:hAnsi="Arial" w:cs="Arial"/>
        </w:rPr>
        <w:t xml:space="preserve"> 2024: 236.</w:t>
      </w:r>
    </w:p>
  </w:footnote>
  <w:footnote w:id="629">
    <w:p w14:paraId="17282E57" w14:textId="71BB01D0"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00CF5261" w:rsidRPr="001A0641">
        <w:rPr>
          <w:rFonts w:ascii="Arial" w:hAnsi="Arial" w:cs="Arial"/>
        </w:rPr>
        <w:t xml:space="preserve">Chen </w:t>
      </w:r>
      <w:r w:rsidR="00CF5261" w:rsidRPr="001A0641">
        <w:rPr>
          <w:rFonts w:ascii="Arial" w:hAnsi="Arial" w:cs="Arial"/>
          <w:i/>
          <w:iCs/>
        </w:rPr>
        <w:t>et al.</w:t>
      </w:r>
      <w:r w:rsidR="00CF5261" w:rsidRPr="001A0641">
        <w:rPr>
          <w:rFonts w:ascii="Arial" w:hAnsi="Arial" w:cs="Arial"/>
        </w:rPr>
        <w:t xml:space="preserve"> 2022: 221-247.</w:t>
      </w:r>
    </w:p>
  </w:footnote>
  <w:footnote w:id="630">
    <w:p w14:paraId="7B866DC2" w14:textId="6D3C9B44" w:rsidR="00994A92" w:rsidRPr="001A0641" w:rsidRDefault="00994A92" w:rsidP="0070785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Zhao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2020: 65–76.</w:t>
      </w:r>
    </w:p>
  </w:footnote>
  <w:footnote w:id="631">
    <w:p w14:paraId="6F2DA77B" w14:textId="66D7FF3C" w:rsidR="00994A92" w:rsidRPr="001A0641" w:rsidRDefault="00994A92" w:rsidP="0070785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Myovella</w:t>
      </w:r>
      <w:proofErr w:type="spellEnd"/>
      <w:r w:rsidRPr="001A0641">
        <w:rPr>
          <w:rFonts w:ascii="Arial" w:hAnsi="Arial" w:cs="Arial"/>
        </w:rPr>
        <w:t xml:space="preserve">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2020: 1</w:t>
      </w:r>
      <w:r w:rsidR="004709F6" w:rsidRPr="001A0641">
        <w:rPr>
          <w:rFonts w:ascii="Arial" w:hAnsi="Arial" w:cs="Arial"/>
        </w:rPr>
        <w:t>-</w:t>
      </w:r>
      <w:r w:rsidR="006B5501" w:rsidRPr="001A0641">
        <w:rPr>
          <w:rFonts w:ascii="Arial" w:hAnsi="Arial" w:cs="Arial"/>
        </w:rPr>
        <w:t>4</w:t>
      </w:r>
      <w:r w:rsidRPr="001A0641">
        <w:rPr>
          <w:rFonts w:ascii="Arial" w:hAnsi="Arial" w:cs="Arial"/>
        </w:rPr>
        <w:t>.</w:t>
      </w:r>
    </w:p>
  </w:footnote>
  <w:footnote w:id="632">
    <w:p w14:paraId="457F0B33" w14:textId="7075087F"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Myovella</w:t>
      </w:r>
      <w:proofErr w:type="spellEnd"/>
      <w:r w:rsidRPr="001A0641">
        <w:rPr>
          <w:rFonts w:ascii="Arial" w:hAnsi="Arial" w:cs="Arial"/>
        </w:rPr>
        <w:t xml:space="preserve">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2020: </w:t>
      </w:r>
      <w:r w:rsidR="004709F6" w:rsidRPr="001A0641">
        <w:rPr>
          <w:rFonts w:ascii="Arial" w:hAnsi="Arial" w:cs="Arial"/>
        </w:rPr>
        <w:t>1-</w:t>
      </w:r>
      <w:r w:rsidR="006B5501" w:rsidRPr="001A0641">
        <w:rPr>
          <w:rFonts w:ascii="Arial" w:hAnsi="Arial" w:cs="Arial"/>
        </w:rPr>
        <w:t>4</w:t>
      </w:r>
      <w:r w:rsidRPr="001A0641">
        <w:rPr>
          <w:rFonts w:ascii="Arial" w:hAnsi="Arial" w:cs="Arial"/>
        </w:rPr>
        <w:t>.</w:t>
      </w:r>
    </w:p>
  </w:footnote>
  <w:footnote w:id="633">
    <w:p w14:paraId="35DD848F" w14:textId="30F4FE51"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Yoo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2024: 236.</w:t>
      </w:r>
    </w:p>
  </w:footnote>
  <w:footnote w:id="634">
    <w:p w14:paraId="0E334469" w14:textId="41CD23F2" w:rsidR="00994A92" w:rsidRPr="001A0641" w:rsidRDefault="00994A92" w:rsidP="00F815C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184" w:name="_Hlk179595775"/>
      <w:proofErr w:type="spellStart"/>
      <w:r w:rsidRPr="001A0641">
        <w:rPr>
          <w:rFonts w:ascii="Arial" w:hAnsi="Arial" w:cs="Arial"/>
        </w:rPr>
        <w:t>Forcadell</w:t>
      </w:r>
      <w:proofErr w:type="spellEnd"/>
      <w:r w:rsidRPr="001A0641">
        <w:rPr>
          <w:rFonts w:ascii="Arial" w:hAnsi="Arial" w:cs="Arial"/>
        </w:rPr>
        <w:t xml:space="preserve">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2020: 18-27.</w:t>
      </w:r>
      <w:bookmarkEnd w:id="184"/>
    </w:p>
  </w:footnote>
  <w:footnote w:id="635">
    <w:p w14:paraId="5FD4172E" w14:textId="75E8CF6E"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Forcadell</w:t>
      </w:r>
      <w:proofErr w:type="spellEnd"/>
      <w:r w:rsidRPr="001A0641">
        <w:rPr>
          <w:rFonts w:ascii="Arial" w:hAnsi="Arial" w:cs="Arial"/>
        </w:rPr>
        <w:t xml:space="preserve"> </w:t>
      </w:r>
      <w:r w:rsidRPr="001A0641">
        <w:rPr>
          <w:rFonts w:ascii="Arial" w:hAnsi="Arial" w:cs="Arial"/>
          <w:i/>
          <w:iCs/>
        </w:rPr>
        <w:t>et al</w:t>
      </w:r>
      <w:r w:rsidR="00CF5261" w:rsidRPr="001A0641">
        <w:rPr>
          <w:rFonts w:ascii="Arial" w:hAnsi="Arial" w:cs="Arial"/>
          <w:i/>
          <w:iCs/>
        </w:rPr>
        <w:t>.</w:t>
      </w:r>
      <w:r w:rsidRPr="001A0641">
        <w:rPr>
          <w:rFonts w:ascii="Arial" w:hAnsi="Arial" w:cs="Arial"/>
        </w:rPr>
        <w:t xml:space="preserve"> 2020: 18-27.</w:t>
      </w:r>
    </w:p>
  </w:footnote>
  <w:footnote w:id="636">
    <w:p w14:paraId="668A31E6"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Kayikci</w:t>
      </w:r>
      <w:proofErr w:type="spellEnd"/>
      <w:r w:rsidRPr="001A0641">
        <w:rPr>
          <w:rFonts w:ascii="Arial" w:hAnsi="Arial" w:cs="Arial"/>
        </w:rPr>
        <w:t xml:space="preserve"> 2018: 782-789.</w:t>
      </w:r>
    </w:p>
  </w:footnote>
  <w:footnote w:id="637">
    <w:p w14:paraId="5EA93DDD" w14:textId="6C47D18F" w:rsidR="00994A92" w:rsidRPr="00F815CC" w:rsidRDefault="00994A92" w:rsidP="00433E77">
      <w:pPr>
        <w:pStyle w:val="FootnoteText"/>
        <w:rPr>
          <w:rFonts w:ascii="Arial" w:hAnsi="Arial" w:cs="Arial"/>
        </w:rPr>
      </w:pPr>
      <w:r w:rsidRPr="00F815CC">
        <w:rPr>
          <w:rStyle w:val="FootnoteReference"/>
          <w:rFonts w:ascii="Arial" w:hAnsi="Arial" w:cs="Arial"/>
        </w:rPr>
        <w:footnoteRef/>
      </w:r>
      <w:r w:rsidRPr="00F815CC">
        <w:rPr>
          <w:rFonts w:ascii="Arial" w:hAnsi="Arial" w:cs="Arial"/>
        </w:rPr>
        <w:t xml:space="preserve"> </w:t>
      </w:r>
      <w:r>
        <w:rPr>
          <w:rFonts w:ascii="Arial" w:hAnsi="Arial" w:cs="Arial"/>
        </w:rPr>
        <w:tab/>
      </w:r>
      <w:r w:rsidRPr="00433E77">
        <w:rPr>
          <w:rFonts w:ascii="Arial" w:hAnsi="Arial" w:cs="Arial"/>
        </w:rPr>
        <w:t>Carrasco-Monteagudo</w:t>
      </w:r>
      <w:r>
        <w:rPr>
          <w:rFonts w:ascii="Arial" w:hAnsi="Arial" w:cs="Arial"/>
        </w:rPr>
        <w:t xml:space="preserve"> &amp;</w:t>
      </w:r>
      <w:r w:rsidRPr="00433E77">
        <w:rPr>
          <w:rFonts w:ascii="Arial" w:hAnsi="Arial" w:cs="Arial"/>
        </w:rPr>
        <w:t xml:space="preserve"> Buendía-Martínez</w:t>
      </w:r>
      <w:r>
        <w:rPr>
          <w:rFonts w:ascii="Arial" w:hAnsi="Arial" w:cs="Arial"/>
        </w:rPr>
        <w:t xml:space="preserve"> </w:t>
      </w:r>
      <w:r w:rsidRPr="00433E77">
        <w:rPr>
          <w:rFonts w:ascii="Arial" w:hAnsi="Arial" w:cs="Arial"/>
        </w:rPr>
        <w:t>2013</w:t>
      </w:r>
      <w:r>
        <w:rPr>
          <w:rFonts w:ascii="Arial" w:hAnsi="Arial" w:cs="Arial"/>
        </w:rPr>
        <w:t xml:space="preserve">: </w:t>
      </w:r>
      <w:r w:rsidRPr="00433E77">
        <w:rPr>
          <w:rFonts w:ascii="Arial" w:hAnsi="Arial" w:cs="Arial"/>
        </w:rPr>
        <w:t>295</w:t>
      </w:r>
      <w:r>
        <w:rPr>
          <w:rFonts w:ascii="Arial" w:hAnsi="Arial" w:cs="Arial"/>
        </w:rPr>
        <w:t>-</w:t>
      </w:r>
      <w:r w:rsidRPr="00433E77">
        <w:rPr>
          <w:rFonts w:ascii="Arial" w:hAnsi="Arial" w:cs="Arial"/>
        </w:rPr>
        <w:t>314</w:t>
      </w:r>
      <w:r w:rsidR="001A0641">
        <w:rPr>
          <w:rFonts w:ascii="Arial" w:hAnsi="Arial" w:cs="Arial"/>
        </w:rPr>
        <w:t>.</w:t>
      </w:r>
    </w:p>
  </w:footnote>
  <w:footnote w:id="638">
    <w:p w14:paraId="1DB7240C" w14:textId="77777777" w:rsidR="00994A92" w:rsidRPr="00831E60" w:rsidRDefault="00994A92">
      <w:pPr>
        <w:pStyle w:val="FootnoteText"/>
        <w:rPr>
          <w:rFonts w:ascii="Arial" w:hAnsi="Arial" w:cs="Arial"/>
        </w:rPr>
      </w:pPr>
      <w:r w:rsidRPr="00831E60">
        <w:rPr>
          <w:rStyle w:val="FootnoteReference"/>
          <w:rFonts w:ascii="Arial" w:hAnsi="Arial" w:cs="Arial"/>
        </w:rPr>
        <w:footnoteRef/>
      </w:r>
      <w:r w:rsidRPr="00831E60">
        <w:rPr>
          <w:rFonts w:ascii="Arial" w:hAnsi="Arial" w:cs="Arial"/>
        </w:rPr>
        <w:t xml:space="preserve"> </w:t>
      </w:r>
      <w:r>
        <w:rPr>
          <w:rFonts w:ascii="Arial" w:hAnsi="Arial" w:cs="Arial"/>
        </w:rPr>
        <w:tab/>
      </w:r>
      <w:r w:rsidRPr="00031073">
        <w:rPr>
          <w:rFonts w:ascii="Arial" w:hAnsi="Arial" w:cs="Arial"/>
        </w:rPr>
        <w:t>Cadbury</w:t>
      </w:r>
      <w:r>
        <w:rPr>
          <w:rFonts w:ascii="Arial" w:hAnsi="Arial" w:cs="Arial"/>
        </w:rPr>
        <w:t xml:space="preserve"> </w:t>
      </w:r>
      <w:r w:rsidRPr="00031073">
        <w:rPr>
          <w:rFonts w:ascii="Arial" w:hAnsi="Arial" w:cs="Arial"/>
        </w:rPr>
        <w:t>2006</w:t>
      </w:r>
      <w:r>
        <w:rPr>
          <w:rFonts w:ascii="Arial" w:hAnsi="Arial" w:cs="Arial"/>
        </w:rPr>
        <w:t xml:space="preserve">: </w:t>
      </w:r>
      <w:r w:rsidRPr="00031073">
        <w:rPr>
          <w:rFonts w:ascii="Arial" w:hAnsi="Arial" w:cs="Arial"/>
        </w:rPr>
        <w:t>5-21.</w:t>
      </w:r>
    </w:p>
  </w:footnote>
  <w:footnote w:id="639">
    <w:p w14:paraId="15EEB542" w14:textId="7239541D" w:rsidR="00994A92" w:rsidRPr="00B751EB" w:rsidRDefault="00994A92">
      <w:pPr>
        <w:pStyle w:val="FootnoteText"/>
        <w:rPr>
          <w:rFonts w:ascii="Arial" w:hAnsi="Arial" w:cs="Arial"/>
        </w:rPr>
      </w:pPr>
      <w:r w:rsidRPr="00831E60">
        <w:rPr>
          <w:rStyle w:val="FootnoteReference"/>
          <w:rFonts w:ascii="Arial" w:hAnsi="Arial" w:cs="Arial"/>
        </w:rPr>
        <w:footnoteRef/>
      </w:r>
      <w:r w:rsidRPr="00831E60">
        <w:rPr>
          <w:rFonts w:ascii="Arial" w:hAnsi="Arial" w:cs="Arial"/>
        </w:rPr>
        <w:t xml:space="preserve"> </w:t>
      </w:r>
      <w:r w:rsidRPr="00831E60">
        <w:rPr>
          <w:rFonts w:ascii="Arial" w:hAnsi="Arial" w:cs="Arial"/>
        </w:rPr>
        <w:tab/>
      </w:r>
      <w:bookmarkStart w:id="185" w:name="_Hlk180176330"/>
      <w:r w:rsidRPr="00B751EB">
        <w:rPr>
          <w:rFonts w:ascii="Arial" w:hAnsi="Arial" w:cs="Arial"/>
        </w:rPr>
        <w:t>Lin-Hi &amp; Blumberg 2018</w:t>
      </w:r>
      <w:bookmarkEnd w:id="185"/>
      <w:r w:rsidRPr="00B751EB">
        <w:rPr>
          <w:rFonts w:ascii="Arial" w:hAnsi="Arial" w:cs="Arial"/>
        </w:rPr>
        <w:t>:</w:t>
      </w:r>
      <w:r w:rsidR="00022050">
        <w:rPr>
          <w:rFonts w:ascii="Arial" w:hAnsi="Arial" w:cs="Arial"/>
        </w:rPr>
        <w:t xml:space="preserve"> 185-198.</w:t>
      </w:r>
    </w:p>
  </w:footnote>
  <w:footnote w:id="640">
    <w:p w14:paraId="01AC50BD" w14:textId="6A38F6C4"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Lin-Hi &amp; Blumberg 2018</w:t>
      </w:r>
      <w:r w:rsidR="00022050">
        <w:rPr>
          <w:rFonts w:ascii="Arial" w:hAnsi="Arial" w:cs="Arial"/>
        </w:rPr>
        <w:t>: 185-198.</w:t>
      </w:r>
    </w:p>
  </w:footnote>
  <w:footnote w:id="641">
    <w:p w14:paraId="4AA21922" w14:textId="3B381388"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 xml:space="preserve">Liu </w:t>
      </w:r>
      <w:r w:rsidRPr="00B751EB">
        <w:rPr>
          <w:rFonts w:ascii="Arial" w:hAnsi="Arial" w:cs="Arial"/>
          <w:i/>
          <w:iCs/>
        </w:rPr>
        <w:t>et al</w:t>
      </w:r>
      <w:r w:rsidR="00022050">
        <w:rPr>
          <w:rFonts w:ascii="Arial" w:hAnsi="Arial" w:cs="Arial"/>
          <w:i/>
          <w:iCs/>
        </w:rPr>
        <w:t>.</w:t>
      </w:r>
      <w:r w:rsidRPr="00B751EB">
        <w:rPr>
          <w:rFonts w:ascii="Arial" w:hAnsi="Arial" w:cs="Arial"/>
        </w:rPr>
        <w:t xml:space="preserve"> 2023: </w:t>
      </w:r>
      <w:r w:rsidR="00740324">
        <w:rPr>
          <w:rFonts w:ascii="Arial" w:hAnsi="Arial" w:cs="Arial"/>
        </w:rPr>
        <w:t>4-</w:t>
      </w:r>
      <w:r w:rsidRPr="00B751EB">
        <w:rPr>
          <w:rFonts w:ascii="Arial" w:hAnsi="Arial" w:cs="Arial"/>
        </w:rPr>
        <w:t>7.</w:t>
      </w:r>
    </w:p>
  </w:footnote>
  <w:footnote w:id="642">
    <w:p w14:paraId="47AB0937" w14:textId="628BB786"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 xml:space="preserve">Luo &amp; Yu 2022: </w:t>
      </w:r>
      <w:r w:rsidR="00501C30">
        <w:rPr>
          <w:rFonts w:ascii="Arial" w:hAnsi="Arial" w:cs="Arial"/>
        </w:rPr>
        <w:t>12-16</w:t>
      </w:r>
      <w:r w:rsidRPr="00B751EB">
        <w:rPr>
          <w:rFonts w:ascii="Arial" w:hAnsi="Arial" w:cs="Arial"/>
        </w:rPr>
        <w:t>.</w:t>
      </w:r>
    </w:p>
  </w:footnote>
  <w:footnote w:id="643">
    <w:p w14:paraId="078D67FD" w14:textId="5AA01BFC"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 xml:space="preserve">Luo &amp; Yu 2022: </w:t>
      </w:r>
      <w:r w:rsidR="00501C30">
        <w:rPr>
          <w:rFonts w:ascii="Arial" w:hAnsi="Arial" w:cs="Arial"/>
        </w:rPr>
        <w:t>12-16</w:t>
      </w:r>
      <w:r w:rsidRPr="00B751EB">
        <w:rPr>
          <w:rFonts w:ascii="Arial" w:hAnsi="Arial" w:cs="Arial"/>
        </w:rPr>
        <w:t>.</w:t>
      </w:r>
    </w:p>
  </w:footnote>
  <w:footnote w:id="644">
    <w:p w14:paraId="56DB02B1" w14:textId="3FA4B6D6"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 xml:space="preserve">Liao </w:t>
      </w:r>
      <w:r w:rsidRPr="00B751EB">
        <w:rPr>
          <w:rFonts w:ascii="Arial" w:hAnsi="Arial" w:cs="Arial"/>
          <w:i/>
          <w:iCs/>
        </w:rPr>
        <w:t>et al</w:t>
      </w:r>
      <w:r w:rsidR="00022050">
        <w:rPr>
          <w:rFonts w:ascii="Arial" w:hAnsi="Arial" w:cs="Arial"/>
          <w:i/>
          <w:iCs/>
        </w:rPr>
        <w:t>.</w:t>
      </w:r>
      <w:r w:rsidRPr="00B751EB">
        <w:rPr>
          <w:rFonts w:ascii="Arial" w:hAnsi="Arial" w:cs="Arial"/>
        </w:rPr>
        <w:t xml:space="preserve"> 2019: </w:t>
      </w:r>
      <w:r w:rsidR="000D258F">
        <w:rPr>
          <w:rFonts w:ascii="Arial" w:hAnsi="Arial" w:cs="Arial"/>
        </w:rPr>
        <w:t>6-8.</w:t>
      </w:r>
    </w:p>
  </w:footnote>
  <w:footnote w:id="645">
    <w:p w14:paraId="2B031978" w14:textId="77777777"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sidRPr="00B751EB">
        <w:rPr>
          <w:rFonts w:ascii="Arial" w:hAnsi="Arial" w:cs="Arial"/>
        </w:rPr>
        <w:tab/>
        <w:t xml:space="preserve">Chen &amp; Hung 2021: </w:t>
      </w:r>
      <w:bookmarkStart w:id="186" w:name="_Hlk182683694"/>
      <w:r w:rsidRPr="00B751EB">
        <w:rPr>
          <w:rFonts w:ascii="Arial" w:hAnsi="Arial" w:cs="Arial"/>
        </w:rPr>
        <w:t>333-351</w:t>
      </w:r>
      <w:bookmarkEnd w:id="186"/>
      <w:r w:rsidRPr="00B751EB">
        <w:rPr>
          <w:rFonts w:ascii="Arial" w:hAnsi="Arial" w:cs="Arial"/>
        </w:rPr>
        <w:t>.</w:t>
      </w:r>
    </w:p>
  </w:footnote>
  <w:footnote w:id="646">
    <w:p w14:paraId="30F4C9EA" w14:textId="64F0A690"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r w:rsidRPr="00B751EB">
        <w:rPr>
          <w:rFonts w:ascii="Arial" w:hAnsi="Arial" w:cs="Arial"/>
        </w:rPr>
        <w:t>Flammer</w:t>
      </w:r>
      <w:r>
        <w:rPr>
          <w:rFonts w:ascii="Arial" w:hAnsi="Arial" w:cs="Arial"/>
        </w:rPr>
        <w:t xml:space="preserve"> </w:t>
      </w:r>
      <w:r w:rsidRPr="00B751EB">
        <w:rPr>
          <w:rFonts w:ascii="Arial" w:hAnsi="Arial" w:cs="Arial"/>
        </w:rPr>
        <w:t>2018</w:t>
      </w:r>
      <w:r>
        <w:rPr>
          <w:rFonts w:ascii="Arial" w:hAnsi="Arial" w:cs="Arial"/>
        </w:rPr>
        <w:t xml:space="preserve">: </w:t>
      </w:r>
      <w:r w:rsidRPr="00B751EB">
        <w:rPr>
          <w:rFonts w:ascii="Arial" w:hAnsi="Arial" w:cs="Arial"/>
        </w:rPr>
        <w:t>12-13.</w:t>
      </w:r>
    </w:p>
  </w:footnote>
  <w:footnote w:id="647">
    <w:p w14:paraId="39F2EE20" w14:textId="438C4CA0"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bookmarkStart w:id="187" w:name="_Hlk181325808"/>
      <w:r w:rsidRPr="00F144D8">
        <w:rPr>
          <w:rFonts w:ascii="Arial" w:hAnsi="Arial" w:cs="Arial"/>
        </w:rPr>
        <w:t>Xin</w:t>
      </w:r>
      <w:r>
        <w:rPr>
          <w:rFonts w:ascii="Arial" w:hAnsi="Arial" w:cs="Arial"/>
        </w:rPr>
        <w:t xml:space="preserve"> </w:t>
      </w:r>
      <w:r w:rsidRPr="00022050">
        <w:rPr>
          <w:rFonts w:ascii="Arial" w:hAnsi="Arial" w:cs="Arial"/>
          <w:i/>
          <w:iCs/>
        </w:rPr>
        <w:t>et al</w:t>
      </w:r>
      <w:r w:rsidR="00022050" w:rsidRPr="00022050">
        <w:rPr>
          <w:rFonts w:ascii="Arial" w:hAnsi="Arial" w:cs="Arial"/>
          <w:i/>
          <w:iCs/>
        </w:rPr>
        <w:t>.</w:t>
      </w:r>
      <w:r>
        <w:rPr>
          <w:rFonts w:ascii="Arial" w:hAnsi="Arial" w:cs="Arial"/>
        </w:rPr>
        <w:t xml:space="preserve"> </w:t>
      </w:r>
      <w:r w:rsidRPr="00F144D8">
        <w:rPr>
          <w:rFonts w:ascii="Arial" w:hAnsi="Arial" w:cs="Arial"/>
        </w:rPr>
        <w:t>2023</w:t>
      </w:r>
      <w:r>
        <w:rPr>
          <w:rFonts w:ascii="Arial" w:hAnsi="Arial" w:cs="Arial"/>
        </w:rPr>
        <w:t xml:space="preserve">: </w:t>
      </w:r>
      <w:bookmarkEnd w:id="187"/>
      <w:r w:rsidR="00A60EED">
        <w:rPr>
          <w:rFonts w:ascii="Arial" w:hAnsi="Arial" w:cs="Arial"/>
        </w:rPr>
        <w:t>4-6</w:t>
      </w:r>
      <w:r w:rsidRPr="00F144D8">
        <w:rPr>
          <w:rFonts w:ascii="Arial" w:hAnsi="Arial" w:cs="Arial"/>
        </w:rPr>
        <w:t>.</w:t>
      </w:r>
    </w:p>
  </w:footnote>
  <w:footnote w:id="648">
    <w:p w14:paraId="37A60C7B" w14:textId="42E069FF"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bookmarkStart w:id="188" w:name="_Hlk180189659"/>
      <w:proofErr w:type="spellStart"/>
      <w:r w:rsidRPr="00EB02CD">
        <w:rPr>
          <w:rFonts w:ascii="Arial" w:hAnsi="Arial" w:cs="Arial"/>
        </w:rPr>
        <w:t>Weißmüller</w:t>
      </w:r>
      <w:proofErr w:type="spellEnd"/>
      <w:r>
        <w:rPr>
          <w:rFonts w:ascii="Arial" w:hAnsi="Arial" w:cs="Arial"/>
        </w:rPr>
        <w:t xml:space="preserve"> </w:t>
      </w:r>
      <w:r w:rsidRPr="00EB02CD">
        <w:rPr>
          <w:rFonts w:ascii="Arial" w:hAnsi="Arial" w:cs="Arial"/>
          <w:i/>
          <w:iCs/>
        </w:rPr>
        <w:t>et al</w:t>
      </w:r>
      <w:r w:rsidR="00022050">
        <w:rPr>
          <w:rFonts w:ascii="Arial" w:hAnsi="Arial" w:cs="Arial"/>
          <w:i/>
          <w:iCs/>
        </w:rPr>
        <w:t>.</w:t>
      </w:r>
      <w:r>
        <w:rPr>
          <w:rFonts w:ascii="Arial" w:hAnsi="Arial" w:cs="Arial"/>
        </w:rPr>
        <w:t xml:space="preserve"> </w:t>
      </w:r>
      <w:r w:rsidRPr="00EB02CD">
        <w:rPr>
          <w:rFonts w:ascii="Arial" w:hAnsi="Arial" w:cs="Arial"/>
        </w:rPr>
        <w:t>2023</w:t>
      </w:r>
      <w:r>
        <w:rPr>
          <w:rFonts w:ascii="Arial" w:hAnsi="Arial" w:cs="Arial"/>
        </w:rPr>
        <w:t xml:space="preserve">: 92. </w:t>
      </w:r>
      <w:bookmarkEnd w:id="188"/>
    </w:p>
  </w:footnote>
  <w:footnote w:id="649">
    <w:p w14:paraId="78398FC4" w14:textId="364F3B19"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proofErr w:type="spellStart"/>
      <w:r w:rsidRPr="00EB02CD">
        <w:rPr>
          <w:rFonts w:ascii="Arial" w:hAnsi="Arial" w:cs="Arial"/>
        </w:rPr>
        <w:t>Weißmüller</w:t>
      </w:r>
      <w:proofErr w:type="spellEnd"/>
      <w:r w:rsidRPr="00EB02CD">
        <w:rPr>
          <w:rFonts w:ascii="Arial" w:hAnsi="Arial" w:cs="Arial"/>
        </w:rPr>
        <w:t xml:space="preserve"> </w:t>
      </w:r>
      <w:r w:rsidRPr="00EB02CD">
        <w:rPr>
          <w:rFonts w:ascii="Arial" w:hAnsi="Arial" w:cs="Arial"/>
          <w:i/>
          <w:iCs/>
        </w:rPr>
        <w:t>et al</w:t>
      </w:r>
      <w:r w:rsidR="00022050">
        <w:rPr>
          <w:rFonts w:ascii="Arial" w:hAnsi="Arial" w:cs="Arial"/>
          <w:i/>
          <w:iCs/>
        </w:rPr>
        <w:t>.</w:t>
      </w:r>
      <w:r w:rsidRPr="00EB02CD">
        <w:rPr>
          <w:rFonts w:ascii="Arial" w:hAnsi="Arial" w:cs="Arial"/>
          <w:i/>
          <w:iCs/>
        </w:rPr>
        <w:t xml:space="preserve"> </w:t>
      </w:r>
      <w:r w:rsidRPr="00EB02CD">
        <w:rPr>
          <w:rFonts w:ascii="Arial" w:hAnsi="Arial" w:cs="Arial"/>
        </w:rPr>
        <w:t>2023: 9</w:t>
      </w:r>
      <w:r>
        <w:rPr>
          <w:rFonts w:ascii="Arial" w:hAnsi="Arial" w:cs="Arial"/>
        </w:rPr>
        <w:t>4.</w:t>
      </w:r>
    </w:p>
  </w:footnote>
  <w:footnote w:id="650">
    <w:p w14:paraId="534D3E2D" w14:textId="664BCA62"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r w:rsidRPr="00EB02CD">
        <w:rPr>
          <w:rFonts w:ascii="Arial" w:hAnsi="Arial" w:cs="Arial"/>
        </w:rPr>
        <w:t xml:space="preserve">Luo </w:t>
      </w:r>
      <w:r>
        <w:rPr>
          <w:rFonts w:ascii="Arial" w:hAnsi="Arial" w:cs="Arial"/>
        </w:rPr>
        <w:t>&amp;</w:t>
      </w:r>
      <w:r w:rsidRPr="00EB02CD">
        <w:rPr>
          <w:rFonts w:ascii="Arial" w:hAnsi="Arial" w:cs="Arial"/>
        </w:rPr>
        <w:t xml:space="preserve"> </w:t>
      </w:r>
      <w:r w:rsidR="00EC0A00">
        <w:rPr>
          <w:rFonts w:ascii="Arial" w:hAnsi="Arial" w:cs="Arial"/>
        </w:rPr>
        <w:t>Y</w:t>
      </w:r>
      <w:r w:rsidRPr="00EB02CD">
        <w:rPr>
          <w:rFonts w:ascii="Arial" w:hAnsi="Arial" w:cs="Arial"/>
        </w:rPr>
        <w:t>u</w:t>
      </w:r>
      <w:r>
        <w:rPr>
          <w:rFonts w:ascii="Arial" w:hAnsi="Arial" w:cs="Arial"/>
        </w:rPr>
        <w:t xml:space="preserve"> </w:t>
      </w:r>
      <w:r w:rsidRPr="00EB02CD">
        <w:rPr>
          <w:rFonts w:ascii="Arial" w:hAnsi="Arial" w:cs="Arial"/>
        </w:rPr>
        <w:t>20</w:t>
      </w:r>
      <w:r w:rsidR="006D1464">
        <w:rPr>
          <w:rFonts w:ascii="Arial" w:hAnsi="Arial" w:cs="Arial"/>
        </w:rPr>
        <w:t>22</w:t>
      </w:r>
      <w:r w:rsidRPr="00EB02CD">
        <w:rPr>
          <w:rFonts w:ascii="Arial" w:hAnsi="Arial" w:cs="Arial"/>
        </w:rPr>
        <w:t>:</w:t>
      </w:r>
      <w:r>
        <w:rPr>
          <w:rFonts w:ascii="Arial" w:hAnsi="Arial" w:cs="Arial"/>
        </w:rPr>
        <w:t xml:space="preserve"> </w:t>
      </w:r>
      <w:r w:rsidRPr="00EB02CD">
        <w:rPr>
          <w:rFonts w:ascii="Arial" w:hAnsi="Arial" w:cs="Arial"/>
        </w:rPr>
        <w:t>1</w:t>
      </w:r>
      <w:r w:rsidR="00EC0A00">
        <w:rPr>
          <w:rFonts w:ascii="Arial" w:hAnsi="Arial" w:cs="Arial"/>
        </w:rPr>
        <w:t>2-16</w:t>
      </w:r>
      <w:r w:rsidRPr="00EB02CD">
        <w:rPr>
          <w:rFonts w:ascii="Arial" w:hAnsi="Arial" w:cs="Arial"/>
        </w:rPr>
        <w:t>.</w:t>
      </w:r>
    </w:p>
  </w:footnote>
  <w:footnote w:id="651">
    <w:p w14:paraId="55571472" w14:textId="7372A78F" w:rsidR="00994A92" w:rsidRPr="00B751EB" w:rsidRDefault="00994A92">
      <w:pPr>
        <w:pStyle w:val="FootnoteText"/>
        <w:rPr>
          <w:rFonts w:ascii="Arial" w:hAnsi="Arial" w:cs="Arial"/>
        </w:rPr>
      </w:pPr>
      <w:r w:rsidRPr="00B751EB">
        <w:rPr>
          <w:rStyle w:val="FootnoteReference"/>
          <w:rFonts w:ascii="Arial" w:hAnsi="Arial" w:cs="Arial"/>
        </w:rPr>
        <w:footnoteRef/>
      </w:r>
      <w:r w:rsidRPr="00B751EB">
        <w:rPr>
          <w:rFonts w:ascii="Arial" w:hAnsi="Arial" w:cs="Arial"/>
        </w:rPr>
        <w:t xml:space="preserve"> </w:t>
      </w:r>
      <w:r>
        <w:rPr>
          <w:rFonts w:ascii="Arial" w:hAnsi="Arial" w:cs="Arial"/>
        </w:rPr>
        <w:tab/>
      </w:r>
      <w:proofErr w:type="spellStart"/>
      <w:r w:rsidRPr="00EB02CD">
        <w:rPr>
          <w:rFonts w:ascii="Arial" w:hAnsi="Arial" w:cs="Arial"/>
        </w:rPr>
        <w:t>Camarinha</w:t>
      </w:r>
      <w:proofErr w:type="spellEnd"/>
      <w:r w:rsidRPr="00EB02CD">
        <w:rPr>
          <w:rFonts w:ascii="Arial" w:hAnsi="Arial" w:cs="Arial"/>
        </w:rPr>
        <w:t>-Matos</w:t>
      </w:r>
      <w:r>
        <w:rPr>
          <w:rFonts w:ascii="Arial" w:hAnsi="Arial" w:cs="Arial"/>
        </w:rPr>
        <w:t xml:space="preserve"> </w:t>
      </w:r>
      <w:r w:rsidRPr="00EB02CD">
        <w:rPr>
          <w:rFonts w:ascii="Arial" w:hAnsi="Arial" w:cs="Arial"/>
          <w:i/>
          <w:iCs/>
        </w:rPr>
        <w:t>et al</w:t>
      </w:r>
      <w:r w:rsidR="00022050">
        <w:rPr>
          <w:rFonts w:ascii="Arial" w:hAnsi="Arial" w:cs="Arial"/>
          <w:i/>
          <w:iCs/>
        </w:rPr>
        <w:t>.</w:t>
      </w:r>
      <w:r>
        <w:rPr>
          <w:rFonts w:ascii="Arial" w:hAnsi="Arial" w:cs="Arial"/>
        </w:rPr>
        <w:t xml:space="preserve"> </w:t>
      </w:r>
      <w:r w:rsidRPr="00EB02CD">
        <w:rPr>
          <w:rFonts w:ascii="Arial" w:hAnsi="Arial" w:cs="Arial"/>
        </w:rPr>
        <w:t>2019</w:t>
      </w:r>
      <w:r>
        <w:rPr>
          <w:rFonts w:ascii="Arial" w:hAnsi="Arial" w:cs="Arial"/>
        </w:rPr>
        <w:t xml:space="preserve">: </w:t>
      </w:r>
      <w:r w:rsidR="009F40B9">
        <w:rPr>
          <w:rFonts w:ascii="Arial" w:hAnsi="Arial" w:cs="Arial"/>
        </w:rPr>
        <w:t>1-11</w:t>
      </w:r>
      <w:r w:rsidRPr="00EB02CD">
        <w:rPr>
          <w:rFonts w:ascii="Arial" w:hAnsi="Arial" w:cs="Arial"/>
        </w:rPr>
        <w:t>.</w:t>
      </w:r>
    </w:p>
  </w:footnote>
  <w:footnote w:id="652">
    <w:p w14:paraId="08B839ED" w14:textId="61ACE239"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sidRPr="00B73E78">
        <w:rPr>
          <w:rFonts w:ascii="Arial" w:hAnsi="Arial" w:cs="Arial"/>
        </w:rPr>
        <w:tab/>
        <w:t xml:space="preserve">Luo &amp; Yu 2022: </w:t>
      </w:r>
      <w:r w:rsidR="00EC0A00">
        <w:rPr>
          <w:rFonts w:ascii="Arial" w:hAnsi="Arial" w:cs="Arial"/>
        </w:rPr>
        <w:t>12-16</w:t>
      </w:r>
      <w:r w:rsidRPr="00B73E78">
        <w:rPr>
          <w:rFonts w:ascii="Arial" w:hAnsi="Arial" w:cs="Arial"/>
        </w:rPr>
        <w:t>.</w:t>
      </w:r>
    </w:p>
  </w:footnote>
  <w:footnote w:id="653">
    <w:p w14:paraId="1E92EAC7" w14:textId="750815E6"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sidRPr="00B73E78">
        <w:rPr>
          <w:rFonts w:ascii="Arial" w:hAnsi="Arial" w:cs="Arial"/>
        </w:rPr>
        <w:tab/>
        <w:t xml:space="preserve">Xin </w:t>
      </w:r>
      <w:r w:rsidRPr="00B73E78">
        <w:rPr>
          <w:rFonts w:ascii="Arial" w:hAnsi="Arial" w:cs="Arial"/>
          <w:i/>
          <w:iCs/>
        </w:rPr>
        <w:t>et al</w:t>
      </w:r>
      <w:r w:rsidR="00053101">
        <w:rPr>
          <w:rFonts w:ascii="Arial" w:hAnsi="Arial" w:cs="Arial"/>
          <w:i/>
          <w:iCs/>
        </w:rPr>
        <w:t>.</w:t>
      </w:r>
      <w:r w:rsidRPr="00B73E78">
        <w:rPr>
          <w:rFonts w:ascii="Arial" w:hAnsi="Arial" w:cs="Arial"/>
        </w:rPr>
        <w:t xml:space="preserve"> 2023: </w:t>
      </w:r>
      <w:r w:rsidR="00B74D0D">
        <w:rPr>
          <w:rFonts w:ascii="Arial" w:hAnsi="Arial" w:cs="Arial"/>
        </w:rPr>
        <w:t>4-6</w:t>
      </w:r>
      <w:r w:rsidRPr="00B73E78">
        <w:rPr>
          <w:rFonts w:ascii="Arial" w:hAnsi="Arial" w:cs="Arial"/>
        </w:rPr>
        <w:t>.</w:t>
      </w:r>
    </w:p>
  </w:footnote>
  <w:footnote w:id="654">
    <w:p w14:paraId="0545982F" w14:textId="77777777"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sidRPr="00B73E78">
        <w:rPr>
          <w:rFonts w:ascii="Arial" w:hAnsi="Arial" w:cs="Arial"/>
        </w:rPr>
        <w:tab/>
      </w:r>
      <w:proofErr w:type="spellStart"/>
      <w:r w:rsidRPr="00B73E78">
        <w:rPr>
          <w:rFonts w:ascii="Arial" w:hAnsi="Arial" w:cs="Arial"/>
        </w:rPr>
        <w:t>Tsvok</w:t>
      </w:r>
      <w:proofErr w:type="spellEnd"/>
      <w:r w:rsidRPr="00B73E78">
        <w:rPr>
          <w:rFonts w:ascii="Arial" w:hAnsi="Arial" w:cs="Arial"/>
        </w:rPr>
        <w:t xml:space="preserve"> &amp; </w:t>
      </w:r>
      <w:proofErr w:type="spellStart"/>
      <w:r w:rsidRPr="00B73E78">
        <w:rPr>
          <w:rFonts w:ascii="Arial" w:hAnsi="Arial" w:cs="Arial"/>
        </w:rPr>
        <w:t>Toczynska</w:t>
      </w:r>
      <w:proofErr w:type="spellEnd"/>
      <w:r w:rsidRPr="00B73E78">
        <w:rPr>
          <w:rFonts w:ascii="Arial" w:hAnsi="Arial" w:cs="Arial"/>
        </w:rPr>
        <w:t xml:space="preserve"> 2018: 23-30.</w:t>
      </w:r>
    </w:p>
  </w:footnote>
  <w:footnote w:id="655">
    <w:p w14:paraId="59EBE5EA" w14:textId="77777777"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Pr>
          <w:rFonts w:ascii="Arial" w:hAnsi="Arial" w:cs="Arial"/>
        </w:rPr>
        <w:tab/>
      </w:r>
      <w:r w:rsidRPr="00B73E78">
        <w:rPr>
          <w:rFonts w:ascii="Arial" w:hAnsi="Arial" w:cs="Arial"/>
        </w:rPr>
        <w:t>Dörr 2021</w:t>
      </w:r>
      <w:r>
        <w:rPr>
          <w:rFonts w:ascii="Arial" w:hAnsi="Arial" w:cs="Arial"/>
        </w:rPr>
        <w:t>: 34.</w:t>
      </w:r>
    </w:p>
  </w:footnote>
  <w:footnote w:id="656">
    <w:p w14:paraId="49E02D9B" w14:textId="6A00EDDC" w:rsidR="00994A92" w:rsidRPr="00B73E78" w:rsidRDefault="00994A92" w:rsidP="00226489">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Pr>
          <w:rFonts w:ascii="Arial" w:hAnsi="Arial" w:cs="Arial"/>
        </w:rPr>
        <w:tab/>
      </w:r>
      <w:proofErr w:type="spellStart"/>
      <w:r w:rsidRPr="00226489">
        <w:rPr>
          <w:rFonts w:ascii="Arial" w:hAnsi="Arial" w:cs="Arial"/>
        </w:rPr>
        <w:t>Forcadell</w:t>
      </w:r>
      <w:proofErr w:type="spellEnd"/>
      <w:r>
        <w:rPr>
          <w:rFonts w:ascii="Arial" w:hAnsi="Arial" w:cs="Arial"/>
        </w:rPr>
        <w:t xml:space="preserve"> </w:t>
      </w:r>
      <w:r w:rsidRPr="00226489">
        <w:rPr>
          <w:rFonts w:ascii="Arial" w:hAnsi="Arial" w:cs="Arial"/>
          <w:i/>
          <w:iCs/>
        </w:rPr>
        <w:t>et al</w:t>
      </w:r>
      <w:r w:rsidR="00F31810">
        <w:rPr>
          <w:rFonts w:ascii="Arial" w:hAnsi="Arial" w:cs="Arial"/>
        </w:rPr>
        <w:t xml:space="preserve">. </w:t>
      </w:r>
      <w:r w:rsidRPr="00226489">
        <w:rPr>
          <w:rFonts w:ascii="Arial" w:hAnsi="Arial" w:cs="Arial"/>
        </w:rPr>
        <w:t>2020</w:t>
      </w:r>
      <w:r>
        <w:rPr>
          <w:rFonts w:ascii="Arial" w:hAnsi="Arial" w:cs="Arial"/>
        </w:rPr>
        <w:t>:</w:t>
      </w:r>
      <w:r w:rsidRPr="00226489">
        <w:rPr>
          <w:rFonts w:ascii="Arial" w:hAnsi="Arial" w:cs="Arial"/>
        </w:rPr>
        <w:t>18</w:t>
      </w:r>
      <w:r>
        <w:rPr>
          <w:rFonts w:ascii="Arial" w:hAnsi="Arial" w:cs="Arial"/>
        </w:rPr>
        <w:t>-</w:t>
      </w:r>
      <w:r w:rsidRPr="00226489">
        <w:rPr>
          <w:rFonts w:ascii="Arial" w:hAnsi="Arial" w:cs="Arial"/>
        </w:rPr>
        <w:t>27.</w:t>
      </w:r>
    </w:p>
  </w:footnote>
  <w:footnote w:id="657">
    <w:p w14:paraId="384266DB" w14:textId="54B5740F"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Pr>
          <w:rFonts w:ascii="Arial" w:hAnsi="Arial" w:cs="Arial"/>
        </w:rPr>
        <w:tab/>
      </w:r>
      <w:proofErr w:type="spellStart"/>
      <w:r w:rsidRPr="00226489">
        <w:rPr>
          <w:rFonts w:ascii="Arial" w:hAnsi="Arial" w:cs="Arial"/>
        </w:rPr>
        <w:t>Forcadell</w:t>
      </w:r>
      <w:proofErr w:type="spellEnd"/>
      <w:r w:rsidRPr="00226489">
        <w:rPr>
          <w:rFonts w:ascii="Arial" w:hAnsi="Arial" w:cs="Arial"/>
        </w:rPr>
        <w:t xml:space="preserve"> </w:t>
      </w:r>
      <w:r w:rsidRPr="00226489">
        <w:rPr>
          <w:rFonts w:ascii="Arial" w:hAnsi="Arial" w:cs="Arial"/>
          <w:i/>
          <w:iCs/>
        </w:rPr>
        <w:t>et al</w:t>
      </w:r>
      <w:r w:rsidR="00F31810">
        <w:rPr>
          <w:rFonts w:ascii="Arial" w:hAnsi="Arial" w:cs="Arial"/>
        </w:rPr>
        <w:t xml:space="preserve">. </w:t>
      </w:r>
      <w:r w:rsidRPr="00226489">
        <w:rPr>
          <w:rFonts w:ascii="Arial" w:hAnsi="Arial" w:cs="Arial"/>
        </w:rPr>
        <w:t>2020:18</w:t>
      </w:r>
      <w:r>
        <w:rPr>
          <w:rFonts w:ascii="Arial" w:hAnsi="Arial" w:cs="Arial"/>
        </w:rPr>
        <w:t>-</w:t>
      </w:r>
      <w:r w:rsidRPr="00226489">
        <w:rPr>
          <w:rFonts w:ascii="Arial" w:hAnsi="Arial" w:cs="Arial"/>
        </w:rPr>
        <w:t>27</w:t>
      </w:r>
      <w:r>
        <w:rPr>
          <w:rFonts w:ascii="Arial" w:hAnsi="Arial" w:cs="Arial"/>
        </w:rPr>
        <w:t>.</w:t>
      </w:r>
    </w:p>
  </w:footnote>
  <w:footnote w:id="658">
    <w:p w14:paraId="6670A756" w14:textId="2B2630EC" w:rsidR="00994A92" w:rsidRPr="00B73E78" w:rsidRDefault="00994A92">
      <w:pPr>
        <w:pStyle w:val="FootnoteText"/>
        <w:rPr>
          <w:rFonts w:ascii="Arial" w:hAnsi="Arial" w:cs="Arial"/>
        </w:rPr>
      </w:pPr>
      <w:r w:rsidRPr="00B73E78">
        <w:rPr>
          <w:rStyle w:val="FootnoteReference"/>
          <w:rFonts w:ascii="Arial" w:hAnsi="Arial" w:cs="Arial"/>
        </w:rPr>
        <w:footnoteRef/>
      </w:r>
      <w:r w:rsidRPr="00B73E78">
        <w:rPr>
          <w:rFonts w:ascii="Arial" w:hAnsi="Arial" w:cs="Arial"/>
        </w:rPr>
        <w:t xml:space="preserve"> </w:t>
      </w:r>
      <w:r>
        <w:rPr>
          <w:rFonts w:ascii="Arial" w:hAnsi="Arial" w:cs="Arial"/>
        </w:rPr>
        <w:tab/>
      </w:r>
      <w:r w:rsidRPr="00226489">
        <w:rPr>
          <w:rFonts w:ascii="Arial" w:hAnsi="Arial" w:cs="Arial"/>
        </w:rPr>
        <w:t xml:space="preserve">Feroz </w:t>
      </w:r>
      <w:r w:rsidRPr="003B044D">
        <w:rPr>
          <w:rFonts w:ascii="Arial" w:hAnsi="Arial" w:cs="Arial"/>
          <w:i/>
          <w:iCs/>
        </w:rPr>
        <w:t>et al</w:t>
      </w:r>
      <w:r w:rsidR="00F31810">
        <w:rPr>
          <w:rFonts w:ascii="Arial" w:hAnsi="Arial" w:cs="Arial"/>
          <w:i/>
          <w:iCs/>
        </w:rPr>
        <w:t>.</w:t>
      </w:r>
      <w:r w:rsidRPr="00226489">
        <w:rPr>
          <w:rFonts w:ascii="Arial" w:hAnsi="Arial" w:cs="Arial"/>
        </w:rPr>
        <w:t xml:space="preserve"> 2021: 1</w:t>
      </w:r>
      <w:r w:rsidR="00F31810">
        <w:rPr>
          <w:rFonts w:ascii="Arial" w:hAnsi="Arial" w:cs="Arial"/>
        </w:rPr>
        <w:t>-14</w:t>
      </w:r>
      <w:r w:rsidRPr="00226489">
        <w:rPr>
          <w:rFonts w:ascii="Arial" w:hAnsi="Arial" w:cs="Arial"/>
        </w:rPr>
        <w:t>.</w:t>
      </w:r>
    </w:p>
  </w:footnote>
  <w:footnote w:id="659">
    <w:p w14:paraId="0AD08EE6" w14:textId="01DBD08B" w:rsidR="00994A92" w:rsidRPr="003B044D" w:rsidRDefault="00994A92">
      <w:pPr>
        <w:pStyle w:val="FootnoteText"/>
        <w:rPr>
          <w:rFonts w:ascii="Arial" w:hAnsi="Arial" w:cs="Arial"/>
        </w:rPr>
      </w:pPr>
      <w:r w:rsidRPr="003B044D">
        <w:rPr>
          <w:rStyle w:val="FootnoteReference"/>
          <w:rFonts w:ascii="Arial" w:hAnsi="Arial" w:cs="Arial"/>
        </w:rPr>
        <w:footnoteRef/>
      </w:r>
      <w:r w:rsidRPr="003B044D">
        <w:rPr>
          <w:rFonts w:ascii="Arial" w:hAnsi="Arial" w:cs="Arial"/>
        </w:rPr>
        <w:t xml:space="preserve"> </w:t>
      </w:r>
      <w:r w:rsidRPr="003B044D">
        <w:rPr>
          <w:rFonts w:ascii="Arial" w:hAnsi="Arial" w:cs="Arial"/>
        </w:rPr>
        <w:tab/>
      </w:r>
      <w:proofErr w:type="spellStart"/>
      <w:r w:rsidRPr="003B044D">
        <w:rPr>
          <w:rFonts w:ascii="Arial" w:hAnsi="Arial" w:cs="Arial"/>
        </w:rPr>
        <w:t>Katmon</w:t>
      </w:r>
      <w:proofErr w:type="spellEnd"/>
      <w:r w:rsidRPr="003B044D">
        <w:rPr>
          <w:rFonts w:ascii="Arial" w:hAnsi="Arial" w:cs="Arial"/>
        </w:rPr>
        <w:t xml:space="preserve"> </w:t>
      </w:r>
      <w:r w:rsidRPr="003B044D">
        <w:rPr>
          <w:rFonts w:ascii="Arial" w:hAnsi="Arial" w:cs="Arial"/>
          <w:i/>
          <w:iCs/>
        </w:rPr>
        <w:t>et al</w:t>
      </w:r>
      <w:r w:rsidR="00E82EBF">
        <w:rPr>
          <w:rFonts w:ascii="Arial" w:hAnsi="Arial" w:cs="Arial"/>
        </w:rPr>
        <w:t xml:space="preserve">. </w:t>
      </w:r>
      <w:r w:rsidRPr="003B044D">
        <w:rPr>
          <w:rFonts w:ascii="Arial" w:hAnsi="Arial" w:cs="Arial"/>
        </w:rPr>
        <w:t>2019</w:t>
      </w:r>
      <w:r w:rsidR="00865FF0">
        <w:rPr>
          <w:rFonts w:ascii="Arial" w:hAnsi="Arial" w:cs="Arial"/>
        </w:rPr>
        <w:t>: 447-481</w:t>
      </w:r>
      <w:r w:rsidRPr="003B044D">
        <w:rPr>
          <w:rFonts w:ascii="Arial" w:hAnsi="Arial" w:cs="Arial"/>
        </w:rPr>
        <w:t>.</w:t>
      </w:r>
    </w:p>
  </w:footnote>
  <w:footnote w:id="660">
    <w:p w14:paraId="7E06BC4E" w14:textId="5C835B60" w:rsidR="00994A92" w:rsidRPr="003B044D" w:rsidRDefault="00994A92">
      <w:pPr>
        <w:pStyle w:val="FootnoteText"/>
        <w:rPr>
          <w:rFonts w:ascii="Arial" w:hAnsi="Arial" w:cs="Arial"/>
        </w:rPr>
      </w:pPr>
      <w:r w:rsidRPr="003B044D">
        <w:rPr>
          <w:rStyle w:val="FootnoteReference"/>
          <w:rFonts w:ascii="Arial" w:hAnsi="Arial" w:cs="Arial"/>
        </w:rPr>
        <w:footnoteRef/>
      </w:r>
      <w:r w:rsidRPr="003B044D">
        <w:rPr>
          <w:rFonts w:ascii="Arial" w:hAnsi="Arial" w:cs="Arial"/>
        </w:rPr>
        <w:t xml:space="preserve"> </w:t>
      </w:r>
      <w:r w:rsidRPr="003B044D">
        <w:rPr>
          <w:rFonts w:ascii="Arial" w:hAnsi="Arial" w:cs="Arial"/>
        </w:rPr>
        <w:tab/>
        <w:t xml:space="preserve">Eccles </w:t>
      </w:r>
      <w:r w:rsidRPr="003B044D">
        <w:rPr>
          <w:rFonts w:ascii="Arial" w:hAnsi="Arial" w:cs="Arial"/>
          <w:i/>
          <w:iCs/>
        </w:rPr>
        <w:t>et al</w:t>
      </w:r>
      <w:r w:rsidR="00BE0F1C">
        <w:rPr>
          <w:rFonts w:ascii="Arial" w:hAnsi="Arial" w:cs="Arial"/>
        </w:rPr>
        <w:t xml:space="preserve">. </w:t>
      </w:r>
      <w:r w:rsidRPr="003B044D">
        <w:rPr>
          <w:rFonts w:ascii="Arial" w:hAnsi="Arial" w:cs="Arial"/>
        </w:rPr>
        <w:t>2012</w:t>
      </w:r>
      <w:r w:rsidR="00966A68">
        <w:rPr>
          <w:rFonts w:ascii="Arial" w:hAnsi="Arial" w:cs="Arial"/>
        </w:rPr>
        <w:t>: 2-8</w:t>
      </w:r>
      <w:r w:rsidRPr="003B044D">
        <w:rPr>
          <w:rFonts w:ascii="Arial" w:hAnsi="Arial" w:cs="Arial"/>
        </w:rPr>
        <w:t>.</w:t>
      </w:r>
    </w:p>
  </w:footnote>
  <w:footnote w:id="661">
    <w:p w14:paraId="637309B9" w14:textId="77777777" w:rsidR="00994A92" w:rsidRPr="00962DA8" w:rsidRDefault="00994A92">
      <w:pPr>
        <w:pStyle w:val="FootnoteText"/>
        <w:rPr>
          <w:rFonts w:ascii="Arial" w:hAnsi="Arial" w:cs="Arial"/>
        </w:rPr>
      </w:pPr>
      <w:r w:rsidRPr="003B044D">
        <w:rPr>
          <w:rStyle w:val="FootnoteReference"/>
          <w:rFonts w:ascii="Arial" w:hAnsi="Arial" w:cs="Arial"/>
        </w:rPr>
        <w:footnoteRef/>
      </w:r>
      <w:r w:rsidRPr="003B044D">
        <w:rPr>
          <w:rFonts w:ascii="Arial" w:hAnsi="Arial" w:cs="Arial"/>
        </w:rPr>
        <w:t xml:space="preserve"> </w:t>
      </w:r>
      <w:r>
        <w:rPr>
          <w:rFonts w:ascii="Arial" w:hAnsi="Arial" w:cs="Arial"/>
        </w:rPr>
        <w:tab/>
      </w:r>
      <w:proofErr w:type="spellStart"/>
      <w:r w:rsidRPr="00962DA8">
        <w:rPr>
          <w:rFonts w:ascii="Arial" w:hAnsi="Arial" w:cs="Arial"/>
        </w:rPr>
        <w:t>Scardovi</w:t>
      </w:r>
      <w:proofErr w:type="spellEnd"/>
      <w:r w:rsidRPr="00962DA8">
        <w:rPr>
          <w:rFonts w:ascii="Arial" w:hAnsi="Arial" w:cs="Arial"/>
        </w:rPr>
        <w:t xml:space="preserve"> 2017: 24.</w:t>
      </w:r>
    </w:p>
  </w:footnote>
  <w:footnote w:id="662">
    <w:p w14:paraId="4F48F51E" w14:textId="722C9E46"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 xml:space="preserve">Brunetti </w:t>
      </w:r>
      <w:r w:rsidRPr="00962DA8">
        <w:rPr>
          <w:rFonts w:ascii="Arial" w:hAnsi="Arial" w:cs="Arial"/>
          <w:i/>
          <w:iCs/>
        </w:rPr>
        <w:t>et al</w:t>
      </w:r>
      <w:r w:rsidR="00BE0F1C" w:rsidRPr="00962DA8">
        <w:rPr>
          <w:rFonts w:ascii="Arial" w:hAnsi="Arial" w:cs="Arial"/>
        </w:rPr>
        <w:t xml:space="preserve">. </w:t>
      </w:r>
      <w:r w:rsidRPr="00962DA8">
        <w:rPr>
          <w:rFonts w:ascii="Arial" w:hAnsi="Arial" w:cs="Arial"/>
        </w:rPr>
        <w:t>2020: 697-724.</w:t>
      </w:r>
    </w:p>
  </w:footnote>
  <w:footnote w:id="663">
    <w:p w14:paraId="3CF063DA" w14:textId="767552EA"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 xml:space="preserve">Neville </w:t>
      </w:r>
      <w:r w:rsidRPr="00962DA8">
        <w:rPr>
          <w:rFonts w:ascii="Arial" w:hAnsi="Arial" w:cs="Arial"/>
          <w:i/>
          <w:iCs/>
        </w:rPr>
        <w:t>et al</w:t>
      </w:r>
      <w:r w:rsidR="00BE0F1C" w:rsidRPr="00962DA8">
        <w:rPr>
          <w:rFonts w:ascii="Arial" w:hAnsi="Arial" w:cs="Arial"/>
        </w:rPr>
        <w:t xml:space="preserve">. </w:t>
      </w:r>
      <w:r w:rsidRPr="00962DA8">
        <w:rPr>
          <w:rFonts w:ascii="Arial" w:hAnsi="Arial" w:cs="Arial"/>
        </w:rPr>
        <w:t xml:space="preserve">2005: </w:t>
      </w:r>
      <w:r w:rsidR="00E27A36" w:rsidRPr="00962DA8">
        <w:rPr>
          <w:rFonts w:ascii="Arial" w:hAnsi="Arial" w:cs="Arial"/>
        </w:rPr>
        <w:t xml:space="preserve"> 4-1</w:t>
      </w:r>
      <w:r w:rsidR="00780598" w:rsidRPr="00962DA8">
        <w:rPr>
          <w:rFonts w:ascii="Arial" w:hAnsi="Arial" w:cs="Arial"/>
        </w:rPr>
        <w:t>2</w:t>
      </w:r>
      <w:r w:rsidR="00E27A36" w:rsidRPr="00962DA8">
        <w:rPr>
          <w:rFonts w:ascii="Arial" w:hAnsi="Arial" w:cs="Arial"/>
        </w:rPr>
        <w:t xml:space="preserve">. </w:t>
      </w:r>
    </w:p>
  </w:footnote>
  <w:footnote w:id="664">
    <w:p w14:paraId="6D3387DF" w14:textId="77777777"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Dörr 2021: 34.</w:t>
      </w:r>
    </w:p>
  </w:footnote>
  <w:footnote w:id="665">
    <w:p w14:paraId="6CF06281" w14:textId="1775CEBD"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proofErr w:type="spellStart"/>
      <w:r w:rsidRPr="00962DA8">
        <w:rPr>
          <w:rFonts w:ascii="Arial" w:hAnsi="Arial" w:cs="Arial"/>
        </w:rPr>
        <w:t>Merbecks</w:t>
      </w:r>
      <w:proofErr w:type="spellEnd"/>
      <w:r w:rsidRPr="00962DA8">
        <w:rPr>
          <w:rFonts w:ascii="Arial" w:hAnsi="Arial" w:cs="Arial"/>
        </w:rPr>
        <w:t xml:space="preserve"> 2023: 1-25</w:t>
      </w:r>
      <w:r w:rsidR="001A0641">
        <w:rPr>
          <w:rFonts w:ascii="Arial" w:hAnsi="Arial" w:cs="Arial"/>
        </w:rPr>
        <w:t>.</w:t>
      </w:r>
    </w:p>
  </w:footnote>
  <w:footnote w:id="666">
    <w:p w14:paraId="5CFFEFAA" w14:textId="0678FCA0"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 xml:space="preserve">Neville </w:t>
      </w:r>
      <w:r w:rsidRPr="00962DA8">
        <w:rPr>
          <w:rFonts w:ascii="Arial" w:hAnsi="Arial" w:cs="Arial"/>
          <w:i/>
          <w:iCs/>
        </w:rPr>
        <w:t>et al</w:t>
      </w:r>
      <w:r w:rsidR="003C743A" w:rsidRPr="00962DA8">
        <w:rPr>
          <w:rFonts w:ascii="Arial" w:hAnsi="Arial" w:cs="Arial"/>
        </w:rPr>
        <w:t xml:space="preserve">. </w:t>
      </w:r>
      <w:r w:rsidRPr="00962DA8">
        <w:rPr>
          <w:rFonts w:ascii="Arial" w:hAnsi="Arial" w:cs="Arial"/>
        </w:rPr>
        <w:t xml:space="preserve">2005: </w:t>
      </w:r>
      <w:r w:rsidR="001845DF" w:rsidRPr="00962DA8">
        <w:rPr>
          <w:rFonts w:ascii="Arial" w:hAnsi="Arial" w:cs="Arial"/>
        </w:rPr>
        <w:t>4-12</w:t>
      </w:r>
      <w:r w:rsidRPr="00962DA8">
        <w:rPr>
          <w:rFonts w:ascii="Arial" w:hAnsi="Arial" w:cs="Arial"/>
        </w:rPr>
        <w:t>.</w:t>
      </w:r>
    </w:p>
  </w:footnote>
  <w:footnote w:id="667">
    <w:p w14:paraId="619A2FE3" w14:textId="77777777"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proofErr w:type="spellStart"/>
      <w:r w:rsidRPr="00962DA8">
        <w:rPr>
          <w:rFonts w:ascii="Arial" w:hAnsi="Arial" w:cs="Arial"/>
        </w:rPr>
        <w:t>Orbik</w:t>
      </w:r>
      <w:proofErr w:type="spellEnd"/>
      <w:r w:rsidRPr="00962DA8">
        <w:rPr>
          <w:rFonts w:ascii="Arial" w:hAnsi="Arial" w:cs="Arial"/>
        </w:rPr>
        <w:t xml:space="preserve"> &amp; </w:t>
      </w:r>
      <w:proofErr w:type="spellStart"/>
      <w:r w:rsidRPr="00962DA8">
        <w:rPr>
          <w:rFonts w:ascii="Arial" w:hAnsi="Arial" w:cs="Arial"/>
        </w:rPr>
        <w:t>Zozilakova</w:t>
      </w:r>
      <w:proofErr w:type="spellEnd"/>
      <w:r w:rsidRPr="00962DA8">
        <w:rPr>
          <w:rFonts w:ascii="Arial" w:hAnsi="Arial" w:cs="Arial"/>
        </w:rPr>
        <w:t xml:space="preserve"> 2019: 79-83.</w:t>
      </w:r>
    </w:p>
  </w:footnote>
  <w:footnote w:id="668">
    <w:p w14:paraId="732BFD37" w14:textId="6055C59D" w:rsidR="00994A92" w:rsidRPr="00962DA8" w:rsidRDefault="00994A92" w:rsidP="00E64703">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bookmarkStart w:id="192" w:name="_Hlk180605744"/>
      <w:r w:rsidRPr="00962DA8">
        <w:rPr>
          <w:rFonts w:ascii="Arial" w:hAnsi="Arial" w:cs="Arial"/>
        </w:rPr>
        <w:t xml:space="preserve">CDR-Initiative “Our objectives: the CDR code”. </w:t>
      </w:r>
      <w:hyperlink r:id="rId65" w:history="1">
        <w:r w:rsidRPr="00962DA8">
          <w:rPr>
            <w:rStyle w:val="Hyperlink"/>
            <w:rFonts w:ascii="Arial" w:hAnsi="Arial" w:cs="Arial"/>
          </w:rPr>
          <w:t>https://cdr-initiative.de/kodex</w:t>
        </w:r>
      </w:hyperlink>
      <w:r w:rsidRPr="00962DA8">
        <w:rPr>
          <w:rFonts w:ascii="Arial" w:hAnsi="Arial" w:cs="Arial"/>
        </w:rPr>
        <w:t>. (</w:t>
      </w:r>
      <w:proofErr w:type="gramStart"/>
      <w:r w:rsidR="001845DF" w:rsidRPr="00962DA8">
        <w:rPr>
          <w:rFonts w:ascii="Arial" w:hAnsi="Arial" w:cs="Arial"/>
        </w:rPr>
        <w:t>a</w:t>
      </w:r>
      <w:r w:rsidRPr="00962DA8">
        <w:rPr>
          <w:rFonts w:ascii="Arial" w:hAnsi="Arial" w:cs="Arial"/>
        </w:rPr>
        <w:t>ccessed</w:t>
      </w:r>
      <w:proofErr w:type="gramEnd"/>
      <w:r w:rsidRPr="00962DA8">
        <w:rPr>
          <w:rFonts w:ascii="Arial" w:hAnsi="Arial" w:cs="Arial"/>
        </w:rPr>
        <w:t xml:space="preserve"> </w:t>
      </w:r>
    </w:p>
    <w:p w14:paraId="799E1A71" w14:textId="77777777" w:rsidR="00994A92" w:rsidRPr="00962DA8" w:rsidRDefault="00994A92" w:rsidP="0015675C">
      <w:pPr>
        <w:pStyle w:val="FootnoteText"/>
        <w:ind w:firstLine="720"/>
        <w:rPr>
          <w:rFonts w:ascii="Arial" w:hAnsi="Arial" w:cs="Arial"/>
        </w:rPr>
      </w:pPr>
      <w:r w:rsidRPr="00962DA8">
        <w:rPr>
          <w:rFonts w:ascii="Arial" w:hAnsi="Arial" w:cs="Arial"/>
        </w:rPr>
        <w:t>On 18 October 2024).</w:t>
      </w:r>
      <w:bookmarkEnd w:id="192"/>
    </w:p>
  </w:footnote>
  <w:footnote w:id="669">
    <w:p w14:paraId="41695DCE" w14:textId="528BC09E" w:rsidR="00994A92" w:rsidRPr="00962DA8" w:rsidRDefault="00994A92" w:rsidP="0015675C">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bookmarkStart w:id="193" w:name="_Hlk180565359"/>
      <w:r w:rsidRPr="00962DA8">
        <w:rPr>
          <w:rFonts w:ascii="Arial" w:hAnsi="Arial" w:cs="Arial"/>
        </w:rPr>
        <w:t xml:space="preserve">CDR-Initiative “Our objectives: the CDR code”. </w:t>
      </w:r>
      <w:hyperlink r:id="rId66" w:history="1">
        <w:r w:rsidRPr="00962DA8">
          <w:rPr>
            <w:rStyle w:val="Hyperlink"/>
            <w:rFonts w:ascii="Arial" w:hAnsi="Arial" w:cs="Arial"/>
          </w:rPr>
          <w:t>https://cdr-initiative.de/kodex</w:t>
        </w:r>
      </w:hyperlink>
      <w:r w:rsidRPr="00962DA8">
        <w:rPr>
          <w:rFonts w:ascii="Arial" w:hAnsi="Arial" w:cs="Arial"/>
        </w:rPr>
        <w:t>. (</w:t>
      </w:r>
      <w:proofErr w:type="gramStart"/>
      <w:r w:rsidR="001845DF" w:rsidRPr="00962DA8">
        <w:rPr>
          <w:rFonts w:ascii="Arial" w:hAnsi="Arial" w:cs="Arial"/>
        </w:rPr>
        <w:t>a</w:t>
      </w:r>
      <w:r w:rsidRPr="00962DA8">
        <w:rPr>
          <w:rFonts w:ascii="Arial" w:hAnsi="Arial" w:cs="Arial"/>
        </w:rPr>
        <w:t>ccessed</w:t>
      </w:r>
      <w:proofErr w:type="gramEnd"/>
      <w:r w:rsidRPr="00962DA8">
        <w:rPr>
          <w:rFonts w:ascii="Arial" w:hAnsi="Arial" w:cs="Arial"/>
        </w:rPr>
        <w:t xml:space="preserve"> </w:t>
      </w:r>
    </w:p>
    <w:p w14:paraId="02409250" w14:textId="77777777" w:rsidR="00994A92" w:rsidRPr="00962DA8" w:rsidRDefault="00994A92" w:rsidP="0015675C">
      <w:pPr>
        <w:pStyle w:val="FootnoteText"/>
        <w:ind w:firstLine="720"/>
        <w:rPr>
          <w:rFonts w:ascii="Arial" w:hAnsi="Arial" w:cs="Arial"/>
        </w:rPr>
      </w:pPr>
      <w:r w:rsidRPr="00962DA8">
        <w:rPr>
          <w:rFonts w:ascii="Arial" w:hAnsi="Arial" w:cs="Arial"/>
        </w:rPr>
        <w:t>on 18 October 2024).</w:t>
      </w:r>
      <w:bookmarkEnd w:id="193"/>
    </w:p>
  </w:footnote>
  <w:footnote w:id="670">
    <w:p w14:paraId="0239BED0" w14:textId="70F3C2F9" w:rsidR="00994A92" w:rsidRPr="00962DA8" w:rsidRDefault="00994A92" w:rsidP="0015675C">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bookmarkStart w:id="194" w:name="_Hlk180565676"/>
      <w:r w:rsidRPr="00962DA8">
        <w:rPr>
          <w:rFonts w:ascii="Arial" w:hAnsi="Arial" w:cs="Arial"/>
        </w:rPr>
        <w:t xml:space="preserve">CDR-Initiative “Our objectives: the CDR code”. </w:t>
      </w:r>
      <w:hyperlink r:id="rId67" w:history="1">
        <w:r w:rsidRPr="00962DA8">
          <w:rPr>
            <w:rStyle w:val="Hyperlink"/>
            <w:rFonts w:ascii="Arial" w:hAnsi="Arial" w:cs="Arial"/>
          </w:rPr>
          <w:t>https://cdr-initiative.de/kodex</w:t>
        </w:r>
      </w:hyperlink>
      <w:r w:rsidRPr="00962DA8">
        <w:rPr>
          <w:rFonts w:ascii="Arial" w:hAnsi="Arial" w:cs="Arial"/>
        </w:rPr>
        <w:t>. (</w:t>
      </w:r>
      <w:proofErr w:type="gramStart"/>
      <w:r w:rsidR="001845DF" w:rsidRPr="00962DA8">
        <w:rPr>
          <w:rFonts w:ascii="Arial" w:hAnsi="Arial" w:cs="Arial"/>
        </w:rPr>
        <w:t>a</w:t>
      </w:r>
      <w:r w:rsidRPr="00962DA8">
        <w:rPr>
          <w:rFonts w:ascii="Arial" w:hAnsi="Arial" w:cs="Arial"/>
        </w:rPr>
        <w:t>ccessed</w:t>
      </w:r>
      <w:proofErr w:type="gramEnd"/>
      <w:r w:rsidRPr="00962DA8">
        <w:rPr>
          <w:rFonts w:ascii="Arial" w:hAnsi="Arial" w:cs="Arial"/>
        </w:rPr>
        <w:t xml:space="preserve"> </w:t>
      </w:r>
    </w:p>
    <w:p w14:paraId="7C59EA6F" w14:textId="77777777" w:rsidR="00994A92" w:rsidRPr="00962DA8" w:rsidRDefault="00994A92" w:rsidP="0015675C">
      <w:pPr>
        <w:pStyle w:val="FootnoteText"/>
        <w:ind w:firstLine="720"/>
        <w:rPr>
          <w:rFonts w:ascii="Arial" w:hAnsi="Arial" w:cs="Arial"/>
        </w:rPr>
      </w:pPr>
      <w:r w:rsidRPr="00962DA8">
        <w:rPr>
          <w:rFonts w:ascii="Arial" w:hAnsi="Arial" w:cs="Arial"/>
        </w:rPr>
        <w:t>on 18 October 2024).</w:t>
      </w:r>
      <w:bookmarkEnd w:id="194"/>
    </w:p>
  </w:footnote>
  <w:footnote w:id="671">
    <w:p w14:paraId="20838FFE" w14:textId="76CD60EB"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r>
      <w:bookmarkStart w:id="195" w:name="_Hlk180565597"/>
      <w:r w:rsidRPr="00962DA8">
        <w:rPr>
          <w:rFonts w:ascii="Arial" w:hAnsi="Arial" w:cs="Arial"/>
        </w:rPr>
        <w:t xml:space="preserve">Liang &amp; </w:t>
      </w:r>
      <w:proofErr w:type="spellStart"/>
      <w:r w:rsidRPr="00962DA8">
        <w:rPr>
          <w:rFonts w:ascii="Arial" w:hAnsi="Arial" w:cs="Arial"/>
        </w:rPr>
        <w:t>Renneboog</w:t>
      </w:r>
      <w:proofErr w:type="spellEnd"/>
      <w:r w:rsidRPr="00962DA8">
        <w:rPr>
          <w:rFonts w:ascii="Arial" w:hAnsi="Arial" w:cs="Arial"/>
        </w:rPr>
        <w:t xml:space="preserve"> 2017: 853</w:t>
      </w:r>
      <w:r w:rsidR="00AA60E5" w:rsidRPr="00962DA8">
        <w:rPr>
          <w:rFonts w:ascii="Arial" w:hAnsi="Arial" w:cs="Arial"/>
        </w:rPr>
        <w:t>-</w:t>
      </w:r>
      <w:r w:rsidRPr="00962DA8">
        <w:rPr>
          <w:rFonts w:ascii="Arial" w:hAnsi="Arial" w:cs="Arial"/>
        </w:rPr>
        <w:t>910.</w:t>
      </w:r>
      <w:bookmarkEnd w:id="195"/>
    </w:p>
  </w:footnote>
  <w:footnote w:id="672">
    <w:p w14:paraId="7237D637" w14:textId="281FB489"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 xml:space="preserve">Liang &amp; </w:t>
      </w:r>
      <w:proofErr w:type="spellStart"/>
      <w:r w:rsidRPr="00962DA8">
        <w:rPr>
          <w:rFonts w:ascii="Arial" w:hAnsi="Arial" w:cs="Arial"/>
        </w:rPr>
        <w:t>Renneboog</w:t>
      </w:r>
      <w:proofErr w:type="spellEnd"/>
      <w:r w:rsidRPr="00962DA8">
        <w:rPr>
          <w:rFonts w:ascii="Arial" w:hAnsi="Arial" w:cs="Arial"/>
        </w:rPr>
        <w:t xml:space="preserve"> 2017: 853</w:t>
      </w:r>
      <w:r w:rsidR="00AA60E5" w:rsidRPr="00962DA8">
        <w:rPr>
          <w:rFonts w:ascii="Arial" w:hAnsi="Arial" w:cs="Arial"/>
        </w:rPr>
        <w:t>-</w:t>
      </w:r>
      <w:r w:rsidRPr="00962DA8">
        <w:rPr>
          <w:rFonts w:ascii="Arial" w:hAnsi="Arial" w:cs="Arial"/>
        </w:rPr>
        <w:t>910.</w:t>
      </w:r>
    </w:p>
  </w:footnote>
  <w:footnote w:id="673">
    <w:p w14:paraId="6321FF1A" w14:textId="77777777" w:rsidR="00994A92" w:rsidRPr="00962DA8" w:rsidRDefault="00994A92">
      <w:pPr>
        <w:pStyle w:val="FootnoteText"/>
        <w:rPr>
          <w:rFonts w:ascii="Arial" w:hAnsi="Arial" w:cs="Arial"/>
        </w:rPr>
      </w:pPr>
      <w:r w:rsidRPr="00962DA8">
        <w:rPr>
          <w:rStyle w:val="FootnoteReference"/>
          <w:rFonts w:ascii="Arial" w:hAnsi="Arial" w:cs="Arial"/>
        </w:rPr>
        <w:footnoteRef/>
      </w:r>
      <w:r w:rsidRPr="00962DA8">
        <w:rPr>
          <w:rFonts w:ascii="Arial" w:hAnsi="Arial" w:cs="Arial"/>
        </w:rPr>
        <w:t xml:space="preserve"> </w:t>
      </w:r>
      <w:r w:rsidRPr="00962DA8">
        <w:rPr>
          <w:rFonts w:ascii="Arial" w:hAnsi="Arial" w:cs="Arial"/>
        </w:rPr>
        <w:tab/>
        <w:t>Sun 2020: 898-963.</w:t>
      </w:r>
    </w:p>
  </w:footnote>
  <w:footnote w:id="674">
    <w:p w14:paraId="2A4483DB" w14:textId="77777777" w:rsidR="00994A92" w:rsidRPr="003A5A2D" w:rsidRDefault="00994A92" w:rsidP="00E22DDC">
      <w:pPr>
        <w:pStyle w:val="FootnoteText"/>
        <w:rPr>
          <w:rFonts w:ascii="Arial" w:hAnsi="Arial" w:cs="Arial"/>
        </w:rPr>
      </w:pPr>
      <w:r w:rsidRPr="002C4DE5">
        <w:rPr>
          <w:rStyle w:val="FootnoteReference"/>
          <w:rFonts w:ascii="Arial" w:hAnsi="Arial" w:cs="Arial"/>
        </w:rPr>
        <w:footnoteRef/>
      </w:r>
      <w:r w:rsidRPr="002C4DE5">
        <w:rPr>
          <w:rFonts w:ascii="Arial" w:hAnsi="Arial" w:cs="Arial"/>
        </w:rPr>
        <w:t xml:space="preserve"> </w:t>
      </w:r>
      <w:r w:rsidRPr="002C4DE5">
        <w:rPr>
          <w:rFonts w:ascii="Arial" w:hAnsi="Arial" w:cs="Arial"/>
        </w:rPr>
        <w:tab/>
      </w:r>
      <w:bookmarkStart w:id="196" w:name="_Hlk180566030"/>
      <w:r w:rsidRPr="003A5A2D">
        <w:rPr>
          <w:rFonts w:ascii="Arial" w:hAnsi="Arial" w:cs="Arial"/>
        </w:rPr>
        <w:t>Sun 2020: 898-963</w:t>
      </w:r>
      <w:bookmarkEnd w:id="196"/>
      <w:r w:rsidRPr="003A5A2D">
        <w:rPr>
          <w:rFonts w:ascii="Arial" w:hAnsi="Arial" w:cs="Arial"/>
        </w:rPr>
        <w:t>.</w:t>
      </w:r>
    </w:p>
  </w:footnote>
  <w:footnote w:id="675">
    <w:p w14:paraId="21832241" w14:textId="77777777" w:rsidR="00994A92" w:rsidRPr="003A5A2D" w:rsidRDefault="00994A92">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r>
      <w:proofErr w:type="spellStart"/>
      <w:r w:rsidRPr="003A5A2D">
        <w:rPr>
          <w:rFonts w:ascii="Arial" w:hAnsi="Arial" w:cs="Arial"/>
        </w:rPr>
        <w:t>Möslein</w:t>
      </w:r>
      <w:proofErr w:type="spellEnd"/>
      <w:r w:rsidRPr="003A5A2D">
        <w:rPr>
          <w:rFonts w:ascii="Arial" w:hAnsi="Arial" w:cs="Arial"/>
        </w:rPr>
        <w:t xml:space="preserve"> 2023: 409-433. </w:t>
      </w:r>
    </w:p>
  </w:footnote>
  <w:footnote w:id="676">
    <w:p w14:paraId="3EC5EC35" w14:textId="0218DAC8" w:rsidR="00994A92" w:rsidRPr="003A5A2D" w:rsidRDefault="00994A92" w:rsidP="008109B2">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t xml:space="preserve">World Economic Forum “Digital transformation initiative”. </w:t>
      </w:r>
    </w:p>
    <w:p w14:paraId="4A0389DD" w14:textId="0CBD12DB" w:rsidR="00994A92" w:rsidRPr="003A5A2D" w:rsidRDefault="00994A92" w:rsidP="008109B2">
      <w:pPr>
        <w:pStyle w:val="FootnoteText"/>
        <w:ind w:firstLine="720"/>
        <w:rPr>
          <w:rFonts w:ascii="Arial" w:hAnsi="Arial" w:cs="Arial"/>
        </w:rPr>
      </w:pPr>
      <w:hyperlink r:id="rId68" w:history="1">
        <w:r w:rsidRPr="003A5A2D">
          <w:rPr>
            <w:rStyle w:val="Hyperlink"/>
            <w:rFonts w:ascii="Arial" w:hAnsi="Arial" w:cs="Arial"/>
          </w:rPr>
          <w:t>https://reports.weforum.org/digital-transformation</w:t>
        </w:r>
      </w:hyperlink>
      <w:r w:rsidRPr="003A5A2D">
        <w:rPr>
          <w:rFonts w:ascii="Arial" w:hAnsi="Arial" w:cs="Arial"/>
        </w:rPr>
        <w:t>.  (</w:t>
      </w:r>
      <w:r w:rsidR="00FC02BF" w:rsidRPr="003A5A2D">
        <w:rPr>
          <w:rFonts w:ascii="Arial" w:hAnsi="Arial" w:cs="Arial"/>
        </w:rPr>
        <w:t>a</w:t>
      </w:r>
      <w:r w:rsidRPr="003A5A2D">
        <w:rPr>
          <w:rFonts w:ascii="Arial" w:hAnsi="Arial" w:cs="Arial"/>
        </w:rPr>
        <w:t xml:space="preserve">ccessed </w:t>
      </w:r>
      <w:r w:rsidR="00296242" w:rsidRPr="003A5A2D">
        <w:rPr>
          <w:rFonts w:ascii="Arial" w:hAnsi="Arial" w:cs="Arial"/>
        </w:rPr>
        <w:t xml:space="preserve">on </w:t>
      </w:r>
      <w:r w:rsidR="003C7439" w:rsidRPr="003A5A2D">
        <w:rPr>
          <w:rFonts w:ascii="Arial" w:hAnsi="Arial" w:cs="Arial"/>
        </w:rPr>
        <w:t xml:space="preserve">24 </w:t>
      </w:r>
      <w:r w:rsidRPr="003A5A2D">
        <w:rPr>
          <w:rFonts w:ascii="Arial" w:hAnsi="Arial" w:cs="Arial"/>
        </w:rPr>
        <w:t>October 2024).</w:t>
      </w:r>
    </w:p>
  </w:footnote>
  <w:footnote w:id="677">
    <w:p w14:paraId="04CCD09C" w14:textId="07327E0F" w:rsidR="00994A92" w:rsidRPr="003A5A2D" w:rsidRDefault="00994A92" w:rsidP="008109B2">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t xml:space="preserve">World Economic Forum “Digital transformation initiative”. </w:t>
      </w:r>
    </w:p>
    <w:p w14:paraId="406BA4AC" w14:textId="7862344C" w:rsidR="00994A92" w:rsidRPr="003A5A2D" w:rsidRDefault="00994A92" w:rsidP="008109B2">
      <w:pPr>
        <w:pStyle w:val="FootnoteText"/>
        <w:ind w:firstLine="720"/>
        <w:rPr>
          <w:rFonts w:ascii="Arial" w:hAnsi="Arial" w:cs="Arial"/>
        </w:rPr>
      </w:pPr>
      <w:hyperlink r:id="rId69" w:history="1">
        <w:r w:rsidRPr="003A5A2D">
          <w:rPr>
            <w:rStyle w:val="Hyperlink"/>
            <w:rFonts w:ascii="Arial" w:hAnsi="Arial" w:cs="Arial"/>
          </w:rPr>
          <w:t>https://reports.weforum.org/digital-transformation</w:t>
        </w:r>
      </w:hyperlink>
      <w:r w:rsidRPr="003A5A2D">
        <w:rPr>
          <w:rFonts w:ascii="Arial" w:hAnsi="Arial" w:cs="Arial"/>
        </w:rPr>
        <w:t>. (</w:t>
      </w:r>
      <w:r w:rsidR="008263E4" w:rsidRPr="003A5A2D">
        <w:rPr>
          <w:rFonts w:ascii="Arial" w:hAnsi="Arial" w:cs="Arial"/>
        </w:rPr>
        <w:t>a</w:t>
      </w:r>
      <w:r w:rsidRPr="003A5A2D">
        <w:rPr>
          <w:rFonts w:ascii="Arial" w:hAnsi="Arial" w:cs="Arial"/>
        </w:rPr>
        <w:t xml:space="preserve">ccessed </w:t>
      </w:r>
      <w:r w:rsidR="00296242" w:rsidRPr="003A5A2D">
        <w:rPr>
          <w:rFonts w:ascii="Arial" w:hAnsi="Arial" w:cs="Arial"/>
        </w:rPr>
        <w:t xml:space="preserve">on </w:t>
      </w:r>
      <w:r w:rsidR="003C7439" w:rsidRPr="003A5A2D">
        <w:rPr>
          <w:rFonts w:ascii="Arial" w:hAnsi="Arial" w:cs="Arial"/>
        </w:rPr>
        <w:t>24</w:t>
      </w:r>
      <w:r w:rsidRPr="003A5A2D">
        <w:rPr>
          <w:rFonts w:ascii="Arial" w:hAnsi="Arial" w:cs="Arial"/>
        </w:rPr>
        <w:t xml:space="preserve"> October 2024).</w:t>
      </w:r>
    </w:p>
  </w:footnote>
  <w:footnote w:id="678">
    <w:p w14:paraId="1CCF61F2" w14:textId="4F9450A4" w:rsidR="00994A92" w:rsidRPr="003A5A2D" w:rsidRDefault="00994A92" w:rsidP="002E2002">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r>
      <w:bookmarkStart w:id="198" w:name="_Hlk180602986"/>
      <w:bookmarkStart w:id="199" w:name="_Hlk180603095"/>
      <w:r w:rsidRPr="003A5A2D">
        <w:rPr>
          <w:rFonts w:ascii="Arial" w:hAnsi="Arial" w:cs="Arial"/>
        </w:rPr>
        <w:t xml:space="preserve">Herden </w:t>
      </w:r>
      <w:r w:rsidRPr="003A5A2D">
        <w:rPr>
          <w:rFonts w:ascii="Arial" w:hAnsi="Arial" w:cs="Arial"/>
          <w:i/>
          <w:iCs/>
        </w:rPr>
        <w:t>et al</w:t>
      </w:r>
      <w:r w:rsidR="002E2002" w:rsidRPr="003A5A2D">
        <w:rPr>
          <w:rFonts w:ascii="Arial" w:hAnsi="Arial" w:cs="Arial"/>
          <w:i/>
          <w:iCs/>
        </w:rPr>
        <w:t>.</w:t>
      </w:r>
      <w:r w:rsidRPr="003A5A2D">
        <w:rPr>
          <w:rFonts w:ascii="Arial" w:hAnsi="Arial" w:cs="Arial"/>
        </w:rPr>
        <w:t xml:space="preserve"> 2021: </w:t>
      </w:r>
      <w:bookmarkEnd w:id="198"/>
      <w:bookmarkEnd w:id="199"/>
      <w:r w:rsidR="002E2002" w:rsidRPr="003A5A2D">
        <w:rPr>
          <w:rFonts w:ascii="Arial" w:hAnsi="Arial" w:cs="Arial"/>
        </w:rPr>
        <w:t>13-29.</w:t>
      </w:r>
    </w:p>
  </w:footnote>
  <w:footnote w:id="679">
    <w:p w14:paraId="5D667F4E" w14:textId="3B715E9C" w:rsidR="00994A92" w:rsidRPr="003A5A2D" w:rsidRDefault="00994A92" w:rsidP="002E2002">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r>
      <w:bookmarkStart w:id="200" w:name="_Hlk180604096"/>
      <w:r w:rsidRPr="003A5A2D">
        <w:rPr>
          <w:rFonts w:ascii="Arial" w:hAnsi="Arial" w:cs="Arial"/>
        </w:rPr>
        <w:t xml:space="preserve">Herden </w:t>
      </w:r>
      <w:r w:rsidRPr="003A5A2D">
        <w:rPr>
          <w:rFonts w:ascii="Arial" w:hAnsi="Arial" w:cs="Arial"/>
          <w:i/>
          <w:iCs/>
        </w:rPr>
        <w:t>et al</w:t>
      </w:r>
      <w:r w:rsidR="002E2002" w:rsidRPr="003A5A2D">
        <w:rPr>
          <w:rFonts w:ascii="Arial" w:hAnsi="Arial" w:cs="Arial"/>
          <w:i/>
          <w:iCs/>
        </w:rPr>
        <w:t>.</w:t>
      </w:r>
      <w:r w:rsidRPr="003A5A2D">
        <w:rPr>
          <w:rFonts w:ascii="Arial" w:hAnsi="Arial" w:cs="Arial"/>
        </w:rPr>
        <w:t xml:space="preserve"> 2021: </w:t>
      </w:r>
      <w:bookmarkEnd w:id="200"/>
      <w:r w:rsidR="002E2002" w:rsidRPr="003A5A2D">
        <w:rPr>
          <w:rFonts w:ascii="Arial" w:hAnsi="Arial" w:cs="Arial"/>
        </w:rPr>
        <w:t>13-29.</w:t>
      </w:r>
    </w:p>
  </w:footnote>
  <w:footnote w:id="680">
    <w:p w14:paraId="1566BAA4" w14:textId="77777777" w:rsidR="000F500B" w:rsidRPr="001A0641" w:rsidRDefault="00994A92" w:rsidP="000F500B">
      <w:pPr>
        <w:pStyle w:val="FootnoteText"/>
        <w:rPr>
          <w:rFonts w:ascii="Arial" w:hAnsi="Arial" w:cs="Arial"/>
        </w:rPr>
      </w:pPr>
      <w:r w:rsidRPr="003A5A2D">
        <w:rPr>
          <w:rStyle w:val="FootnoteReference"/>
          <w:rFonts w:ascii="Arial" w:hAnsi="Arial" w:cs="Arial"/>
        </w:rPr>
        <w:footnoteRef/>
      </w:r>
      <w:r w:rsidRPr="003A5A2D">
        <w:rPr>
          <w:rFonts w:ascii="Arial" w:hAnsi="Arial" w:cs="Arial"/>
        </w:rPr>
        <w:t xml:space="preserve"> </w:t>
      </w:r>
      <w:r w:rsidRPr="003A5A2D">
        <w:rPr>
          <w:rFonts w:ascii="Arial" w:hAnsi="Arial" w:cs="Arial"/>
        </w:rPr>
        <w:tab/>
      </w:r>
      <w:r w:rsidRPr="001A0641">
        <w:rPr>
          <w:rFonts w:ascii="Arial" w:hAnsi="Arial" w:cs="Arial"/>
        </w:rPr>
        <w:t xml:space="preserve">Gillan </w:t>
      </w:r>
      <w:r w:rsidRPr="001A0641">
        <w:rPr>
          <w:rFonts w:ascii="Arial" w:hAnsi="Arial" w:cs="Arial"/>
          <w:i/>
          <w:iCs/>
        </w:rPr>
        <w:t>et al</w:t>
      </w:r>
      <w:r w:rsidR="00B4622D" w:rsidRPr="001A0641">
        <w:rPr>
          <w:rFonts w:ascii="Arial" w:hAnsi="Arial" w:cs="Arial"/>
        </w:rPr>
        <w:t xml:space="preserve">. </w:t>
      </w:r>
      <w:r w:rsidRPr="001A0641">
        <w:rPr>
          <w:rFonts w:ascii="Arial" w:hAnsi="Arial" w:cs="Arial"/>
        </w:rPr>
        <w:t xml:space="preserve">“Firms and social responsibility: a review of ESG and CSR research incorporate </w:t>
      </w:r>
    </w:p>
    <w:p w14:paraId="10DA18FD" w14:textId="6252D2A7" w:rsidR="00994A92" w:rsidRPr="001A0641" w:rsidRDefault="00994A92" w:rsidP="00296242">
      <w:pPr>
        <w:pStyle w:val="FootnoteText"/>
        <w:ind w:firstLine="720"/>
        <w:rPr>
          <w:rFonts w:ascii="Arial" w:hAnsi="Arial" w:cs="Arial"/>
        </w:rPr>
      </w:pPr>
      <w:r w:rsidRPr="001A0641">
        <w:rPr>
          <w:rFonts w:ascii="Arial" w:hAnsi="Arial" w:cs="Arial"/>
        </w:rPr>
        <w:t xml:space="preserve">finance”. </w:t>
      </w:r>
      <w:hyperlink r:id="rId70" w:history="1">
        <w:r w:rsidRPr="001A0641">
          <w:rPr>
            <w:rStyle w:val="Hyperlink"/>
            <w:rFonts w:ascii="Arial" w:hAnsi="Arial" w:cs="Arial"/>
          </w:rPr>
          <w:t>https://doi.org/10.1016/j.jcorpfn.2021.101889</w:t>
        </w:r>
      </w:hyperlink>
      <w:r w:rsidRPr="001A0641">
        <w:rPr>
          <w:rFonts w:ascii="Arial" w:hAnsi="Arial" w:cs="Arial"/>
        </w:rPr>
        <w:t xml:space="preserve"> (</w:t>
      </w:r>
      <w:r w:rsidR="00730A91" w:rsidRPr="001A0641">
        <w:rPr>
          <w:rFonts w:ascii="Arial" w:hAnsi="Arial" w:cs="Arial"/>
        </w:rPr>
        <w:t>a</w:t>
      </w:r>
      <w:r w:rsidRPr="001A0641">
        <w:rPr>
          <w:rFonts w:ascii="Arial" w:hAnsi="Arial" w:cs="Arial"/>
        </w:rPr>
        <w:t xml:space="preserve">ccessed on </w:t>
      </w:r>
      <w:r w:rsidR="00730A91" w:rsidRPr="001A0641">
        <w:rPr>
          <w:rFonts w:ascii="Arial" w:hAnsi="Arial" w:cs="Arial"/>
        </w:rPr>
        <w:t>24</w:t>
      </w:r>
      <w:r w:rsidRPr="001A0641">
        <w:rPr>
          <w:rFonts w:ascii="Arial" w:hAnsi="Arial" w:cs="Arial"/>
        </w:rPr>
        <w:t xml:space="preserve"> October 2024).</w:t>
      </w:r>
    </w:p>
  </w:footnote>
  <w:footnote w:id="681">
    <w:p w14:paraId="6D1DE2DC" w14:textId="77777777" w:rsidR="000F500B" w:rsidRPr="001A0641" w:rsidRDefault="00994A92" w:rsidP="000F500B">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Gillan </w:t>
      </w:r>
      <w:r w:rsidRPr="001A0641">
        <w:rPr>
          <w:rFonts w:ascii="Arial" w:hAnsi="Arial" w:cs="Arial"/>
          <w:i/>
          <w:iCs/>
        </w:rPr>
        <w:t>et al</w:t>
      </w:r>
      <w:r w:rsidR="00B4622D" w:rsidRPr="001A0641">
        <w:rPr>
          <w:rFonts w:ascii="Arial" w:hAnsi="Arial" w:cs="Arial"/>
        </w:rPr>
        <w:t>.</w:t>
      </w:r>
      <w:r w:rsidRPr="001A0641">
        <w:rPr>
          <w:rFonts w:ascii="Arial" w:hAnsi="Arial" w:cs="Arial"/>
        </w:rPr>
        <w:t xml:space="preserve"> “Firms and social responsibility: a review of ESG and CSR research incorporate </w:t>
      </w:r>
    </w:p>
    <w:p w14:paraId="28911F78" w14:textId="6A7D41D1" w:rsidR="00994A92" w:rsidRPr="001A0641" w:rsidRDefault="00994A92" w:rsidP="00296242">
      <w:pPr>
        <w:pStyle w:val="FootnoteText"/>
        <w:ind w:firstLine="720"/>
        <w:rPr>
          <w:rFonts w:ascii="Arial" w:hAnsi="Arial" w:cs="Arial"/>
        </w:rPr>
      </w:pPr>
      <w:r w:rsidRPr="001A0641">
        <w:rPr>
          <w:rFonts w:ascii="Arial" w:hAnsi="Arial" w:cs="Arial"/>
        </w:rPr>
        <w:t xml:space="preserve">finance”. </w:t>
      </w:r>
      <w:hyperlink r:id="rId71" w:history="1">
        <w:r w:rsidRPr="001A0641">
          <w:rPr>
            <w:rStyle w:val="Hyperlink"/>
            <w:rFonts w:ascii="Arial" w:hAnsi="Arial" w:cs="Arial"/>
          </w:rPr>
          <w:t>https://doi.org/10.1016/j.jcorpfn.2021.101889</w:t>
        </w:r>
      </w:hyperlink>
      <w:r w:rsidRPr="001A0641">
        <w:rPr>
          <w:rFonts w:ascii="Arial" w:hAnsi="Arial" w:cs="Arial"/>
        </w:rPr>
        <w:t>.  (</w:t>
      </w:r>
      <w:r w:rsidR="00DF2169" w:rsidRPr="001A0641">
        <w:rPr>
          <w:rFonts w:ascii="Arial" w:hAnsi="Arial" w:cs="Arial"/>
        </w:rPr>
        <w:t>a</w:t>
      </w:r>
      <w:r w:rsidRPr="001A0641">
        <w:rPr>
          <w:rFonts w:ascii="Arial" w:hAnsi="Arial" w:cs="Arial"/>
        </w:rPr>
        <w:t xml:space="preserve">ccessed on </w:t>
      </w:r>
      <w:r w:rsidR="00DF2169" w:rsidRPr="001A0641">
        <w:rPr>
          <w:rFonts w:ascii="Arial" w:hAnsi="Arial" w:cs="Arial"/>
        </w:rPr>
        <w:t>24</w:t>
      </w:r>
      <w:r w:rsidRPr="001A0641">
        <w:rPr>
          <w:rFonts w:ascii="Arial" w:hAnsi="Arial" w:cs="Arial"/>
        </w:rPr>
        <w:t xml:space="preserve"> October 2024).</w:t>
      </w:r>
    </w:p>
  </w:footnote>
  <w:footnote w:id="682">
    <w:p w14:paraId="6270F810" w14:textId="00C84D2B" w:rsidR="00994A92" w:rsidRPr="001A0641" w:rsidRDefault="00994A92" w:rsidP="00516971">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Kiron &amp; Unruh “The convergence of digitalization and sustainability. MIT </w:t>
      </w:r>
      <w:proofErr w:type="spellStart"/>
      <w:r w:rsidRPr="001A0641">
        <w:rPr>
          <w:rFonts w:ascii="Arial" w:hAnsi="Arial" w:cs="Arial"/>
        </w:rPr>
        <w:t>sloan</w:t>
      </w:r>
      <w:proofErr w:type="spellEnd"/>
      <w:r w:rsidRPr="001A0641">
        <w:rPr>
          <w:rFonts w:ascii="Arial" w:hAnsi="Arial" w:cs="Arial"/>
        </w:rPr>
        <w:t xml:space="preserve"> </w:t>
      </w:r>
    </w:p>
    <w:p w14:paraId="22E963DE" w14:textId="215CA9D8" w:rsidR="00994A92" w:rsidRPr="001A0641" w:rsidRDefault="00994A92" w:rsidP="00516971">
      <w:pPr>
        <w:pStyle w:val="FootnoteText"/>
        <w:ind w:left="720"/>
        <w:rPr>
          <w:rFonts w:ascii="Arial" w:hAnsi="Arial" w:cs="Arial"/>
        </w:rPr>
      </w:pPr>
      <w:r w:rsidRPr="001A0641">
        <w:rPr>
          <w:rFonts w:ascii="Arial" w:hAnsi="Arial" w:cs="Arial"/>
        </w:rPr>
        <w:t xml:space="preserve">management review”. </w:t>
      </w:r>
      <w:hyperlink r:id="rId72" w:history="1">
        <w:r w:rsidRPr="001A0641">
          <w:rPr>
            <w:rStyle w:val="Hyperlink"/>
            <w:rFonts w:ascii="Arial" w:hAnsi="Arial" w:cs="Arial"/>
          </w:rPr>
          <w:t>https://sloanreview.mit.edu/article/the-convergence-of-digitalization-and-sustainability/amp</w:t>
        </w:r>
      </w:hyperlink>
      <w:r w:rsidRPr="001A0641">
        <w:rPr>
          <w:rFonts w:ascii="Arial" w:hAnsi="Arial" w:cs="Arial"/>
        </w:rPr>
        <w:t xml:space="preserve"> (</w:t>
      </w:r>
      <w:r w:rsidR="007F4A60" w:rsidRPr="001A0641">
        <w:rPr>
          <w:rFonts w:ascii="Arial" w:hAnsi="Arial" w:cs="Arial"/>
        </w:rPr>
        <w:t>a</w:t>
      </w:r>
      <w:r w:rsidRPr="001A0641">
        <w:rPr>
          <w:rFonts w:ascii="Arial" w:hAnsi="Arial" w:cs="Arial"/>
        </w:rPr>
        <w:t xml:space="preserve">ccessed on </w:t>
      </w:r>
      <w:r w:rsidR="007F4A60" w:rsidRPr="001A0641">
        <w:rPr>
          <w:rFonts w:ascii="Arial" w:hAnsi="Arial" w:cs="Arial"/>
        </w:rPr>
        <w:t>24</w:t>
      </w:r>
      <w:r w:rsidRPr="001A0641">
        <w:rPr>
          <w:rFonts w:ascii="Arial" w:hAnsi="Arial" w:cs="Arial"/>
        </w:rPr>
        <w:t xml:space="preserve"> October 2024).</w:t>
      </w:r>
    </w:p>
  </w:footnote>
  <w:footnote w:id="683">
    <w:p w14:paraId="6EA8FE42" w14:textId="4F14D3BB"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00FB0EF9" w:rsidRPr="001A0641">
        <w:rPr>
          <w:rFonts w:ascii="Arial" w:hAnsi="Arial" w:cs="Arial"/>
        </w:rPr>
        <w:t xml:space="preserve">Herden </w:t>
      </w:r>
      <w:r w:rsidR="00FB0EF9" w:rsidRPr="001A0641">
        <w:rPr>
          <w:rFonts w:ascii="Arial" w:hAnsi="Arial" w:cs="Arial"/>
          <w:i/>
          <w:iCs/>
        </w:rPr>
        <w:t>et al.</w:t>
      </w:r>
      <w:r w:rsidR="00FB0EF9" w:rsidRPr="001A0641">
        <w:rPr>
          <w:rFonts w:ascii="Arial" w:hAnsi="Arial" w:cs="Arial"/>
        </w:rPr>
        <w:t xml:space="preserve"> 2021: 13-29.</w:t>
      </w:r>
    </w:p>
  </w:footnote>
  <w:footnote w:id="684">
    <w:p w14:paraId="7D727AE9" w14:textId="09DF8440" w:rsidR="00994A92" w:rsidRPr="001A0641" w:rsidRDefault="00994A92" w:rsidP="00691C6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Herden </w:t>
      </w:r>
      <w:r w:rsidRPr="001A0641">
        <w:rPr>
          <w:rFonts w:ascii="Arial" w:hAnsi="Arial" w:cs="Arial"/>
          <w:i/>
          <w:iCs/>
        </w:rPr>
        <w:t>et al</w:t>
      </w:r>
      <w:r w:rsidR="00B4622D" w:rsidRPr="001A0641">
        <w:rPr>
          <w:rFonts w:ascii="Arial" w:hAnsi="Arial" w:cs="Arial"/>
          <w:i/>
          <w:iCs/>
        </w:rPr>
        <w:t>.</w:t>
      </w:r>
      <w:r w:rsidRPr="001A0641">
        <w:rPr>
          <w:rFonts w:ascii="Arial" w:hAnsi="Arial" w:cs="Arial"/>
        </w:rPr>
        <w:t xml:space="preserve"> 2021:</w:t>
      </w:r>
      <w:r w:rsidR="00691C6C" w:rsidRPr="001A0641">
        <w:rPr>
          <w:rFonts w:ascii="Arial" w:hAnsi="Arial" w:cs="Arial"/>
        </w:rPr>
        <w:t xml:space="preserve"> 13-29.</w:t>
      </w:r>
    </w:p>
  </w:footnote>
  <w:footnote w:id="685">
    <w:p w14:paraId="1F5F5883" w14:textId="551071C7" w:rsidR="00994A92" w:rsidRPr="001A0641" w:rsidRDefault="00994A92" w:rsidP="0029624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Wirtz </w:t>
      </w:r>
      <w:r w:rsidRPr="001A0641">
        <w:rPr>
          <w:rFonts w:ascii="Arial" w:hAnsi="Arial" w:cs="Arial"/>
          <w:i/>
          <w:iCs/>
        </w:rPr>
        <w:t>et al</w:t>
      </w:r>
      <w:r w:rsidRPr="001A0641">
        <w:rPr>
          <w:rFonts w:ascii="Arial" w:hAnsi="Arial" w:cs="Arial"/>
        </w:rPr>
        <w:t xml:space="preserve"> 2021: </w:t>
      </w:r>
      <w:r w:rsidR="00FB0EF9" w:rsidRPr="001A0641">
        <w:rPr>
          <w:rFonts w:ascii="Arial" w:hAnsi="Arial" w:cs="Arial"/>
        </w:rPr>
        <w:t>8-15.</w:t>
      </w:r>
    </w:p>
  </w:footnote>
  <w:footnote w:id="686">
    <w:p w14:paraId="7328D559" w14:textId="1520F1F1" w:rsidR="00994A92" w:rsidRPr="001A0641" w:rsidRDefault="00994A92" w:rsidP="00A8310F">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Herden </w:t>
      </w:r>
      <w:r w:rsidRPr="001A0641">
        <w:rPr>
          <w:rFonts w:ascii="Arial" w:hAnsi="Arial" w:cs="Arial"/>
          <w:i/>
          <w:iCs/>
        </w:rPr>
        <w:t>et al</w:t>
      </w:r>
      <w:r w:rsidR="00A8310F" w:rsidRPr="001A0641">
        <w:rPr>
          <w:rFonts w:ascii="Arial" w:hAnsi="Arial" w:cs="Arial"/>
        </w:rPr>
        <w:t xml:space="preserve">. </w:t>
      </w:r>
      <w:r w:rsidRPr="001A0641">
        <w:rPr>
          <w:rFonts w:ascii="Arial" w:hAnsi="Arial" w:cs="Arial"/>
        </w:rPr>
        <w:t xml:space="preserve">2021: </w:t>
      </w:r>
      <w:r w:rsidR="00A8310F" w:rsidRPr="001A0641">
        <w:rPr>
          <w:rFonts w:ascii="Arial" w:hAnsi="Arial" w:cs="Arial"/>
        </w:rPr>
        <w:t>13-29.</w:t>
      </w:r>
    </w:p>
  </w:footnote>
  <w:footnote w:id="687">
    <w:p w14:paraId="58BB2973" w14:textId="2BEE7A33" w:rsidR="00994A92" w:rsidRPr="001A0641" w:rsidRDefault="00994A92" w:rsidP="00A8310F">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Wirtz </w:t>
      </w:r>
      <w:r w:rsidRPr="001A0641">
        <w:rPr>
          <w:rFonts w:ascii="Arial" w:hAnsi="Arial" w:cs="Arial"/>
          <w:i/>
          <w:iCs/>
        </w:rPr>
        <w:t>et al</w:t>
      </w:r>
      <w:r w:rsidR="00A8310F" w:rsidRPr="001A0641">
        <w:rPr>
          <w:rFonts w:ascii="Arial" w:hAnsi="Arial" w:cs="Arial"/>
          <w:i/>
          <w:iCs/>
        </w:rPr>
        <w:t>.</w:t>
      </w:r>
      <w:r w:rsidRPr="001A0641">
        <w:rPr>
          <w:rFonts w:ascii="Arial" w:hAnsi="Arial" w:cs="Arial"/>
        </w:rPr>
        <w:t xml:space="preserve"> 2021: </w:t>
      </w:r>
      <w:r w:rsidR="00A8310F" w:rsidRPr="001A0641">
        <w:rPr>
          <w:rFonts w:ascii="Arial" w:hAnsi="Arial" w:cs="Arial"/>
        </w:rPr>
        <w:t>8-15.</w:t>
      </w:r>
    </w:p>
  </w:footnote>
  <w:footnote w:id="688">
    <w:p w14:paraId="1F31F526" w14:textId="77777777" w:rsidR="00994A92" w:rsidRPr="001A0641" w:rsidRDefault="00994A92" w:rsidP="00F1127E">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Möslein</w:t>
      </w:r>
      <w:proofErr w:type="spellEnd"/>
      <w:r w:rsidRPr="001A0641">
        <w:rPr>
          <w:rFonts w:ascii="Arial" w:hAnsi="Arial" w:cs="Arial"/>
        </w:rPr>
        <w:t xml:space="preserve"> 2020: 805-823.</w:t>
      </w:r>
    </w:p>
  </w:footnote>
  <w:footnote w:id="689">
    <w:p w14:paraId="5A9685F9"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202" w:name="_Hlk181326907"/>
      <w:proofErr w:type="spellStart"/>
      <w:r w:rsidRPr="001A0641">
        <w:rPr>
          <w:rFonts w:ascii="Arial" w:hAnsi="Arial" w:cs="Arial"/>
        </w:rPr>
        <w:t>Möslein</w:t>
      </w:r>
      <w:proofErr w:type="spellEnd"/>
      <w:r w:rsidRPr="001A0641">
        <w:rPr>
          <w:rFonts w:ascii="Arial" w:hAnsi="Arial" w:cs="Arial"/>
        </w:rPr>
        <w:t xml:space="preserve"> 2020: 805-823</w:t>
      </w:r>
      <w:bookmarkEnd w:id="202"/>
      <w:r w:rsidRPr="001A0641">
        <w:rPr>
          <w:rFonts w:ascii="Arial" w:hAnsi="Arial" w:cs="Arial"/>
        </w:rPr>
        <w:t>.</w:t>
      </w:r>
    </w:p>
  </w:footnote>
  <w:footnote w:id="690">
    <w:p w14:paraId="5B9E931F" w14:textId="77777777" w:rsidR="00994A92" w:rsidRPr="001A0641" w:rsidRDefault="00994A92" w:rsidP="004F482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Pelters 2021: 71- 84.</w:t>
      </w:r>
    </w:p>
  </w:footnote>
  <w:footnote w:id="691">
    <w:p w14:paraId="6D7EFB27" w14:textId="16DFCCA5" w:rsidR="00994A92" w:rsidRPr="001A0641" w:rsidRDefault="00994A92" w:rsidP="004F482C">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Merbecks</w:t>
      </w:r>
      <w:proofErr w:type="spellEnd"/>
      <w:r w:rsidRPr="001A0641">
        <w:rPr>
          <w:rFonts w:ascii="Arial" w:hAnsi="Arial" w:cs="Arial"/>
        </w:rPr>
        <w:t xml:space="preserve"> 202</w:t>
      </w:r>
      <w:r w:rsidR="0045450D" w:rsidRPr="001A0641">
        <w:rPr>
          <w:rFonts w:ascii="Arial" w:hAnsi="Arial" w:cs="Arial"/>
        </w:rPr>
        <w:t>3</w:t>
      </w:r>
      <w:r w:rsidRPr="001A0641">
        <w:rPr>
          <w:rFonts w:ascii="Arial" w:hAnsi="Arial" w:cs="Arial"/>
        </w:rPr>
        <w:t xml:space="preserve">: </w:t>
      </w:r>
      <w:r w:rsidR="00B542EA" w:rsidRPr="001A0641">
        <w:rPr>
          <w:rFonts w:ascii="Arial" w:hAnsi="Arial" w:cs="Arial"/>
        </w:rPr>
        <w:t>1-25</w:t>
      </w:r>
      <w:r w:rsidRPr="001A0641">
        <w:rPr>
          <w:rFonts w:ascii="Arial" w:hAnsi="Arial" w:cs="Arial"/>
        </w:rPr>
        <w:t>.</w:t>
      </w:r>
    </w:p>
  </w:footnote>
  <w:footnote w:id="692">
    <w:p w14:paraId="3B7600C7" w14:textId="17B026E0"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proofErr w:type="spellStart"/>
      <w:r w:rsidRPr="001A0641">
        <w:rPr>
          <w:rFonts w:ascii="Arial" w:hAnsi="Arial" w:cs="Arial"/>
        </w:rPr>
        <w:t>Merbecks</w:t>
      </w:r>
      <w:proofErr w:type="spellEnd"/>
      <w:r w:rsidRPr="001A0641">
        <w:rPr>
          <w:rFonts w:ascii="Arial" w:hAnsi="Arial" w:cs="Arial"/>
        </w:rPr>
        <w:t xml:space="preserve"> 202</w:t>
      </w:r>
      <w:r w:rsidR="0045450D" w:rsidRPr="001A0641">
        <w:rPr>
          <w:rFonts w:ascii="Arial" w:hAnsi="Arial" w:cs="Arial"/>
        </w:rPr>
        <w:t>3</w:t>
      </w:r>
      <w:r w:rsidRPr="001A0641">
        <w:rPr>
          <w:rFonts w:ascii="Arial" w:hAnsi="Arial" w:cs="Arial"/>
        </w:rPr>
        <w:t xml:space="preserve">: </w:t>
      </w:r>
      <w:r w:rsidR="00B542EA" w:rsidRPr="001A0641">
        <w:rPr>
          <w:rFonts w:ascii="Arial" w:hAnsi="Arial" w:cs="Arial"/>
        </w:rPr>
        <w:t>1-25</w:t>
      </w:r>
      <w:r w:rsidRPr="001A0641">
        <w:rPr>
          <w:rFonts w:ascii="Arial" w:hAnsi="Arial" w:cs="Arial"/>
        </w:rPr>
        <w:t>.</w:t>
      </w:r>
    </w:p>
  </w:footnote>
  <w:footnote w:id="693">
    <w:p w14:paraId="3908A4A4" w14:textId="77777777" w:rsidR="00994A92" w:rsidRPr="001A0641" w:rsidRDefault="00994A92" w:rsidP="00091676">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Ethos 2020: “Ethos engagement paper corporate digital responsibility”. </w:t>
      </w:r>
    </w:p>
    <w:p w14:paraId="1BA0F2F5" w14:textId="77777777" w:rsidR="00994A92" w:rsidRPr="001A0641" w:rsidRDefault="00994A92" w:rsidP="00091676">
      <w:pPr>
        <w:pStyle w:val="FootnoteText"/>
        <w:ind w:firstLine="720"/>
        <w:rPr>
          <w:rFonts w:ascii="Arial" w:hAnsi="Arial" w:cs="Arial"/>
        </w:rPr>
      </w:pPr>
      <w:hyperlink r:id="rId73" w:history="1">
        <w:r w:rsidRPr="001A0641">
          <w:rPr>
            <w:rStyle w:val="Hyperlink"/>
            <w:rFonts w:ascii="Arial" w:hAnsi="Arial" w:cs="Arial"/>
          </w:rPr>
          <w:t>https://www.ethosfund.ch/de/news-und-publikationen/veroefentlichungen-und-berich-te</w:t>
        </w:r>
      </w:hyperlink>
      <w:r w:rsidRPr="001A0641">
        <w:rPr>
          <w:rFonts w:ascii="Arial" w:hAnsi="Arial" w:cs="Arial"/>
        </w:rPr>
        <w:t xml:space="preserve">.  </w:t>
      </w:r>
    </w:p>
    <w:p w14:paraId="08957082" w14:textId="318343D4" w:rsidR="00994A92" w:rsidRPr="001A0641" w:rsidRDefault="00994A92" w:rsidP="00091676">
      <w:pPr>
        <w:pStyle w:val="FootnoteText"/>
        <w:ind w:firstLine="720"/>
        <w:rPr>
          <w:rFonts w:ascii="Arial" w:hAnsi="Arial" w:cs="Arial"/>
        </w:rPr>
      </w:pPr>
      <w:r w:rsidRPr="001A0641">
        <w:rPr>
          <w:rFonts w:ascii="Arial" w:hAnsi="Arial" w:cs="Arial"/>
        </w:rPr>
        <w:t>(</w:t>
      </w:r>
      <w:r w:rsidR="007436BE" w:rsidRPr="001A0641">
        <w:rPr>
          <w:rFonts w:ascii="Arial" w:hAnsi="Arial" w:cs="Arial"/>
        </w:rPr>
        <w:t>a</w:t>
      </w:r>
      <w:r w:rsidRPr="001A0641">
        <w:rPr>
          <w:rFonts w:ascii="Arial" w:hAnsi="Arial" w:cs="Arial"/>
        </w:rPr>
        <w:t xml:space="preserve">ccessed on </w:t>
      </w:r>
      <w:r w:rsidR="00A8310F" w:rsidRPr="001A0641">
        <w:rPr>
          <w:rFonts w:ascii="Arial" w:hAnsi="Arial" w:cs="Arial"/>
        </w:rPr>
        <w:t>26</w:t>
      </w:r>
      <w:r w:rsidRPr="001A0641">
        <w:rPr>
          <w:rFonts w:ascii="Arial" w:hAnsi="Arial" w:cs="Arial"/>
        </w:rPr>
        <w:t xml:space="preserve"> October 2024).</w:t>
      </w:r>
    </w:p>
  </w:footnote>
  <w:footnote w:id="694">
    <w:p w14:paraId="6809D3FC" w14:textId="4043EFCA"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r w:rsidR="004E3AB6" w:rsidRPr="001A0641">
        <w:rPr>
          <w:rFonts w:ascii="Arial" w:hAnsi="Arial" w:cs="Arial"/>
        </w:rPr>
        <w:t>Pelters 2021: 71- 84.</w:t>
      </w:r>
    </w:p>
  </w:footnote>
  <w:footnote w:id="695">
    <w:p w14:paraId="7CE07E74" w14:textId="77777777" w:rsidR="00AC66D5" w:rsidRPr="001A0641" w:rsidRDefault="00994A92" w:rsidP="00460841">
      <w:pPr>
        <w:pStyle w:val="FootnoteText"/>
        <w:rPr>
          <w:rFonts w:ascii="Arial" w:hAnsi="Arial" w:cs="Arial"/>
        </w:rPr>
      </w:pPr>
      <w:r w:rsidRPr="00296242">
        <w:rPr>
          <w:rStyle w:val="FootnoteReference"/>
          <w:rFonts w:ascii="Arial" w:hAnsi="Arial" w:cs="Arial"/>
        </w:rPr>
        <w:footnoteRef/>
      </w:r>
      <w:r w:rsidRPr="00296242">
        <w:rPr>
          <w:rFonts w:ascii="Arial" w:hAnsi="Arial" w:cs="Arial"/>
        </w:rPr>
        <w:t xml:space="preserve"> </w:t>
      </w:r>
      <w:r w:rsidRPr="00296242">
        <w:rPr>
          <w:rFonts w:ascii="Arial" w:hAnsi="Arial" w:cs="Arial"/>
        </w:rPr>
        <w:tab/>
      </w:r>
      <w:r w:rsidRPr="001A0641">
        <w:rPr>
          <w:rFonts w:ascii="Arial" w:hAnsi="Arial" w:cs="Arial"/>
        </w:rPr>
        <w:t xml:space="preserve">CDR-Initiative 2021: “Our objectives: the CDR code”. </w:t>
      </w:r>
      <w:hyperlink r:id="rId74" w:history="1">
        <w:r w:rsidRPr="001A0641">
          <w:rPr>
            <w:rStyle w:val="Hyperlink"/>
            <w:rFonts w:ascii="Arial" w:hAnsi="Arial" w:cs="Arial"/>
          </w:rPr>
          <w:t>https://cdr-initiative.de/kodex</w:t>
        </w:r>
      </w:hyperlink>
      <w:r w:rsidRPr="001A0641">
        <w:rPr>
          <w:rFonts w:ascii="Arial" w:hAnsi="Arial" w:cs="Arial"/>
        </w:rPr>
        <w:t xml:space="preserve">. </w:t>
      </w:r>
    </w:p>
    <w:p w14:paraId="61F625D6" w14:textId="5C02D3E4" w:rsidR="00994A92" w:rsidRPr="001A0641" w:rsidRDefault="00994A92" w:rsidP="00AC66D5">
      <w:pPr>
        <w:pStyle w:val="FootnoteText"/>
        <w:ind w:firstLine="720"/>
        <w:rPr>
          <w:rFonts w:ascii="Arial" w:hAnsi="Arial" w:cs="Arial"/>
        </w:rPr>
      </w:pPr>
      <w:r w:rsidRPr="001A0641">
        <w:rPr>
          <w:rFonts w:ascii="Arial" w:hAnsi="Arial" w:cs="Arial"/>
        </w:rPr>
        <w:t>(</w:t>
      </w:r>
      <w:r w:rsidR="007436BE" w:rsidRPr="001A0641">
        <w:rPr>
          <w:rFonts w:ascii="Arial" w:hAnsi="Arial" w:cs="Arial"/>
        </w:rPr>
        <w:t>a</w:t>
      </w:r>
      <w:r w:rsidRPr="001A0641">
        <w:rPr>
          <w:rFonts w:ascii="Arial" w:hAnsi="Arial" w:cs="Arial"/>
        </w:rPr>
        <w:t xml:space="preserve">ccessed </w:t>
      </w:r>
      <w:r w:rsidR="00542C2F" w:rsidRPr="001A0641">
        <w:rPr>
          <w:rFonts w:ascii="Arial" w:hAnsi="Arial" w:cs="Arial"/>
        </w:rPr>
        <w:t>o</w:t>
      </w:r>
      <w:r w:rsidRPr="001A0641">
        <w:rPr>
          <w:rFonts w:ascii="Arial" w:hAnsi="Arial" w:cs="Arial"/>
        </w:rPr>
        <w:t xml:space="preserve">n </w:t>
      </w:r>
      <w:r w:rsidR="00A8310F" w:rsidRPr="001A0641">
        <w:rPr>
          <w:rFonts w:ascii="Arial" w:hAnsi="Arial" w:cs="Arial"/>
        </w:rPr>
        <w:t>26</w:t>
      </w:r>
      <w:r w:rsidRPr="001A0641">
        <w:rPr>
          <w:rFonts w:ascii="Arial" w:hAnsi="Arial" w:cs="Arial"/>
        </w:rPr>
        <w:t xml:space="preserve"> October 2024).</w:t>
      </w:r>
    </w:p>
  </w:footnote>
  <w:footnote w:id="696">
    <w:p w14:paraId="560D75B0" w14:textId="489095B7" w:rsidR="00B84D2B" w:rsidRPr="001A0641" w:rsidRDefault="00994A92" w:rsidP="00460841">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CDR-Initiative “Our objectives: the CDR code”. </w:t>
      </w:r>
      <w:hyperlink r:id="rId75" w:history="1">
        <w:r w:rsidRPr="001A0641">
          <w:rPr>
            <w:rStyle w:val="Hyperlink"/>
            <w:rFonts w:ascii="Arial" w:hAnsi="Arial" w:cs="Arial"/>
          </w:rPr>
          <w:t>https://cdr-initiative.de/kodex</w:t>
        </w:r>
      </w:hyperlink>
      <w:r w:rsidRPr="001A0641">
        <w:rPr>
          <w:rFonts w:ascii="Arial" w:hAnsi="Arial" w:cs="Arial"/>
        </w:rPr>
        <w:t xml:space="preserve">. </w:t>
      </w:r>
    </w:p>
    <w:p w14:paraId="65A53DE2" w14:textId="3A104B6B" w:rsidR="00994A92" w:rsidRPr="001A0641" w:rsidRDefault="00994A92" w:rsidP="00B84D2B">
      <w:pPr>
        <w:pStyle w:val="FootnoteText"/>
        <w:ind w:firstLine="720"/>
        <w:rPr>
          <w:rFonts w:ascii="Arial" w:hAnsi="Arial" w:cs="Arial"/>
        </w:rPr>
      </w:pPr>
      <w:r w:rsidRPr="001A0641">
        <w:rPr>
          <w:rFonts w:ascii="Arial" w:hAnsi="Arial" w:cs="Arial"/>
        </w:rPr>
        <w:t>(</w:t>
      </w:r>
      <w:r w:rsidR="007436BE" w:rsidRPr="001A0641">
        <w:rPr>
          <w:rFonts w:ascii="Arial" w:hAnsi="Arial" w:cs="Arial"/>
        </w:rPr>
        <w:t>a</w:t>
      </w:r>
      <w:r w:rsidRPr="001A0641">
        <w:rPr>
          <w:rFonts w:ascii="Arial" w:hAnsi="Arial" w:cs="Arial"/>
        </w:rPr>
        <w:t xml:space="preserve">ccessed </w:t>
      </w:r>
      <w:r w:rsidR="00542C2F" w:rsidRPr="001A0641">
        <w:rPr>
          <w:rFonts w:ascii="Arial" w:hAnsi="Arial" w:cs="Arial"/>
        </w:rPr>
        <w:t>o</w:t>
      </w:r>
      <w:r w:rsidRPr="001A0641">
        <w:rPr>
          <w:rFonts w:ascii="Arial" w:hAnsi="Arial" w:cs="Arial"/>
        </w:rPr>
        <w:t xml:space="preserve">n </w:t>
      </w:r>
      <w:r w:rsidR="00A8310F" w:rsidRPr="001A0641">
        <w:rPr>
          <w:rFonts w:ascii="Arial" w:hAnsi="Arial" w:cs="Arial"/>
        </w:rPr>
        <w:t>26</w:t>
      </w:r>
      <w:r w:rsidRPr="001A0641">
        <w:rPr>
          <w:rFonts w:ascii="Arial" w:hAnsi="Arial" w:cs="Arial"/>
        </w:rPr>
        <w:t xml:space="preserve"> October 2024).</w:t>
      </w:r>
    </w:p>
  </w:footnote>
  <w:footnote w:id="697">
    <w:p w14:paraId="0F43F207"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203" w:name="_Hlk180607105"/>
      <w:proofErr w:type="spellStart"/>
      <w:r w:rsidRPr="001A0641">
        <w:rPr>
          <w:rFonts w:ascii="Arial" w:hAnsi="Arial" w:cs="Arial"/>
        </w:rPr>
        <w:t>Merbecks</w:t>
      </w:r>
      <w:proofErr w:type="spellEnd"/>
      <w:r w:rsidRPr="001A0641">
        <w:rPr>
          <w:rFonts w:ascii="Arial" w:hAnsi="Arial" w:cs="Arial"/>
        </w:rPr>
        <w:t xml:space="preserve"> 2022: 50-53</w:t>
      </w:r>
      <w:bookmarkEnd w:id="203"/>
      <w:r w:rsidRPr="001A0641">
        <w:rPr>
          <w:rFonts w:ascii="Arial" w:hAnsi="Arial" w:cs="Arial"/>
        </w:rPr>
        <w:t>.</w:t>
      </w:r>
    </w:p>
  </w:footnote>
  <w:footnote w:id="698">
    <w:p w14:paraId="3CA8B1BD" w14:textId="77777777" w:rsidR="00994A92" w:rsidRPr="001A0641" w:rsidRDefault="00994A92" w:rsidP="00144B08">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r>
      <w:bookmarkStart w:id="205" w:name="_Hlk181325224"/>
      <w:proofErr w:type="spellStart"/>
      <w:r w:rsidRPr="001A0641">
        <w:rPr>
          <w:rFonts w:ascii="Arial" w:hAnsi="Arial" w:cs="Arial"/>
        </w:rPr>
        <w:t>Merbecks</w:t>
      </w:r>
      <w:proofErr w:type="spellEnd"/>
      <w:r w:rsidRPr="001A0641">
        <w:rPr>
          <w:rFonts w:ascii="Arial" w:hAnsi="Arial" w:cs="Arial"/>
        </w:rPr>
        <w:t xml:space="preserve"> 2022: 50-53</w:t>
      </w:r>
      <w:bookmarkEnd w:id="205"/>
      <w:r w:rsidRPr="001A0641">
        <w:rPr>
          <w:rFonts w:ascii="Arial" w:hAnsi="Arial" w:cs="Arial"/>
        </w:rPr>
        <w:t>.</w:t>
      </w:r>
    </w:p>
  </w:footnote>
  <w:footnote w:id="699">
    <w:p w14:paraId="2EB7662B"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Ortiz 2005: 36-51. </w:t>
      </w:r>
    </w:p>
  </w:footnote>
  <w:footnote w:id="700">
    <w:p w14:paraId="4CD7568A" w14:textId="2603C83E" w:rsidR="00994A92" w:rsidRPr="001A0641" w:rsidRDefault="00994A92" w:rsidP="00144B08">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Barbu </w:t>
      </w:r>
      <w:r w:rsidRPr="001A0641">
        <w:rPr>
          <w:rFonts w:ascii="Arial" w:hAnsi="Arial" w:cs="Arial"/>
          <w:i/>
          <w:iCs/>
        </w:rPr>
        <w:t>et al</w:t>
      </w:r>
      <w:r w:rsidR="00525877" w:rsidRPr="001A0641">
        <w:rPr>
          <w:rFonts w:ascii="Arial" w:hAnsi="Arial" w:cs="Arial"/>
          <w:i/>
          <w:iCs/>
        </w:rPr>
        <w:t>.</w:t>
      </w:r>
      <w:r w:rsidRPr="001A0641">
        <w:rPr>
          <w:rFonts w:ascii="Arial" w:hAnsi="Arial" w:cs="Arial"/>
        </w:rPr>
        <w:t xml:space="preserve"> 2014: 231-247.</w:t>
      </w:r>
    </w:p>
  </w:footnote>
  <w:footnote w:id="701">
    <w:p w14:paraId="7C1FBA94" w14:textId="77777777" w:rsidR="00994A92" w:rsidRPr="001A0641" w:rsidRDefault="00994A92" w:rsidP="009A632A">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Andersson 2023: 8.</w:t>
      </w:r>
    </w:p>
  </w:footnote>
  <w:footnote w:id="702">
    <w:p w14:paraId="6845C6C9"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Andersson 2023: 10.</w:t>
      </w:r>
    </w:p>
  </w:footnote>
  <w:footnote w:id="703">
    <w:p w14:paraId="57E7F325"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 xml:space="preserve">De Cristofaro &amp; </w:t>
      </w:r>
      <w:proofErr w:type="spellStart"/>
      <w:r w:rsidRPr="001A0641">
        <w:rPr>
          <w:rFonts w:ascii="Arial" w:hAnsi="Arial" w:cs="Arial"/>
        </w:rPr>
        <w:t>Gulluscio</w:t>
      </w:r>
      <w:proofErr w:type="spellEnd"/>
      <w:r w:rsidRPr="001A0641">
        <w:rPr>
          <w:rFonts w:ascii="Arial" w:hAnsi="Arial" w:cs="Arial"/>
        </w:rPr>
        <w:t xml:space="preserve"> 2023: 924.</w:t>
      </w:r>
    </w:p>
  </w:footnote>
  <w:footnote w:id="704">
    <w:p w14:paraId="7867C262"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Angermann 2023: 23.</w:t>
      </w:r>
    </w:p>
  </w:footnote>
  <w:footnote w:id="705">
    <w:p w14:paraId="3F9911AD" w14:textId="77777777" w:rsidR="00994A92" w:rsidRPr="001A0641" w:rsidRDefault="00994A92">
      <w:pPr>
        <w:pStyle w:val="FootnoteText"/>
        <w:rPr>
          <w:rFonts w:ascii="Arial" w:hAnsi="Arial" w:cs="Arial"/>
        </w:rPr>
      </w:pPr>
      <w:r w:rsidRPr="001A0641">
        <w:rPr>
          <w:rStyle w:val="FootnoteReference"/>
          <w:rFonts w:ascii="Arial" w:hAnsi="Arial" w:cs="Arial"/>
        </w:rPr>
        <w:footnoteRef/>
      </w:r>
      <w:r w:rsidRPr="001A0641">
        <w:rPr>
          <w:rFonts w:ascii="Arial" w:hAnsi="Arial" w:cs="Arial"/>
        </w:rPr>
        <w:t xml:space="preserve"> </w:t>
      </w:r>
      <w:r w:rsidRPr="001A0641">
        <w:rPr>
          <w:rFonts w:ascii="Arial" w:hAnsi="Arial" w:cs="Arial"/>
        </w:rPr>
        <w:tab/>
        <w:t>Andersson 2023: 12.</w:t>
      </w:r>
    </w:p>
  </w:footnote>
  <w:footnote w:id="706">
    <w:p w14:paraId="6A360636" w14:textId="2CE1BA38" w:rsidR="00783716" w:rsidRPr="00485274" w:rsidRDefault="00994A92" w:rsidP="00B61410">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t xml:space="preserve">CDR-Initiative “Our objectives: the CDR code”. </w:t>
      </w:r>
      <w:hyperlink r:id="rId76" w:history="1">
        <w:r w:rsidRPr="00485274">
          <w:rPr>
            <w:rStyle w:val="Hyperlink"/>
            <w:rFonts w:ascii="Arial" w:hAnsi="Arial" w:cs="Arial"/>
          </w:rPr>
          <w:t>https://cdr-initiative.de/kodex</w:t>
        </w:r>
      </w:hyperlink>
      <w:r w:rsidRPr="00485274">
        <w:rPr>
          <w:rFonts w:ascii="Arial" w:hAnsi="Arial" w:cs="Arial"/>
        </w:rPr>
        <w:t xml:space="preserve">.  </w:t>
      </w:r>
    </w:p>
    <w:p w14:paraId="5B1724B1" w14:textId="356872D4" w:rsidR="00994A92" w:rsidRPr="00485274" w:rsidRDefault="00994A92" w:rsidP="00783716">
      <w:pPr>
        <w:pStyle w:val="FootnoteText"/>
        <w:ind w:firstLine="720"/>
        <w:rPr>
          <w:rFonts w:ascii="Arial" w:hAnsi="Arial" w:cs="Arial"/>
        </w:rPr>
      </w:pPr>
      <w:r w:rsidRPr="00485274">
        <w:rPr>
          <w:rFonts w:ascii="Arial" w:hAnsi="Arial" w:cs="Arial"/>
        </w:rPr>
        <w:t>(</w:t>
      </w:r>
      <w:r w:rsidR="0022532F" w:rsidRPr="00485274">
        <w:rPr>
          <w:rFonts w:ascii="Arial" w:hAnsi="Arial" w:cs="Arial"/>
        </w:rPr>
        <w:t>a</w:t>
      </w:r>
      <w:r w:rsidRPr="00485274">
        <w:rPr>
          <w:rFonts w:ascii="Arial" w:hAnsi="Arial" w:cs="Arial"/>
        </w:rPr>
        <w:t xml:space="preserve">ccessed on </w:t>
      </w:r>
      <w:r w:rsidR="0022532F" w:rsidRPr="00485274">
        <w:rPr>
          <w:rFonts w:ascii="Arial" w:hAnsi="Arial" w:cs="Arial"/>
        </w:rPr>
        <w:t>28</w:t>
      </w:r>
      <w:r w:rsidRPr="00485274">
        <w:rPr>
          <w:rFonts w:ascii="Arial" w:hAnsi="Arial" w:cs="Arial"/>
        </w:rPr>
        <w:t xml:space="preserve"> October 2024).</w:t>
      </w:r>
      <w:r w:rsidRPr="00485274">
        <w:rPr>
          <w:rFonts w:ascii="Arial" w:hAnsi="Arial" w:cs="Arial"/>
        </w:rPr>
        <w:tab/>
      </w:r>
    </w:p>
  </w:footnote>
  <w:footnote w:id="707">
    <w:p w14:paraId="161187BB" w14:textId="594E7E08" w:rsidR="009472C6" w:rsidRPr="00485274" w:rsidRDefault="00994A92" w:rsidP="00B61410">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t xml:space="preserve">CDR-Initiative “Our objectives: the CDR code”. </w:t>
      </w:r>
      <w:hyperlink r:id="rId77" w:history="1">
        <w:r w:rsidR="009472C6" w:rsidRPr="00485274">
          <w:rPr>
            <w:rStyle w:val="Hyperlink"/>
            <w:rFonts w:ascii="Arial" w:hAnsi="Arial" w:cs="Arial"/>
          </w:rPr>
          <w:t>https://cdr-initiative.de/kodex</w:t>
        </w:r>
      </w:hyperlink>
      <w:r w:rsidRPr="00485274">
        <w:rPr>
          <w:rFonts w:ascii="Arial" w:hAnsi="Arial" w:cs="Arial"/>
        </w:rPr>
        <w:t>.</w:t>
      </w:r>
      <w:r w:rsidR="009472C6" w:rsidRPr="00485274">
        <w:rPr>
          <w:rFonts w:ascii="Arial" w:hAnsi="Arial" w:cs="Arial"/>
        </w:rPr>
        <w:t xml:space="preserve"> </w:t>
      </w:r>
      <w:r w:rsidRPr="00485274">
        <w:rPr>
          <w:rFonts w:ascii="Arial" w:hAnsi="Arial" w:cs="Arial"/>
        </w:rPr>
        <w:t xml:space="preserve"> </w:t>
      </w:r>
    </w:p>
    <w:p w14:paraId="49EEBD43" w14:textId="6840EABD" w:rsidR="00994A92" w:rsidRPr="00485274" w:rsidRDefault="00994A92" w:rsidP="009472C6">
      <w:pPr>
        <w:pStyle w:val="FootnoteText"/>
        <w:ind w:firstLine="720"/>
        <w:rPr>
          <w:rFonts w:ascii="Arial" w:hAnsi="Arial" w:cs="Arial"/>
        </w:rPr>
      </w:pPr>
      <w:r w:rsidRPr="00485274">
        <w:rPr>
          <w:rFonts w:ascii="Arial" w:hAnsi="Arial" w:cs="Arial"/>
        </w:rPr>
        <w:t>(</w:t>
      </w:r>
      <w:r w:rsidR="000F344B" w:rsidRPr="00485274">
        <w:rPr>
          <w:rFonts w:ascii="Arial" w:hAnsi="Arial" w:cs="Arial"/>
        </w:rPr>
        <w:t>a</w:t>
      </w:r>
      <w:r w:rsidRPr="00485274">
        <w:rPr>
          <w:rFonts w:ascii="Arial" w:hAnsi="Arial" w:cs="Arial"/>
        </w:rPr>
        <w:t xml:space="preserve">ccessed on </w:t>
      </w:r>
      <w:r w:rsidR="009472C6" w:rsidRPr="00485274">
        <w:rPr>
          <w:rFonts w:ascii="Arial" w:hAnsi="Arial" w:cs="Arial"/>
        </w:rPr>
        <w:t>2</w:t>
      </w:r>
      <w:r w:rsidR="004C6FD6" w:rsidRPr="00485274">
        <w:rPr>
          <w:rFonts w:ascii="Arial" w:hAnsi="Arial" w:cs="Arial"/>
        </w:rPr>
        <w:t>8</w:t>
      </w:r>
      <w:r w:rsidRPr="00485274">
        <w:rPr>
          <w:rFonts w:ascii="Arial" w:hAnsi="Arial" w:cs="Arial"/>
        </w:rPr>
        <w:t xml:space="preserve"> October 2024).</w:t>
      </w:r>
    </w:p>
  </w:footnote>
  <w:footnote w:id="708">
    <w:p w14:paraId="66DFA035" w14:textId="77777777" w:rsidR="00994A92" w:rsidRPr="00485274"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r>
      <w:bookmarkStart w:id="206" w:name="_Hlk181326404"/>
      <w:proofErr w:type="spellStart"/>
      <w:r w:rsidRPr="00485274">
        <w:rPr>
          <w:rFonts w:ascii="Arial" w:hAnsi="Arial" w:cs="Arial"/>
        </w:rPr>
        <w:t>Merbecks</w:t>
      </w:r>
      <w:proofErr w:type="spellEnd"/>
      <w:r w:rsidRPr="00485274">
        <w:rPr>
          <w:rFonts w:ascii="Arial" w:hAnsi="Arial" w:cs="Arial"/>
        </w:rPr>
        <w:t xml:space="preserve"> 2022: 50-53</w:t>
      </w:r>
      <w:bookmarkEnd w:id="206"/>
      <w:r w:rsidRPr="00485274">
        <w:rPr>
          <w:rFonts w:ascii="Arial" w:hAnsi="Arial" w:cs="Arial"/>
        </w:rPr>
        <w:t>.</w:t>
      </w:r>
    </w:p>
  </w:footnote>
  <w:footnote w:id="709">
    <w:p w14:paraId="2C120E89" w14:textId="77777777" w:rsidR="00994A92" w:rsidRPr="00485274"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t>Ortiz 2005: 36-51.</w:t>
      </w:r>
    </w:p>
  </w:footnote>
  <w:footnote w:id="710">
    <w:p w14:paraId="4BC46C38" w14:textId="77777777" w:rsidR="00994A92" w:rsidRPr="00485274"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t>Ortiz 2005: 36-51.</w:t>
      </w:r>
    </w:p>
  </w:footnote>
  <w:footnote w:id="711">
    <w:p w14:paraId="49788100" w14:textId="4D30D8B7" w:rsidR="00994A92" w:rsidRPr="00485274"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t xml:space="preserve">Kumar </w:t>
      </w:r>
      <w:r w:rsidRPr="00485274">
        <w:rPr>
          <w:rFonts w:ascii="Arial" w:hAnsi="Arial" w:cs="Arial"/>
          <w:i/>
          <w:iCs/>
        </w:rPr>
        <w:t>et al</w:t>
      </w:r>
      <w:r w:rsidR="00044D44" w:rsidRPr="00485274">
        <w:rPr>
          <w:rFonts w:ascii="Arial" w:hAnsi="Arial" w:cs="Arial"/>
          <w:i/>
          <w:iCs/>
        </w:rPr>
        <w:t>.</w:t>
      </w:r>
      <w:r w:rsidRPr="00485274">
        <w:rPr>
          <w:rFonts w:ascii="Arial" w:hAnsi="Arial" w:cs="Arial"/>
        </w:rPr>
        <w:t xml:space="preserve"> 2019: 1-21.</w:t>
      </w:r>
    </w:p>
  </w:footnote>
  <w:footnote w:id="712">
    <w:p w14:paraId="2EF9C2FB" w14:textId="77777777" w:rsidR="00994A92" w:rsidRPr="00485274"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r>
      <w:bookmarkStart w:id="209" w:name="_Hlk181324031"/>
      <w:r w:rsidRPr="00485274">
        <w:rPr>
          <w:rFonts w:ascii="Arial" w:hAnsi="Arial" w:cs="Arial"/>
        </w:rPr>
        <w:t>Kong &amp; Liu 2023: 2967-2993</w:t>
      </w:r>
      <w:bookmarkEnd w:id="209"/>
      <w:r w:rsidRPr="00485274">
        <w:rPr>
          <w:rFonts w:ascii="Arial" w:hAnsi="Arial" w:cs="Arial"/>
        </w:rPr>
        <w:t>.</w:t>
      </w:r>
    </w:p>
  </w:footnote>
  <w:footnote w:id="713">
    <w:p w14:paraId="3EB9D2D4" w14:textId="77777777" w:rsidR="00994A92" w:rsidRPr="000F344B" w:rsidRDefault="00994A92">
      <w:pPr>
        <w:pStyle w:val="FootnoteText"/>
        <w:rPr>
          <w:rFonts w:ascii="Arial" w:hAnsi="Arial" w:cs="Arial"/>
        </w:rPr>
      </w:pPr>
      <w:r w:rsidRPr="00485274">
        <w:rPr>
          <w:rStyle w:val="FootnoteReference"/>
          <w:rFonts w:ascii="Arial" w:hAnsi="Arial" w:cs="Arial"/>
        </w:rPr>
        <w:footnoteRef/>
      </w:r>
      <w:r w:rsidRPr="00485274">
        <w:rPr>
          <w:rFonts w:ascii="Arial" w:hAnsi="Arial" w:cs="Arial"/>
        </w:rPr>
        <w:t xml:space="preserve"> </w:t>
      </w:r>
      <w:r w:rsidRPr="00485274">
        <w:rPr>
          <w:rFonts w:ascii="Arial" w:hAnsi="Arial" w:cs="Arial"/>
        </w:rPr>
        <w:tab/>
      </w:r>
      <w:bookmarkStart w:id="210" w:name="_Hlk181324827"/>
      <w:r w:rsidRPr="00485274">
        <w:rPr>
          <w:rFonts w:ascii="Arial" w:hAnsi="Arial" w:cs="Arial"/>
        </w:rPr>
        <w:t>Kong &amp; Liu 2023: 2967-2993</w:t>
      </w:r>
      <w:bookmarkEnd w:id="210"/>
      <w:r w:rsidRPr="00485274">
        <w:rPr>
          <w:rFonts w:ascii="Arial" w:hAnsi="Arial" w:cs="Arial"/>
        </w:rPr>
        <w:t>.</w:t>
      </w:r>
    </w:p>
  </w:footnote>
  <w:footnote w:id="714">
    <w:p w14:paraId="79D9D8F7" w14:textId="6ED3C4C6" w:rsidR="00994A92" w:rsidRPr="000F344B" w:rsidRDefault="00994A92">
      <w:pPr>
        <w:pStyle w:val="FootnoteText"/>
        <w:rPr>
          <w:rFonts w:ascii="Arial" w:hAnsi="Arial" w:cs="Arial"/>
        </w:rPr>
      </w:pPr>
      <w:r w:rsidRPr="000F344B">
        <w:rPr>
          <w:rStyle w:val="FootnoteReference"/>
          <w:rFonts w:ascii="Arial" w:hAnsi="Arial" w:cs="Arial"/>
        </w:rPr>
        <w:footnoteRef/>
      </w:r>
      <w:r w:rsidRPr="000F344B">
        <w:rPr>
          <w:rFonts w:ascii="Arial" w:hAnsi="Arial" w:cs="Arial"/>
        </w:rPr>
        <w:t xml:space="preserve"> </w:t>
      </w:r>
      <w:r w:rsidRPr="000F344B">
        <w:rPr>
          <w:rFonts w:ascii="Arial" w:hAnsi="Arial" w:cs="Arial"/>
        </w:rPr>
        <w:tab/>
      </w:r>
      <w:bookmarkStart w:id="212" w:name="_Hlk181324451"/>
      <w:proofErr w:type="spellStart"/>
      <w:r w:rsidRPr="000F344B">
        <w:rPr>
          <w:rFonts w:ascii="Arial" w:hAnsi="Arial" w:cs="Arial"/>
        </w:rPr>
        <w:t>Lobschat</w:t>
      </w:r>
      <w:proofErr w:type="spellEnd"/>
      <w:r w:rsidRPr="000F344B">
        <w:rPr>
          <w:rFonts w:ascii="Arial" w:hAnsi="Arial" w:cs="Arial"/>
        </w:rPr>
        <w:t xml:space="preserve"> </w:t>
      </w:r>
      <w:r w:rsidRPr="000F344B">
        <w:rPr>
          <w:rFonts w:ascii="Arial" w:hAnsi="Arial" w:cs="Arial"/>
          <w:i/>
          <w:iCs/>
        </w:rPr>
        <w:t>et al</w:t>
      </w:r>
      <w:r w:rsidR="00044D44" w:rsidRPr="000F344B">
        <w:rPr>
          <w:rFonts w:ascii="Arial" w:hAnsi="Arial" w:cs="Arial"/>
          <w:i/>
          <w:iCs/>
        </w:rPr>
        <w:t>.</w:t>
      </w:r>
      <w:r w:rsidRPr="000F344B">
        <w:rPr>
          <w:rFonts w:ascii="Arial" w:hAnsi="Arial" w:cs="Arial"/>
        </w:rPr>
        <w:t xml:space="preserve"> 2021: 875-888</w:t>
      </w:r>
      <w:bookmarkEnd w:id="212"/>
      <w:r w:rsidRPr="000F344B">
        <w:rPr>
          <w:rFonts w:ascii="Arial" w:hAnsi="Arial" w:cs="Arial"/>
        </w:rPr>
        <w:t>.</w:t>
      </w:r>
    </w:p>
  </w:footnote>
  <w:footnote w:id="715">
    <w:p w14:paraId="356586A6" w14:textId="77777777" w:rsidR="00994A92" w:rsidRPr="00B84D2B" w:rsidRDefault="00994A92">
      <w:pPr>
        <w:pStyle w:val="FootnoteText"/>
        <w:rPr>
          <w:rFonts w:ascii="Arial" w:hAnsi="Arial" w:cs="Arial"/>
        </w:rPr>
      </w:pPr>
      <w:r w:rsidRPr="00B84D2B">
        <w:rPr>
          <w:rStyle w:val="FootnoteReference"/>
          <w:rFonts w:ascii="Arial" w:hAnsi="Arial" w:cs="Arial"/>
        </w:rPr>
        <w:footnoteRef/>
      </w:r>
      <w:r w:rsidRPr="00B84D2B">
        <w:rPr>
          <w:rFonts w:ascii="Arial" w:hAnsi="Arial" w:cs="Arial"/>
        </w:rPr>
        <w:t xml:space="preserve"> </w:t>
      </w:r>
      <w:r w:rsidRPr="00B84D2B">
        <w:rPr>
          <w:rFonts w:ascii="Arial" w:hAnsi="Arial" w:cs="Arial"/>
        </w:rPr>
        <w:tab/>
        <w:t>Kong &amp; Liu 2023: 2967-2993.</w:t>
      </w:r>
    </w:p>
  </w:footnote>
  <w:footnote w:id="716">
    <w:p w14:paraId="12EB5F28" w14:textId="0698BBBF" w:rsidR="00994A92" w:rsidRPr="007572A1" w:rsidRDefault="00994A92">
      <w:pPr>
        <w:pStyle w:val="FootnoteText"/>
        <w:rPr>
          <w:rFonts w:ascii="Arial" w:hAnsi="Arial" w:cs="Arial"/>
        </w:rPr>
      </w:pPr>
      <w:r w:rsidRPr="00B84D2B">
        <w:rPr>
          <w:rStyle w:val="FootnoteReference"/>
          <w:rFonts w:ascii="Arial" w:hAnsi="Arial" w:cs="Arial"/>
        </w:rPr>
        <w:footnoteRef/>
      </w:r>
      <w:r w:rsidRPr="00B84D2B">
        <w:rPr>
          <w:rFonts w:ascii="Arial" w:hAnsi="Arial" w:cs="Arial"/>
        </w:rPr>
        <w:t xml:space="preserve"> </w:t>
      </w:r>
      <w:r w:rsidRPr="00B84D2B">
        <w:rPr>
          <w:rFonts w:ascii="Arial" w:hAnsi="Arial" w:cs="Arial"/>
        </w:rPr>
        <w:tab/>
      </w:r>
      <w:bookmarkStart w:id="214" w:name="_Hlk181324698"/>
      <w:r w:rsidRPr="00B84D2B">
        <w:rPr>
          <w:rFonts w:ascii="Arial" w:hAnsi="Arial" w:cs="Arial"/>
        </w:rPr>
        <w:t xml:space="preserve">Elliott </w:t>
      </w:r>
      <w:r w:rsidRPr="00B84D2B">
        <w:rPr>
          <w:rFonts w:ascii="Arial" w:hAnsi="Arial" w:cs="Arial"/>
          <w:i/>
          <w:iCs/>
        </w:rPr>
        <w:t>et al</w:t>
      </w:r>
      <w:r w:rsidR="00044D44">
        <w:rPr>
          <w:rFonts w:ascii="Arial" w:hAnsi="Arial" w:cs="Arial"/>
        </w:rPr>
        <w:t xml:space="preserve">. </w:t>
      </w:r>
      <w:r w:rsidRPr="00B84D2B">
        <w:rPr>
          <w:rFonts w:ascii="Arial" w:hAnsi="Arial" w:cs="Arial"/>
        </w:rPr>
        <w:t>2021: 179-188</w:t>
      </w:r>
      <w:bookmarkEnd w:id="214"/>
      <w:r w:rsidRPr="00B84D2B">
        <w:rPr>
          <w:rFonts w:ascii="Arial" w:hAnsi="Arial" w:cs="Arial"/>
        </w:rPr>
        <w:t>.</w:t>
      </w:r>
    </w:p>
  </w:footnote>
  <w:footnote w:id="717">
    <w:p w14:paraId="6AAE34A1" w14:textId="588898EB" w:rsidR="00994A92" w:rsidRPr="00FE32B4" w:rsidRDefault="00994A92">
      <w:pPr>
        <w:pStyle w:val="FootnoteText"/>
        <w:rPr>
          <w:rFonts w:ascii="Arial" w:hAnsi="Arial" w:cs="Arial"/>
        </w:rPr>
      </w:pPr>
      <w:r w:rsidRPr="00FE32B4">
        <w:rPr>
          <w:rStyle w:val="FootnoteReference"/>
          <w:rFonts w:ascii="Arial" w:hAnsi="Arial" w:cs="Arial"/>
        </w:rPr>
        <w:footnoteRef/>
      </w:r>
      <w:r w:rsidRPr="00FE32B4">
        <w:rPr>
          <w:rFonts w:ascii="Arial" w:hAnsi="Arial" w:cs="Arial"/>
        </w:rPr>
        <w:t xml:space="preserve"> </w:t>
      </w:r>
      <w:r>
        <w:rPr>
          <w:rFonts w:ascii="Arial" w:hAnsi="Arial" w:cs="Arial"/>
        </w:rPr>
        <w:tab/>
      </w:r>
      <w:proofErr w:type="spellStart"/>
      <w:r w:rsidRPr="007572A1">
        <w:rPr>
          <w:rFonts w:ascii="Arial" w:hAnsi="Arial" w:cs="Arial"/>
        </w:rPr>
        <w:t>Lobschat</w:t>
      </w:r>
      <w:proofErr w:type="spellEnd"/>
      <w:r w:rsidRPr="007572A1">
        <w:rPr>
          <w:rFonts w:ascii="Arial" w:hAnsi="Arial" w:cs="Arial"/>
        </w:rPr>
        <w:t xml:space="preserve"> </w:t>
      </w:r>
      <w:r w:rsidRPr="007572A1">
        <w:rPr>
          <w:rFonts w:ascii="Arial" w:hAnsi="Arial" w:cs="Arial"/>
          <w:i/>
          <w:iCs/>
        </w:rPr>
        <w:t>et al</w:t>
      </w:r>
      <w:r w:rsidR="009A3DC4">
        <w:rPr>
          <w:rFonts w:ascii="Arial" w:hAnsi="Arial" w:cs="Arial"/>
        </w:rPr>
        <w:t xml:space="preserve">. </w:t>
      </w:r>
      <w:r w:rsidRPr="007572A1">
        <w:rPr>
          <w:rFonts w:ascii="Arial" w:hAnsi="Arial" w:cs="Arial"/>
        </w:rPr>
        <w:t>2021: 875-888</w:t>
      </w:r>
      <w:r>
        <w:rPr>
          <w:rFonts w:ascii="Arial" w:hAnsi="Arial" w:cs="Arial"/>
        </w:rPr>
        <w:t>.</w:t>
      </w:r>
    </w:p>
  </w:footnote>
  <w:footnote w:id="718">
    <w:p w14:paraId="3826000C" w14:textId="0B5F4CBC" w:rsidR="00994A92" w:rsidRPr="00FE32B4" w:rsidRDefault="00994A92">
      <w:pPr>
        <w:pStyle w:val="FootnoteText"/>
        <w:rPr>
          <w:rFonts w:ascii="Arial" w:hAnsi="Arial" w:cs="Arial"/>
        </w:rPr>
      </w:pPr>
      <w:r w:rsidRPr="00FE32B4">
        <w:rPr>
          <w:rStyle w:val="FootnoteReference"/>
          <w:rFonts w:ascii="Arial" w:hAnsi="Arial" w:cs="Arial"/>
        </w:rPr>
        <w:footnoteRef/>
      </w:r>
      <w:r w:rsidRPr="00FE32B4">
        <w:rPr>
          <w:rFonts w:ascii="Arial" w:hAnsi="Arial" w:cs="Arial"/>
        </w:rPr>
        <w:t xml:space="preserve"> </w:t>
      </w:r>
      <w:r>
        <w:rPr>
          <w:rFonts w:ascii="Arial" w:hAnsi="Arial" w:cs="Arial"/>
        </w:rPr>
        <w:tab/>
      </w:r>
      <w:bookmarkStart w:id="215" w:name="_Hlk181325571"/>
      <w:r w:rsidRPr="007572A1">
        <w:rPr>
          <w:rFonts w:ascii="Arial" w:hAnsi="Arial" w:cs="Arial"/>
        </w:rPr>
        <w:t>Zhu</w:t>
      </w:r>
      <w:r>
        <w:rPr>
          <w:rFonts w:ascii="Arial" w:hAnsi="Arial" w:cs="Arial"/>
        </w:rPr>
        <w:t xml:space="preserve"> </w:t>
      </w:r>
      <w:r w:rsidRPr="007572A1">
        <w:rPr>
          <w:rFonts w:ascii="Arial" w:hAnsi="Arial" w:cs="Arial"/>
          <w:i/>
          <w:iCs/>
        </w:rPr>
        <w:t>et al</w:t>
      </w:r>
      <w:r w:rsidR="009A3DC4">
        <w:rPr>
          <w:rFonts w:ascii="Arial" w:hAnsi="Arial" w:cs="Arial"/>
          <w:i/>
          <w:iCs/>
        </w:rPr>
        <w:t>.</w:t>
      </w:r>
      <w:r w:rsidRPr="007572A1">
        <w:rPr>
          <w:rFonts w:ascii="Arial" w:hAnsi="Arial" w:cs="Arial"/>
          <w:i/>
          <w:iCs/>
        </w:rPr>
        <w:t xml:space="preserve"> </w:t>
      </w:r>
      <w:r w:rsidRPr="007572A1">
        <w:rPr>
          <w:rFonts w:ascii="Arial" w:hAnsi="Arial" w:cs="Arial"/>
        </w:rPr>
        <w:t>2021</w:t>
      </w:r>
      <w:r>
        <w:rPr>
          <w:rFonts w:ascii="Arial" w:hAnsi="Arial" w:cs="Arial"/>
        </w:rPr>
        <w:t>: 10-14.</w:t>
      </w:r>
      <w:bookmarkEnd w:id="215"/>
    </w:p>
  </w:footnote>
  <w:footnote w:id="719">
    <w:p w14:paraId="24DC93FE" w14:textId="620F8835" w:rsidR="00994A92" w:rsidRPr="00AD52EF" w:rsidRDefault="00994A92">
      <w:pPr>
        <w:pStyle w:val="FootnoteText"/>
        <w:rPr>
          <w:rFonts w:ascii="Arial" w:hAnsi="Arial" w:cs="Arial"/>
        </w:rPr>
      </w:pPr>
      <w:r w:rsidRPr="00FE32B4">
        <w:rPr>
          <w:rStyle w:val="FootnoteReference"/>
          <w:rFonts w:ascii="Arial" w:hAnsi="Arial" w:cs="Arial"/>
        </w:rPr>
        <w:footnoteRef/>
      </w:r>
      <w:r w:rsidRPr="00FE32B4">
        <w:rPr>
          <w:rFonts w:ascii="Arial" w:hAnsi="Arial" w:cs="Arial"/>
        </w:rPr>
        <w:t xml:space="preserve"> </w:t>
      </w:r>
      <w:r>
        <w:rPr>
          <w:rFonts w:ascii="Arial" w:hAnsi="Arial" w:cs="Arial"/>
        </w:rPr>
        <w:tab/>
      </w:r>
      <w:r w:rsidRPr="00AD52EF">
        <w:rPr>
          <w:rFonts w:ascii="Arial" w:hAnsi="Arial" w:cs="Arial"/>
        </w:rPr>
        <w:t xml:space="preserve">Elliott </w:t>
      </w:r>
      <w:r w:rsidRPr="00AD52EF">
        <w:rPr>
          <w:rFonts w:ascii="Arial" w:hAnsi="Arial" w:cs="Arial"/>
          <w:i/>
          <w:iCs/>
        </w:rPr>
        <w:t>et al</w:t>
      </w:r>
      <w:r w:rsidR="009A3DC4" w:rsidRPr="00AD52EF">
        <w:rPr>
          <w:rFonts w:ascii="Arial" w:hAnsi="Arial" w:cs="Arial"/>
          <w:i/>
          <w:iCs/>
        </w:rPr>
        <w:t>.</w:t>
      </w:r>
      <w:r w:rsidRPr="00AD52EF">
        <w:rPr>
          <w:rFonts w:ascii="Arial" w:hAnsi="Arial" w:cs="Arial"/>
        </w:rPr>
        <w:t xml:space="preserve"> 2021: 179-188.</w:t>
      </w:r>
    </w:p>
  </w:footnote>
  <w:footnote w:id="720">
    <w:p w14:paraId="3D2643A0"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Kong &amp; Liu 2023: 2967-2993.</w:t>
      </w:r>
    </w:p>
  </w:footnote>
  <w:footnote w:id="721">
    <w:p w14:paraId="7FFD2E7B" w14:textId="08E95723"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Wirtz </w:t>
      </w:r>
      <w:r w:rsidRPr="00AD52EF">
        <w:rPr>
          <w:rFonts w:ascii="Arial" w:hAnsi="Arial" w:cs="Arial"/>
          <w:i/>
          <w:iCs/>
        </w:rPr>
        <w:t>et al</w:t>
      </w:r>
      <w:r w:rsidR="009A3DC4" w:rsidRPr="00AD52EF">
        <w:rPr>
          <w:rFonts w:ascii="Arial" w:hAnsi="Arial" w:cs="Arial"/>
          <w:i/>
          <w:iCs/>
        </w:rPr>
        <w:t>.</w:t>
      </w:r>
      <w:r w:rsidRPr="00AD52EF">
        <w:rPr>
          <w:rFonts w:ascii="Arial" w:hAnsi="Arial" w:cs="Arial"/>
        </w:rPr>
        <w:t xml:space="preserve"> 2023: 173-190.</w:t>
      </w:r>
    </w:p>
  </w:footnote>
  <w:footnote w:id="722">
    <w:p w14:paraId="2EED3153"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proofErr w:type="spellStart"/>
      <w:r w:rsidRPr="00AD52EF">
        <w:rPr>
          <w:rFonts w:ascii="Arial" w:hAnsi="Arial" w:cs="Arial"/>
        </w:rPr>
        <w:t>Merbecks</w:t>
      </w:r>
      <w:proofErr w:type="spellEnd"/>
      <w:r w:rsidRPr="00AD52EF">
        <w:rPr>
          <w:rFonts w:ascii="Arial" w:hAnsi="Arial" w:cs="Arial"/>
        </w:rPr>
        <w:t xml:space="preserve"> 2022: 55-58.</w:t>
      </w:r>
    </w:p>
  </w:footnote>
  <w:footnote w:id="723">
    <w:p w14:paraId="5C8A14BE"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Dhillon 2003: 18-24.</w:t>
      </w:r>
    </w:p>
  </w:footnote>
  <w:footnote w:id="724">
    <w:p w14:paraId="384AA3D3" w14:textId="7AC0932E"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Zhu </w:t>
      </w:r>
      <w:r w:rsidRPr="00AD52EF">
        <w:rPr>
          <w:rFonts w:ascii="Arial" w:hAnsi="Arial" w:cs="Arial"/>
          <w:i/>
          <w:iCs/>
        </w:rPr>
        <w:t>et al</w:t>
      </w:r>
      <w:r w:rsidR="009A3DC4" w:rsidRPr="00AD52EF">
        <w:rPr>
          <w:rFonts w:ascii="Arial" w:hAnsi="Arial" w:cs="Arial"/>
          <w:i/>
          <w:iCs/>
        </w:rPr>
        <w:t>.</w:t>
      </w:r>
      <w:r w:rsidRPr="00AD52EF">
        <w:rPr>
          <w:rFonts w:ascii="Arial" w:hAnsi="Arial" w:cs="Arial"/>
        </w:rPr>
        <w:t xml:space="preserve"> 2021: 10-14.</w:t>
      </w:r>
    </w:p>
  </w:footnote>
  <w:footnote w:id="725">
    <w:p w14:paraId="227BB796" w14:textId="5D801585"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Xin </w:t>
      </w:r>
      <w:r w:rsidRPr="00AD52EF">
        <w:rPr>
          <w:rFonts w:ascii="Arial" w:hAnsi="Arial" w:cs="Arial"/>
          <w:i/>
          <w:iCs/>
        </w:rPr>
        <w:t>et al</w:t>
      </w:r>
      <w:r w:rsidR="009A3DC4" w:rsidRPr="00AD52EF">
        <w:rPr>
          <w:rFonts w:ascii="Arial" w:hAnsi="Arial" w:cs="Arial"/>
        </w:rPr>
        <w:t xml:space="preserve">. </w:t>
      </w:r>
      <w:r w:rsidRPr="00AD52EF">
        <w:rPr>
          <w:rFonts w:ascii="Arial" w:hAnsi="Arial" w:cs="Arial"/>
        </w:rPr>
        <w:t>2023: 12-23.</w:t>
      </w:r>
    </w:p>
  </w:footnote>
  <w:footnote w:id="726">
    <w:p w14:paraId="7F3EB879" w14:textId="15C66C01"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Xin </w:t>
      </w:r>
      <w:r w:rsidRPr="00AD52EF">
        <w:rPr>
          <w:rFonts w:ascii="Arial" w:hAnsi="Arial" w:cs="Arial"/>
          <w:i/>
          <w:iCs/>
        </w:rPr>
        <w:t>et al</w:t>
      </w:r>
      <w:r w:rsidR="009A3DC4" w:rsidRPr="00AD52EF">
        <w:rPr>
          <w:rFonts w:ascii="Arial" w:hAnsi="Arial" w:cs="Arial"/>
          <w:i/>
          <w:iCs/>
        </w:rPr>
        <w:t>.</w:t>
      </w:r>
      <w:r w:rsidRPr="00AD52EF">
        <w:rPr>
          <w:rFonts w:ascii="Arial" w:hAnsi="Arial" w:cs="Arial"/>
        </w:rPr>
        <w:t xml:space="preserve"> 2023: 12-23.</w:t>
      </w:r>
      <w:r w:rsidRPr="00AD52EF">
        <w:rPr>
          <w:rFonts w:ascii="Arial" w:hAnsi="Arial" w:cs="Arial"/>
        </w:rPr>
        <w:tab/>
      </w:r>
    </w:p>
  </w:footnote>
  <w:footnote w:id="727">
    <w:p w14:paraId="243808FF"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bookmarkStart w:id="216" w:name="_Hlk181326120"/>
      <w:r w:rsidRPr="00AD52EF">
        <w:rPr>
          <w:rFonts w:ascii="Arial" w:hAnsi="Arial" w:cs="Arial"/>
        </w:rPr>
        <w:t xml:space="preserve">Loch &amp; </w:t>
      </w:r>
      <w:proofErr w:type="spellStart"/>
      <w:r w:rsidRPr="00AD52EF">
        <w:rPr>
          <w:rFonts w:ascii="Arial" w:hAnsi="Arial" w:cs="Arial"/>
        </w:rPr>
        <w:t>Terwiesch</w:t>
      </w:r>
      <w:proofErr w:type="spellEnd"/>
      <w:r w:rsidRPr="00AD52EF">
        <w:rPr>
          <w:rFonts w:ascii="Arial" w:hAnsi="Arial" w:cs="Arial"/>
        </w:rPr>
        <w:t xml:space="preserve"> 2007: 315-344</w:t>
      </w:r>
      <w:bookmarkEnd w:id="216"/>
      <w:r w:rsidRPr="00AD52EF">
        <w:rPr>
          <w:rFonts w:ascii="Arial" w:hAnsi="Arial" w:cs="Arial"/>
        </w:rPr>
        <w:t>.</w:t>
      </w:r>
    </w:p>
  </w:footnote>
  <w:footnote w:id="728">
    <w:p w14:paraId="14BDEF0A"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Loch &amp; </w:t>
      </w:r>
      <w:proofErr w:type="spellStart"/>
      <w:r w:rsidRPr="00AD52EF">
        <w:rPr>
          <w:rFonts w:ascii="Arial" w:hAnsi="Arial" w:cs="Arial"/>
        </w:rPr>
        <w:t>Terwiesch</w:t>
      </w:r>
      <w:proofErr w:type="spellEnd"/>
      <w:r w:rsidRPr="00AD52EF">
        <w:rPr>
          <w:rFonts w:ascii="Arial" w:hAnsi="Arial" w:cs="Arial"/>
        </w:rPr>
        <w:t xml:space="preserve"> 2007: 315-344.</w:t>
      </w:r>
    </w:p>
  </w:footnote>
  <w:footnote w:id="729">
    <w:p w14:paraId="55880249" w14:textId="4E807129"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Xin </w:t>
      </w:r>
      <w:r w:rsidRPr="00AD52EF">
        <w:rPr>
          <w:rFonts w:ascii="Arial" w:hAnsi="Arial" w:cs="Arial"/>
          <w:i/>
          <w:iCs/>
        </w:rPr>
        <w:t>et al</w:t>
      </w:r>
      <w:r w:rsidR="009A3DC4" w:rsidRPr="00AD52EF">
        <w:rPr>
          <w:rFonts w:ascii="Arial" w:hAnsi="Arial" w:cs="Arial"/>
        </w:rPr>
        <w:t xml:space="preserve">. </w:t>
      </w:r>
      <w:r w:rsidRPr="00AD52EF">
        <w:rPr>
          <w:rFonts w:ascii="Arial" w:hAnsi="Arial" w:cs="Arial"/>
        </w:rPr>
        <w:t>2023: 12-23.</w:t>
      </w:r>
    </w:p>
  </w:footnote>
  <w:footnote w:id="730">
    <w:p w14:paraId="5DCC9870" w14:textId="3082183F"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Xin </w:t>
      </w:r>
      <w:r w:rsidRPr="00AD52EF">
        <w:rPr>
          <w:rFonts w:ascii="Arial" w:hAnsi="Arial" w:cs="Arial"/>
          <w:i/>
          <w:iCs/>
        </w:rPr>
        <w:t>et al</w:t>
      </w:r>
      <w:r w:rsidR="009A3DC4" w:rsidRPr="00AD52EF">
        <w:rPr>
          <w:rFonts w:ascii="Arial" w:hAnsi="Arial" w:cs="Arial"/>
          <w:i/>
          <w:iCs/>
        </w:rPr>
        <w:t>.</w:t>
      </w:r>
      <w:r w:rsidRPr="00AD52EF">
        <w:rPr>
          <w:rFonts w:ascii="Arial" w:hAnsi="Arial" w:cs="Arial"/>
        </w:rPr>
        <w:t xml:space="preserve"> 2023: 12-23.</w:t>
      </w:r>
    </w:p>
  </w:footnote>
  <w:footnote w:id="731">
    <w:p w14:paraId="0D00EC70"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bookmarkStart w:id="217" w:name="_Hlk183664958"/>
      <w:proofErr w:type="spellStart"/>
      <w:r w:rsidRPr="00AD52EF">
        <w:rPr>
          <w:rFonts w:ascii="Arial" w:hAnsi="Arial" w:cs="Arial"/>
        </w:rPr>
        <w:t>Merbecks</w:t>
      </w:r>
      <w:proofErr w:type="spellEnd"/>
      <w:r w:rsidRPr="00AD52EF">
        <w:rPr>
          <w:rFonts w:ascii="Arial" w:hAnsi="Arial" w:cs="Arial"/>
        </w:rPr>
        <w:t xml:space="preserve"> 2022: 50-53</w:t>
      </w:r>
      <w:bookmarkEnd w:id="217"/>
      <w:r w:rsidRPr="00AD52EF">
        <w:rPr>
          <w:rFonts w:ascii="Arial" w:hAnsi="Arial" w:cs="Arial"/>
        </w:rPr>
        <w:t>.</w:t>
      </w:r>
    </w:p>
  </w:footnote>
  <w:footnote w:id="732">
    <w:p w14:paraId="777B3FCE" w14:textId="78022892" w:rsidR="00994A92" w:rsidRPr="00AD52EF" w:rsidRDefault="00994A92" w:rsidP="000C60CB">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CDR-Initiative “Our objectives: the CDR code”. </w:t>
      </w:r>
      <w:hyperlink r:id="rId78" w:history="1">
        <w:r w:rsidRPr="00AD52EF">
          <w:rPr>
            <w:rStyle w:val="Hyperlink"/>
            <w:rFonts w:ascii="Arial" w:hAnsi="Arial" w:cs="Arial"/>
          </w:rPr>
          <w:t>https://cdr-initiative.de/kodex</w:t>
        </w:r>
      </w:hyperlink>
      <w:r w:rsidRPr="00AD52EF">
        <w:rPr>
          <w:rFonts w:ascii="Arial" w:hAnsi="Arial" w:cs="Arial"/>
        </w:rPr>
        <w:t>. (</w:t>
      </w:r>
      <w:proofErr w:type="gramStart"/>
      <w:r w:rsidR="008427CF" w:rsidRPr="00AD52EF">
        <w:rPr>
          <w:rFonts w:ascii="Arial" w:hAnsi="Arial" w:cs="Arial"/>
        </w:rPr>
        <w:t>a</w:t>
      </w:r>
      <w:r w:rsidRPr="00AD52EF">
        <w:rPr>
          <w:rFonts w:ascii="Arial" w:hAnsi="Arial" w:cs="Arial"/>
        </w:rPr>
        <w:t>ccessed</w:t>
      </w:r>
      <w:proofErr w:type="gramEnd"/>
      <w:r w:rsidRPr="00AD52EF">
        <w:rPr>
          <w:rFonts w:ascii="Arial" w:hAnsi="Arial" w:cs="Arial"/>
        </w:rPr>
        <w:t xml:space="preserve"> </w:t>
      </w:r>
    </w:p>
    <w:p w14:paraId="4E4BA7BD" w14:textId="0E04B539" w:rsidR="00994A92" w:rsidRPr="00AD52EF" w:rsidRDefault="00994A92" w:rsidP="000C60CB">
      <w:pPr>
        <w:pStyle w:val="FootnoteText"/>
        <w:ind w:firstLine="720"/>
        <w:rPr>
          <w:rFonts w:ascii="Arial" w:hAnsi="Arial" w:cs="Arial"/>
        </w:rPr>
      </w:pPr>
      <w:r w:rsidRPr="00AD52EF">
        <w:rPr>
          <w:rFonts w:ascii="Arial" w:hAnsi="Arial" w:cs="Arial"/>
        </w:rPr>
        <w:t xml:space="preserve">on </w:t>
      </w:r>
      <w:r w:rsidR="008427CF" w:rsidRPr="00AD52EF">
        <w:rPr>
          <w:rFonts w:ascii="Arial" w:hAnsi="Arial" w:cs="Arial"/>
        </w:rPr>
        <w:t>4 November</w:t>
      </w:r>
      <w:r w:rsidRPr="00AD52EF">
        <w:rPr>
          <w:rFonts w:ascii="Arial" w:hAnsi="Arial" w:cs="Arial"/>
        </w:rPr>
        <w:t xml:space="preserve"> 2024).</w:t>
      </w:r>
    </w:p>
  </w:footnote>
  <w:footnote w:id="733">
    <w:p w14:paraId="476ED8B3" w14:textId="77777777" w:rsidR="00994A92" w:rsidRPr="00AD52EF" w:rsidRDefault="00994A92">
      <w:pPr>
        <w:pStyle w:val="FootnoteText"/>
        <w:rPr>
          <w:rFonts w:ascii="Arial" w:hAnsi="Arial" w:cs="Arial"/>
        </w:rPr>
      </w:pPr>
      <w:r w:rsidRPr="003F0F6B">
        <w:rPr>
          <w:rStyle w:val="FootnoteReference"/>
          <w:rFonts w:ascii="Arial" w:hAnsi="Arial" w:cs="Arial"/>
        </w:rPr>
        <w:footnoteRef/>
      </w:r>
      <w:r w:rsidRPr="003F0F6B">
        <w:rPr>
          <w:rFonts w:ascii="Arial" w:hAnsi="Arial" w:cs="Arial"/>
        </w:rPr>
        <w:t xml:space="preserve"> </w:t>
      </w:r>
      <w:r w:rsidRPr="003F0F6B">
        <w:rPr>
          <w:rFonts w:ascii="Arial" w:hAnsi="Arial" w:cs="Arial"/>
        </w:rPr>
        <w:tab/>
      </w:r>
      <w:proofErr w:type="spellStart"/>
      <w:r w:rsidRPr="00AD52EF">
        <w:rPr>
          <w:rFonts w:ascii="Arial" w:hAnsi="Arial" w:cs="Arial"/>
        </w:rPr>
        <w:t>Merbecks</w:t>
      </w:r>
      <w:proofErr w:type="spellEnd"/>
      <w:r w:rsidRPr="00AD52EF">
        <w:rPr>
          <w:rFonts w:ascii="Arial" w:hAnsi="Arial" w:cs="Arial"/>
        </w:rPr>
        <w:t xml:space="preserve"> 2022: 50-53.</w:t>
      </w:r>
    </w:p>
  </w:footnote>
  <w:footnote w:id="734">
    <w:p w14:paraId="027C191B"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bookmarkStart w:id="218" w:name="_Hlk181326797"/>
      <w:proofErr w:type="spellStart"/>
      <w:r w:rsidRPr="00AD52EF">
        <w:rPr>
          <w:rFonts w:ascii="Arial" w:hAnsi="Arial" w:cs="Arial"/>
        </w:rPr>
        <w:t>Merbecks</w:t>
      </w:r>
      <w:proofErr w:type="spellEnd"/>
      <w:r w:rsidRPr="00AD52EF">
        <w:rPr>
          <w:rFonts w:ascii="Arial" w:hAnsi="Arial" w:cs="Arial"/>
        </w:rPr>
        <w:t xml:space="preserve"> 2022: 50-53</w:t>
      </w:r>
      <w:bookmarkEnd w:id="218"/>
      <w:r w:rsidRPr="00AD52EF">
        <w:rPr>
          <w:rFonts w:ascii="Arial" w:hAnsi="Arial" w:cs="Arial"/>
        </w:rPr>
        <w:t>.</w:t>
      </w:r>
    </w:p>
  </w:footnote>
  <w:footnote w:id="735">
    <w:p w14:paraId="6DDBDE9F" w14:textId="4C41CE34" w:rsidR="00994A92" w:rsidRPr="00AD52EF" w:rsidRDefault="00994A92" w:rsidP="002B2833">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t xml:space="preserve">CDR-Initiative 2021 “Our objectives: the CDR code”. </w:t>
      </w:r>
      <w:hyperlink r:id="rId79" w:history="1">
        <w:r w:rsidRPr="00AD52EF">
          <w:rPr>
            <w:rStyle w:val="Hyperlink"/>
            <w:rFonts w:ascii="Arial" w:hAnsi="Arial" w:cs="Arial"/>
          </w:rPr>
          <w:t>https://cdr-initiative.de/kodex</w:t>
        </w:r>
      </w:hyperlink>
      <w:r w:rsidRPr="00AD52EF">
        <w:rPr>
          <w:rFonts w:ascii="Arial" w:hAnsi="Arial" w:cs="Arial"/>
        </w:rPr>
        <w:t>. (</w:t>
      </w:r>
      <w:proofErr w:type="gramStart"/>
      <w:r w:rsidR="008427CF" w:rsidRPr="00AD52EF">
        <w:rPr>
          <w:rFonts w:ascii="Arial" w:hAnsi="Arial" w:cs="Arial"/>
        </w:rPr>
        <w:t>a</w:t>
      </w:r>
      <w:r w:rsidRPr="00AD52EF">
        <w:rPr>
          <w:rFonts w:ascii="Arial" w:hAnsi="Arial" w:cs="Arial"/>
        </w:rPr>
        <w:t>ccessed</w:t>
      </w:r>
      <w:proofErr w:type="gramEnd"/>
      <w:r w:rsidRPr="00AD52EF">
        <w:rPr>
          <w:rFonts w:ascii="Arial" w:hAnsi="Arial" w:cs="Arial"/>
        </w:rPr>
        <w:t xml:space="preserve"> </w:t>
      </w:r>
    </w:p>
    <w:p w14:paraId="26F87459" w14:textId="0009B66A" w:rsidR="00994A92" w:rsidRPr="00AD52EF" w:rsidRDefault="00994A92" w:rsidP="002B2833">
      <w:pPr>
        <w:pStyle w:val="FootnoteText"/>
        <w:ind w:firstLine="720"/>
        <w:rPr>
          <w:rFonts w:ascii="Arial" w:hAnsi="Arial" w:cs="Arial"/>
        </w:rPr>
      </w:pPr>
      <w:r w:rsidRPr="00AD52EF">
        <w:rPr>
          <w:rFonts w:ascii="Arial" w:hAnsi="Arial" w:cs="Arial"/>
        </w:rPr>
        <w:t xml:space="preserve">on 4 </w:t>
      </w:r>
      <w:r w:rsidR="008427CF" w:rsidRPr="00AD52EF">
        <w:rPr>
          <w:rFonts w:ascii="Arial" w:hAnsi="Arial" w:cs="Arial"/>
        </w:rPr>
        <w:t>Novem</w:t>
      </w:r>
      <w:r w:rsidRPr="00AD52EF">
        <w:rPr>
          <w:rFonts w:ascii="Arial" w:hAnsi="Arial" w:cs="Arial"/>
        </w:rPr>
        <w:t>ber 2024).</w:t>
      </w:r>
    </w:p>
  </w:footnote>
  <w:footnote w:id="736">
    <w:p w14:paraId="24944B2F"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bookmarkStart w:id="219" w:name="_Hlk181891940"/>
      <w:proofErr w:type="spellStart"/>
      <w:r w:rsidRPr="00AD52EF">
        <w:rPr>
          <w:rFonts w:ascii="Arial" w:hAnsi="Arial" w:cs="Arial"/>
        </w:rPr>
        <w:t>Möslein</w:t>
      </w:r>
      <w:proofErr w:type="spellEnd"/>
      <w:r w:rsidRPr="00AD52EF">
        <w:rPr>
          <w:rFonts w:ascii="Arial" w:hAnsi="Arial" w:cs="Arial"/>
        </w:rPr>
        <w:t xml:space="preserve"> 2020: 805-823.</w:t>
      </w:r>
    </w:p>
    <w:bookmarkEnd w:id="219"/>
  </w:footnote>
  <w:footnote w:id="737">
    <w:p w14:paraId="6814FD2C"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proofErr w:type="spellStart"/>
      <w:r w:rsidRPr="00AD52EF">
        <w:rPr>
          <w:rFonts w:ascii="Arial" w:hAnsi="Arial" w:cs="Arial"/>
        </w:rPr>
        <w:t>Möslein</w:t>
      </w:r>
      <w:proofErr w:type="spellEnd"/>
      <w:r w:rsidRPr="00AD52EF">
        <w:rPr>
          <w:rFonts w:ascii="Arial" w:hAnsi="Arial" w:cs="Arial"/>
        </w:rPr>
        <w:t xml:space="preserve"> 2020: 805-823.</w:t>
      </w:r>
    </w:p>
  </w:footnote>
  <w:footnote w:id="738">
    <w:p w14:paraId="08417C8B"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proofErr w:type="spellStart"/>
      <w:r w:rsidRPr="00AD52EF">
        <w:rPr>
          <w:rFonts w:ascii="Arial" w:hAnsi="Arial" w:cs="Arial"/>
        </w:rPr>
        <w:t>Möslein</w:t>
      </w:r>
      <w:proofErr w:type="spellEnd"/>
      <w:r w:rsidRPr="00AD52EF">
        <w:rPr>
          <w:rFonts w:ascii="Arial" w:hAnsi="Arial" w:cs="Arial"/>
        </w:rPr>
        <w:t xml:space="preserve"> 2020: 805-823.</w:t>
      </w:r>
    </w:p>
  </w:footnote>
  <w:footnote w:id="739">
    <w:p w14:paraId="5353A820" w14:textId="77777777" w:rsidR="00994A92" w:rsidRPr="00AD52EF" w:rsidRDefault="00994A92">
      <w:pPr>
        <w:pStyle w:val="FootnoteText"/>
        <w:rPr>
          <w:rFonts w:ascii="Arial" w:hAnsi="Arial" w:cs="Arial"/>
        </w:rPr>
      </w:pPr>
      <w:r w:rsidRPr="00AD52EF">
        <w:rPr>
          <w:rStyle w:val="FootnoteReference"/>
          <w:rFonts w:ascii="Arial" w:hAnsi="Arial" w:cs="Arial"/>
        </w:rPr>
        <w:footnoteRef/>
      </w:r>
      <w:r w:rsidRPr="00AD52EF">
        <w:rPr>
          <w:rFonts w:ascii="Arial" w:hAnsi="Arial" w:cs="Arial"/>
        </w:rPr>
        <w:t xml:space="preserve"> </w:t>
      </w:r>
      <w:r w:rsidRPr="00AD52EF">
        <w:rPr>
          <w:rFonts w:ascii="Arial" w:hAnsi="Arial" w:cs="Arial"/>
        </w:rPr>
        <w:tab/>
      </w:r>
      <w:proofErr w:type="spellStart"/>
      <w:r w:rsidRPr="00AD52EF">
        <w:rPr>
          <w:rFonts w:ascii="Arial" w:hAnsi="Arial" w:cs="Arial"/>
        </w:rPr>
        <w:t>Merbecks</w:t>
      </w:r>
      <w:proofErr w:type="spellEnd"/>
      <w:r w:rsidRPr="00AD52EF">
        <w:rPr>
          <w:rFonts w:ascii="Arial" w:hAnsi="Arial" w:cs="Arial"/>
        </w:rPr>
        <w:t xml:space="preserve"> 2022: 50-53.</w:t>
      </w:r>
    </w:p>
  </w:footnote>
  <w:footnote w:id="740">
    <w:p w14:paraId="16133BBB" w14:textId="34E2A834"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Pr="00ED77FF">
        <w:rPr>
          <w:rFonts w:ascii="Arial" w:hAnsi="Arial" w:cs="Arial"/>
        </w:rPr>
        <w:tab/>
        <w:t xml:space="preserve">Bhattacharjee </w:t>
      </w:r>
      <w:r w:rsidRPr="00ED77FF">
        <w:rPr>
          <w:rFonts w:ascii="Arial" w:hAnsi="Arial" w:cs="Arial"/>
          <w:i/>
          <w:iCs/>
        </w:rPr>
        <w:t>et al.</w:t>
      </w:r>
      <w:r w:rsidRPr="00ED77FF">
        <w:rPr>
          <w:rFonts w:ascii="Arial" w:hAnsi="Arial" w:cs="Arial"/>
        </w:rPr>
        <w:t xml:space="preserve"> 2024: 246-280.</w:t>
      </w:r>
    </w:p>
  </w:footnote>
  <w:footnote w:id="741">
    <w:p w14:paraId="5E6D71A2" w14:textId="15C2107D"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Pr="00ED77FF">
        <w:rPr>
          <w:rFonts w:ascii="Arial" w:hAnsi="Arial" w:cs="Arial"/>
        </w:rPr>
        <w:tab/>
      </w:r>
      <w:bookmarkStart w:id="223" w:name="_Hlk183726666"/>
      <w:r w:rsidRPr="00ED77FF">
        <w:rPr>
          <w:rFonts w:ascii="Arial" w:hAnsi="Arial" w:cs="Arial"/>
        </w:rPr>
        <w:t>Londoño-Cardozo &amp; Paz 2021: 1-31</w:t>
      </w:r>
      <w:bookmarkEnd w:id="223"/>
      <w:r w:rsidRPr="00ED77FF">
        <w:rPr>
          <w:rFonts w:ascii="Arial" w:hAnsi="Arial" w:cs="Arial"/>
        </w:rPr>
        <w:t>.</w:t>
      </w:r>
    </w:p>
  </w:footnote>
  <w:footnote w:id="742">
    <w:p w14:paraId="6D01C129" w14:textId="14709664"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Pr="00ED77FF">
        <w:rPr>
          <w:rFonts w:ascii="Arial" w:hAnsi="Arial" w:cs="Arial"/>
        </w:rPr>
        <w:tab/>
      </w:r>
      <w:r w:rsidR="00B76C89" w:rsidRPr="00ED77FF">
        <w:rPr>
          <w:rFonts w:ascii="Arial" w:hAnsi="Arial" w:cs="Arial"/>
        </w:rPr>
        <w:t xml:space="preserve">Wirtz </w:t>
      </w:r>
      <w:r w:rsidR="00B76C89" w:rsidRPr="00ED77FF">
        <w:rPr>
          <w:rFonts w:ascii="Arial" w:hAnsi="Arial" w:cs="Arial"/>
          <w:i/>
          <w:iCs/>
        </w:rPr>
        <w:t>et al.</w:t>
      </w:r>
      <w:r w:rsidR="00B76C89" w:rsidRPr="00ED77FF">
        <w:rPr>
          <w:rFonts w:ascii="Arial" w:hAnsi="Arial" w:cs="Arial"/>
        </w:rPr>
        <w:t xml:space="preserve"> 2023: 173-190.</w:t>
      </w:r>
    </w:p>
  </w:footnote>
  <w:footnote w:id="743">
    <w:p w14:paraId="33F2DE4D" w14:textId="315EFA11"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Pr="00ED77FF">
        <w:rPr>
          <w:rFonts w:ascii="Arial" w:hAnsi="Arial" w:cs="Arial"/>
        </w:rPr>
        <w:tab/>
      </w:r>
      <w:bookmarkStart w:id="224" w:name="_Hlk183728060"/>
      <w:r w:rsidRPr="00ED77FF">
        <w:rPr>
          <w:rFonts w:ascii="Arial" w:hAnsi="Arial" w:cs="Arial"/>
        </w:rPr>
        <w:t>Londoño-Cardozo &amp; Paz 2021: 1-31</w:t>
      </w:r>
      <w:bookmarkEnd w:id="224"/>
      <w:r w:rsidRPr="00ED77FF">
        <w:rPr>
          <w:rFonts w:ascii="Arial" w:hAnsi="Arial" w:cs="Arial"/>
        </w:rPr>
        <w:t>.</w:t>
      </w:r>
    </w:p>
  </w:footnote>
  <w:footnote w:id="744">
    <w:p w14:paraId="7BC32E9C" w14:textId="5B714BE0"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00B76C89" w:rsidRPr="00ED77FF">
        <w:rPr>
          <w:rFonts w:ascii="Arial" w:hAnsi="Arial" w:cs="Arial"/>
        </w:rPr>
        <w:tab/>
      </w:r>
      <w:proofErr w:type="spellStart"/>
      <w:r w:rsidR="00B76C89" w:rsidRPr="00ED77FF">
        <w:rPr>
          <w:rFonts w:ascii="Arial" w:hAnsi="Arial" w:cs="Arial"/>
        </w:rPr>
        <w:t>Lobschat</w:t>
      </w:r>
      <w:proofErr w:type="spellEnd"/>
      <w:r w:rsidR="00B76C89" w:rsidRPr="00ED77FF">
        <w:rPr>
          <w:rFonts w:ascii="Arial" w:hAnsi="Arial" w:cs="Arial"/>
        </w:rPr>
        <w:t xml:space="preserve"> </w:t>
      </w:r>
      <w:r w:rsidR="00B76C89" w:rsidRPr="00ED77FF">
        <w:rPr>
          <w:rFonts w:ascii="Arial" w:hAnsi="Arial" w:cs="Arial"/>
          <w:i/>
          <w:iCs/>
        </w:rPr>
        <w:t xml:space="preserve">et al. </w:t>
      </w:r>
      <w:r w:rsidR="00B76C89" w:rsidRPr="00ED77FF">
        <w:rPr>
          <w:rFonts w:ascii="Arial" w:hAnsi="Arial" w:cs="Arial"/>
        </w:rPr>
        <w:t>2021: 8-10.</w:t>
      </w:r>
    </w:p>
  </w:footnote>
  <w:footnote w:id="745">
    <w:p w14:paraId="3EB0486A" w14:textId="1A9B95FA" w:rsidR="00E63FFB" w:rsidRPr="00ED77FF" w:rsidRDefault="00E63FFB">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00B76C89" w:rsidRPr="00ED77FF">
        <w:rPr>
          <w:rFonts w:ascii="Arial" w:hAnsi="Arial" w:cs="Arial"/>
        </w:rPr>
        <w:tab/>
        <w:t>Londoño-Cardozo &amp; Paz 2021: 1-31.</w:t>
      </w:r>
    </w:p>
  </w:footnote>
  <w:footnote w:id="746">
    <w:p w14:paraId="5AF1BB1D" w14:textId="224060A1" w:rsidR="00ED77FF" w:rsidRPr="00ED77FF" w:rsidRDefault="00ED77FF">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Pr>
          <w:rFonts w:ascii="Arial" w:hAnsi="Arial" w:cs="Arial"/>
        </w:rPr>
        <w:tab/>
      </w:r>
      <w:bookmarkStart w:id="225" w:name="_Hlk183727765"/>
      <w:proofErr w:type="spellStart"/>
      <w:r w:rsidRPr="00ED77FF">
        <w:rPr>
          <w:rFonts w:ascii="Arial" w:hAnsi="Arial" w:cs="Arial"/>
        </w:rPr>
        <w:t>Möslein</w:t>
      </w:r>
      <w:proofErr w:type="spellEnd"/>
      <w:r w:rsidRPr="00ED77FF">
        <w:rPr>
          <w:rFonts w:ascii="Arial" w:hAnsi="Arial" w:cs="Arial"/>
        </w:rPr>
        <w:t xml:space="preserve"> 2020: 805-823.</w:t>
      </w:r>
      <w:bookmarkEnd w:id="225"/>
    </w:p>
  </w:footnote>
  <w:footnote w:id="747">
    <w:p w14:paraId="4552E34E" w14:textId="7BB16B28" w:rsidR="00ED77FF" w:rsidRPr="009A2A21" w:rsidRDefault="00ED77FF">
      <w:pPr>
        <w:pStyle w:val="FootnoteText"/>
        <w:rPr>
          <w:rFonts w:ascii="Arial" w:hAnsi="Arial" w:cs="Arial"/>
        </w:rPr>
      </w:pPr>
      <w:r w:rsidRPr="00ED77FF">
        <w:rPr>
          <w:rStyle w:val="FootnoteReference"/>
          <w:rFonts w:ascii="Arial" w:hAnsi="Arial" w:cs="Arial"/>
        </w:rPr>
        <w:footnoteRef/>
      </w:r>
      <w:r w:rsidRPr="00ED77FF">
        <w:rPr>
          <w:rFonts w:ascii="Arial" w:hAnsi="Arial" w:cs="Arial"/>
        </w:rPr>
        <w:t xml:space="preserve"> </w:t>
      </w:r>
      <w:r w:rsidRPr="00ED77FF">
        <w:rPr>
          <w:rFonts w:ascii="Arial" w:hAnsi="Arial" w:cs="Arial"/>
        </w:rPr>
        <w:tab/>
      </w:r>
      <w:proofErr w:type="spellStart"/>
      <w:r w:rsidRPr="009A2A21">
        <w:rPr>
          <w:rFonts w:ascii="Arial" w:hAnsi="Arial" w:cs="Arial"/>
        </w:rPr>
        <w:t>Merbecks</w:t>
      </w:r>
      <w:proofErr w:type="spellEnd"/>
      <w:r w:rsidRPr="009A2A21">
        <w:rPr>
          <w:rFonts w:ascii="Arial" w:hAnsi="Arial" w:cs="Arial"/>
        </w:rPr>
        <w:t xml:space="preserve"> 2022: 50-53.</w:t>
      </w:r>
    </w:p>
  </w:footnote>
  <w:footnote w:id="748">
    <w:p w14:paraId="71C89AE5" w14:textId="048FE0AB" w:rsidR="00ED77FF" w:rsidRPr="009A2A21" w:rsidRDefault="00ED77FF">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r>
      <w:bookmarkStart w:id="226" w:name="_Hlk183748006"/>
      <w:r w:rsidRPr="009A2A21">
        <w:rPr>
          <w:rFonts w:ascii="Arial" w:hAnsi="Arial" w:cs="Arial"/>
        </w:rPr>
        <w:t xml:space="preserve">Wirtz </w:t>
      </w:r>
      <w:r w:rsidRPr="009A2A21">
        <w:rPr>
          <w:rFonts w:ascii="Arial" w:hAnsi="Arial" w:cs="Arial"/>
          <w:i/>
          <w:iCs/>
        </w:rPr>
        <w:t>et al.</w:t>
      </w:r>
      <w:r w:rsidRPr="009A2A21">
        <w:rPr>
          <w:rFonts w:ascii="Arial" w:hAnsi="Arial" w:cs="Arial"/>
        </w:rPr>
        <w:t xml:space="preserve"> 2023: 173-190</w:t>
      </w:r>
      <w:bookmarkEnd w:id="226"/>
      <w:r w:rsidRPr="009A2A21">
        <w:rPr>
          <w:rFonts w:ascii="Arial" w:hAnsi="Arial" w:cs="Arial"/>
        </w:rPr>
        <w:t>.</w:t>
      </w:r>
    </w:p>
  </w:footnote>
  <w:footnote w:id="749">
    <w:p w14:paraId="63C09DA7" w14:textId="768E6432" w:rsidR="00ED77FF" w:rsidRPr="009A2A21" w:rsidRDefault="00ED77FF">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r>
      <w:proofErr w:type="spellStart"/>
      <w:r w:rsidRPr="009A2A21">
        <w:rPr>
          <w:rFonts w:ascii="Arial" w:hAnsi="Arial" w:cs="Arial"/>
        </w:rPr>
        <w:t>Lobschat</w:t>
      </w:r>
      <w:proofErr w:type="spellEnd"/>
      <w:r w:rsidRPr="009A2A21">
        <w:rPr>
          <w:rFonts w:ascii="Arial" w:hAnsi="Arial" w:cs="Arial"/>
        </w:rPr>
        <w:t xml:space="preserve"> </w:t>
      </w:r>
      <w:r w:rsidRPr="009A2A21">
        <w:rPr>
          <w:rFonts w:ascii="Arial" w:hAnsi="Arial" w:cs="Arial"/>
          <w:i/>
          <w:iCs/>
        </w:rPr>
        <w:t>et al.</w:t>
      </w:r>
      <w:r w:rsidRPr="009A2A21">
        <w:rPr>
          <w:rFonts w:ascii="Arial" w:hAnsi="Arial" w:cs="Arial"/>
        </w:rPr>
        <w:t xml:space="preserve"> 2021: 8-10.</w:t>
      </w:r>
    </w:p>
  </w:footnote>
  <w:footnote w:id="750">
    <w:p w14:paraId="132762B3" w14:textId="67C44FF5" w:rsidR="00D54BB3" w:rsidRPr="009A2A21" w:rsidRDefault="00D54BB3">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t>Webb 2004: 787</w:t>
      </w:r>
      <w:r w:rsidR="00AD52EF">
        <w:rPr>
          <w:rFonts w:ascii="Arial" w:hAnsi="Arial" w:cs="Arial"/>
        </w:rPr>
        <w:t>-</w:t>
      </w:r>
      <w:r w:rsidRPr="009A2A21">
        <w:rPr>
          <w:rFonts w:ascii="Arial" w:hAnsi="Arial" w:cs="Arial"/>
        </w:rPr>
        <w:t>827.</w:t>
      </w:r>
    </w:p>
  </w:footnote>
  <w:footnote w:id="751">
    <w:p w14:paraId="1829A89C" w14:textId="40310AD4" w:rsidR="00D54BB3" w:rsidRPr="009A2A21" w:rsidRDefault="00D54BB3">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t xml:space="preserve">Hartley </w:t>
      </w:r>
      <w:r w:rsidRPr="009A2A21">
        <w:rPr>
          <w:rFonts w:ascii="Arial" w:hAnsi="Arial" w:cs="Arial"/>
          <w:i/>
          <w:iCs/>
        </w:rPr>
        <w:t>et al.</w:t>
      </w:r>
      <w:r w:rsidRPr="009A2A21">
        <w:rPr>
          <w:rFonts w:ascii="Arial" w:hAnsi="Arial" w:cs="Arial"/>
        </w:rPr>
        <w:t xml:space="preserve"> 2024: 10-14.</w:t>
      </w:r>
    </w:p>
  </w:footnote>
  <w:footnote w:id="752">
    <w:p w14:paraId="77A6C390" w14:textId="11564EEC" w:rsidR="009A2A21" w:rsidRPr="009A2A21" w:rsidRDefault="009A2A21">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r>
      <w:proofErr w:type="spellStart"/>
      <w:r w:rsidRPr="009A2A21">
        <w:rPr>
          <w:rFonts w:ascii="Arial" w:hAnsi="Arial" w:cs="Arial"/>
        </w:rPr>
        <w:t>Lobschat</w:t>
      </w:r>
      <w:proofErr w:type="spellEnd"/>
      <w:r w:rsidRPr="009A2A21">
        <w:rPr>
          <w:rFonts w:ascii="Arial" w:hAnsi="Arial" w:cs="Arial"/>
        </w:rPr>
        <w:t xml:space="preserve"> </w:t>
      </w:r>
      <w:r w:rsidRPr="009A2A21">
        <w:rPr>
          <w:rFonts w:ascii="Arial" w:hAnsi="Arial" w:cs="Arial"/>
          <w:i/>
          <w:iCs/>
        </w:rPr>
        <w:t>et al.</w:t>
      </w:r>
      <w:r w:rsidRPr="009A2A21">
        <w:rPr>
          <w:rFonts w:ascii="Arial" w:hAnsi="Arial" w:cs="Arial"/>
        </w:rPr>
        <w:t xml:space="preserve"> 2021: 8-10</w:t>
      </w:r>
      <w:r>
        <w:rPr>
          <w:rFonts w:ascii="Arial" w:hAnsi="Arial" w:cs="Arial"/>
        </w:rPr>
        <w:t>.</w:t>
      </w:r>
    </w:p>
  </w:footnote>
  <w:footnote w:id="753">
    <w:p w14:paraId="6B40F7BF" w14:textId="6AF098D8" w:rsidR="009A2A21" w:rsidRPr="009A2A21" w:rsidRDefault="009A2A21">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r>
      <w:proofErr w:type="spellStart"/>
      <w:r w:rsidRPr="009A2A21">
        <w:rPr>
          <w:rFonts w:ascii="Arial" w:hAnsi="Arial" w:cs="Arial"/>
        </w:rPr>
        <w:t>Möslein</w:t>
      </w:r>
      <w:proofErr w:type="spellEnd"/>
      <w:r w:rsidRPr="009A2A21">
        <w:rPr>
          <w:rFonts w:ascii="Arial" w:hAnsi="Arial" w:cs="Arial"/>
        </w:rPr>
        <w:t xml:space="preserve"> 2020: 805-823.</w:t>
      </w:r>
    </w:p>
  </w:footnote>
  <w:footnote w:id="754">
    <w:p w14:paraId="0227D3C5" w14:textId="02F6D051" w:rsidR="009A2A21" w:rsidRPr="009A2A21" w:rsidRDefault="009A2A21">
      <w:pPr>
        <w:pStyle w:val="FootnoteText"/>
        <w:rPr>
          <w:rFonts w:ascii="Arial" w:hAnsi="Arial" w:cs="Arial"/>
        </w:rPr>
      </w:pPr>
      <w:r w:rsidRPr="009A2A21">
        <w:rPr>
          <w:rStyle w:val="FootnoteReference"/>
          <w:rFonts w:ascii="Arial" w:hAnsi="Arial" w:cs="Arial"/>
        </w:rPr>
        <w:footnoteRef/>
      </w:r>
      <w:r w:rsidRPr="009A2A21">
        <w:rPr>
          <w:rFonts w:ascii="Arial" w:hAnsi="Arial" w:cs="Arial"/>
        </w:rPr>
        <w:t xml:space="preserve"> </w:t>
      </w:r>
      <w:r w:rsidRPr="009A2A21">
        <w:rPr>
          <w:rFonts w:ascii="Arial" w:hAnsi="Arial" w:cs="Arial"/>
        </w:rPr>
        <w:tab/>
      </w:r>
      <w:bookmarkStart w:id="227" w:name="_Hlk183747288"/>
      <w:proofErr w:type="spellStart"/>
      <w:r w:rsidRPr="009A2A21">
        <w:rPr>
          <w:rFonts w:ascii="Arial" w:hAnsi="Arial" w:cs="Arial"/>
        </w:rPr>
        <w:t>Merbecks</w:t>
      </w:r>
      <w:proofErr w:type="spellEnd"/>
      <w:r w:rsidRPr="009A2A21">
        <w:rPr>
          <w:rFonts w:ascii="Arial" w:hAnsi="Arial" w:cs="Arial"/>
        </w:rPr>
        <w:t xml:space="preserve"> 2022: 50-53.</w:t>
      </w:r>
      <w:bookmarkEnd w:id="227"/>
    </w:p>
  </w:footnote>
  <w:footnote w:id="755">
    <w:p w14:paraId="3FD07A85" w14:textId="66D9EF9F" w:rsidR="004F3882" w:rsidRPr="004F3882" w:rsidRDefault="004F3882">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t>Schwartz &amp; Carroll 2003: 8-10.</w:t>
      </w:r>
    </w:p>
  </w:footnote>
  <w:footnote w:id="756">
    <w:p w14:paraId="6A52F8F7" w14:textId="1E26BFAF" w:rsidR="00ED043E" w:rsidRPr="004F3882" w:rsidRDefault="00ED043E">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proofErr w:type="spellStart"/>
      <w:r w:rsidRPr="004F3882">
        <w:rPr>
          <w:rFonts w:ascii="Arial" w:hAnsi="Arial" w:cs="Arial"/>
        </w:rPr>
        <w:t>Lobschat</w:t>
      </w:r>
      <w:proofErr w:type="spellEnd"/>
      <w:r w:rsidRPr="004F3882">
        <w:rPr>
          <w:rFonts w:ascii="Arial" w:hAnsi="Arial" w:cs="Arial"/>
        </w:rPr>
        <w:t xml:space="preserve"> </w:t>
      </w:r>
      <w:r w:rsidRPr="004F3882">
        <w:rPr>
          <w:rFonts w:ascii="Arial" w:hAnsi="Arial" w:cs="Arial"/>
          <w:i/>
          <w:iCs/>
        </w:rPr>
        <w:t>et al.</w:t>
      </w:r>
      <w:r w:rsidRPr="004F3882">
        <w:rPr>
          <w:rFonts w:ascii="Arial" w:hAnsi="Arial" w:cs="Arial"/>
        </w:rPr>
        <w:t xml:space="preserve"> 2021: 8-10.</w:t>
      </w:r>
    </w:p>
  </w:footnote>
  <w:footnote w:id="757">
    <w:p w14:paraId="369ABD3A" w14:textId="74C6A07D" w:rsidR="00ED043E" w:rsidRPr="004F3882" w:rsidRDefault="00ED043E">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t>Londoño-Cardozo &amp; Paz 2021: 1-31.</w:t>
      </w:r>
    </w:p>
  </w:footnote>
  <w:footnote w:id="758">
    <w:p w14:paraId="3EA9C99A" w14:textId="54A6CD81" w:rsidR="00ED043E" w:rsidRPr="004F3882" w:rsidRDefault="00ED043E">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bookmarkStart w:id="229" w:name="_Hlk183748673"/>
      <w:proofErr w:type="spellStart"/>
      <w:r w:rsidRPr="004F3882">
        <w:rPr>
          <w:rFonts w:ascii="Arial" w:hAnsi="Arial" w:cs="Arial"/>
        </w:rPr>
        <w:t>Lobschat</w:t>
      </w:r>
      <w:proofErr w:type="spellEnd"/>
      <w:r w:rsidRPr="004F3882">
        <w:rPr>
          <w:rFonts w:ascii="Arial" w:hAnsi="Arial" w:cs="Arial"/>
        </w:rPr>
        <w:t xml:space="preserve"> </w:t>
      </w:r>
      <w:r w:rsidRPr="004F3882">
        <w:rPr>
          <w:rFonts w:ascii="Arial" w:hAnsi="Arial" w:cs="Arial"/>
          <w:i/>
          <w:iCs/>
        </w:rPr>
        <w:t>et al.</w:t>
      </w:r>
      <w:r w:rsidRPr="004F3882">
        <w:rPr>
          <w:rFonts w:ascii="Arial" w:hAnsi="Arial" w:cs="Arial"/>
        </w:rPr>
        <w:t xml:space="preserve"> 2021: 8-10</w:t>
      </w:r>
      <w:bookmarkEnd w:id="229"/>
      <w:r w:rsidRPr="004F3882">
        <w:rPr>
          <w:rFonts w:ascii="Arial" w:hAnsi="Arial" w:cs="Arial"/>
        </w:rPr>
        <w:t>.</w:t>
      </w:r>
    </w:p>
  </w:footnote>
  <w:footnote w:id="759">
    <w:p w14:paraId="65A37F9A" w14:textId="6596DB15" w:rsidR="005661E6" w:rsidRPr="004F3882" w:rsidRDefault="005661E6">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proofErr w:type="spellStart"/>
      <w:r w:rsidRPr="004F3882">
        <w:rPr>
          <w:rFonts w:ascii="Arial" w:hAnsi="Arial" w:cs="Arial"/>
        </w:rPr>
        <w:t>Lobschat</w:t>
      </w:r>
      <w:proofErr w:type="spellEnd"/>
      <w:r w:rsidRPr="004F3882">
        <w:rPr>
          <w:rFonts w:ascii="Arial" w:hAnsi="Arial" w:cs="Arial"/>
        </w:rPr>
        <w:t xml:space="preserve"> </w:t>
      </w:r>
      <w:r w:rsidRPr="004F3882">
        <w:rPr>
          <w:rFonts w:ascii="Arial" w:hAnsi="Arial" w:cs="Arial"/>
          <w:i/>
          <w:iCs/>
        </w:rPr>
        <w:t>et al.</w:t>
      </w:r>
      <w:r w:rsidRPr="004F3882">
        <w:rPr>
          <w:rFonts w:ascii="Arial" w:hAnsi="Arial" w:cs="Arial"/>
        </w:rPr>
        <w:t xml:space="preserve"> 2021: 8-10.</w:t>
      </w:r>
    </w:p>
  </w:footnote>
  <w:footnote w:id="760">
    <w:p w14:paraId="79106A49" w14:textId="177C35CC" w:rsidR="009A2A21" w:rsidRPr="004F3882" w:rsidRDefault="009A2A21">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t>Londoño-Cardozo &amp; Paz 2021: 1-31.</w:t>
      </w:r>
    </w:p>
  </w:footnote>
  <w:footnote w:id="761">
    <w:p w14:paraId="232E2284" w14:textId="0F4C259E" w:rsidR="009A2A21" w:rsidRPr="004F3882" w:rsidRDefault="009A2A21">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r w:rsidRPr="004F3882">
        <w:rPr>
          <w:rFonts w:ascii="Arial" w:hAnsi="Arial" w:cs="Arial"/>
          <w:i/>
          <w:iCs/>
        </w:rPr>
        <w:t>Constitution of the Republic of South Africa</w:t>
      </w:r>
      <w:r w:rsidRPr="004F3882">
        <w:rPr>
          <w:rFonts w:ascii="Arial" w:hAnsi="Arial" w:cs="Arial"/>
        </w:rPr>
        <w:t xml:space="preserve"> 108.</w:t>
      </w:r>
    </w:p>
  </w:footnote>
  <w:footnote w:id="762">
    <w:p w14:paraId="37C57937" w14:textId="4B4A177C" w:rsidR="005A324E" w:rsidRPr="004F3882" w:rsidRDefault="005A324E">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t>Londoño-Cardozo &amp; Paz 2021: 1-31.</w:t>
      </w:r>
    </w:p>
  </w:footnote>
  <w:footnote w:id="763">
    <w:p w14:paraId="7F885D3B" w14:textId="6162698F" w:rsidR="005A324E" w:rsidRPr="004F3882" w:rsidRDefault="005A324E">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bookmarkStart w:id="230" w:name="_Hlk183748471"/>
      <w:proofErr w:type="spellStart"/>
      <w:r w:rsidRPr="004F3882">
        <w:rPr>
          <w:rFonts w:ascii="Arial" w:hAnsi="Arial" w:cs="Arial"/>
        </w:rPr>
        <w:t>Lobschat</w:t>
      </w:r>
      <w:proofErr w:type="spellEnd"/>
      <w:r w:rsidRPr="004F3882">
        <w:rPr>
          <w:rFonts w:ascii="Arial" w:hAnsi="Arial" w:cs="Arial"/>
        </w:rPr>
        <w:t xml:space="preserve"> </w:t>
      </w:r>
      <w:r w:rsidRPr="004F3882">
        <w:rPr>
          <w:rFonts w:ascii="Arial" w:hAnsi="Arial" w:cs="Arial"/>
          <w:i/>
          <w:iCs/>
        </w:rPr>
        <w:t>et al.</w:t>
      </w:r>
      <w:r w:rsidRPr="004F3882">
        <w:rPr>
          <w:rFonts w:ascii="Arial" w:hAnsi="Arial" w:cs="Arial"/>
        </w:rPr>
        <w:t xml:space="preserve"> 2021: 8-10</w:t>
      </w:r>
      <w:bookmarkEnd w:id="230"/>
      <w:r w:rsidR="00ED043E" w:rsidRPr="004F3882">
        <w:rPr>
          <w:rFonts w:ascii="Arial" w:hAnsi="Arial" w:cs="Arial"/>
        </w:rPr>
        <w:t>.</w:t>
      </w:r>
    </w:p>
  </w:footnote>
  <w:footnote w:id="764">
    <w:p w14:paraId="235D504B" w14:textId="143F073A" w:rsidR="005661E6" w:rsidRPr="004F3882" w:rsidRDefault="005661E6">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proofErr w:type="spellStart"/>
      <w:r w:rsidRPr="004F3882">
        <w:rPr>
          <w:rFonts w:ascii="Arial" w:hAnsi="Arial" w:cs="Arial"/>
        </w:rPr>
        <w:t>Fasciglione</w:t>
      </w:r>
      <w:proofErr w:type="spellEnd"/>
      <w:r w:rsidRPr="004F3882">
        <w:rPr>
          <w:rFonts w:ascii="Arial" w:hAnsi="Arial" w:cs="Arial"/>
        </w:rPr>
        <w:t xml:space="preserve"> 2016: 94.</w:t>
      </w:r>
    </w:p>
  </w:footnote>
  <w:footnote w:id="765">
    <w:p w14:paraId="2A2C17D2" w14:textId="052475D5" w:rsidR="0052378B" w:rsidRPr="004F3882" w:rsidRDefault="0052378B" w:rsidP="0052378B">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r>
      <w:proofErr w:type="spellStart"/>
      <w:r w:rsidRPr="004F3882">
        <w:rPr>
          <w:rFonts w:ascii="Arial" w:hAnsi="Arial" w:cs="Arial"/>
        </w:rPr>
        <w:t>Fasciglione</w:t>
      </w:r>
      <w:proofErr w:type="spellEnd"/>
      <w:r w:rsidRPr="004F3882">
        <w:rPr>
          <w:rFonts w:ascii="Arial" w:hAnsi="Arial" w:cs="Arial"/>
        </w:rPr>
        <w:t xml:space="preserve"> 2016: 94.</w:t>
      </w:r>
    </w:p>
  </w:footnote>
  <w:footnote w:id="766">
    <w:p w14:paraId="247B4965" w14:textId="31D9A1E4" w:rsidR="0052378B" w:rsidRPr="004F3882" w:rsidRDefault="0052378B" w:rsidP="0052378B">
      <w:pPr>
        <w:pStyle w:val="FootnoteText"/>
        <w:rPr>
          <w:rFonts w:ascii="Arial" w:hAnsi="Arial" w:cs="Arial"/>
        </w:rPr>
      </w:pPr>
      <w:r w:rsidRPr="004F3882">
        <w:rPr>
          <w:rStyle w:val="FootnoteReference"/>
          <w:rFonts w:ascii="Arial" w:hAnsi="Arial" w:cs="Arial"/>
        </w:rPr>
        <w:footnoteRef/>
      </w:r>
      <w:r w:rsidRPr="004F3882">
        <w:rPr>
          <w:rFonts w:ascii="Arial" w:hAnsi="Arial" w:cs="Arial"/>
        </w:rPr>
        <w:t xml:space="preserve"> </w:t>
      </w:r>
      <w:r w:rsidRPr="004F3882">
        <w:rPr>
          <w:rFonts w:ascii="Arial" w:hAnsi="Arial" w:cs="Arial"/>
        </w:rPr>
        <w:tab/>
        <w:t xml:space="preserve">Arnold </w:t>
      </w:r>
      <w:r w:rsidRPr="004F3882">
        <w:rPr>
          <w:rFonts w:ascii="Arial" w:hAnsi="Arial" w:cs="Arial"/>
          <w:i/>
          <w:iCs/>
        </w:rPr>
        <w:t>et al</w:t>
      </w:r>
      <w:r w:rsidR="00BC4D86" w:rsidRPr="004F3882">
        <w:rPr>
          <w:rFonts w:ascii="Arial" w:hAnsi="Arial" w:cs="Arial"/>
          <w:i/>
          <w:iCs/>
        </w:rPr>
        <w:t>.</w:t>
      </w:r>
      <w:r w:rsidRPr="004F3882">
        <w:rPr>
          <w:rFonts w:ascii="Arial" w:hAnsi="Arial" w:cs="Arial"/>
        </w:rPr>
        <w:t xml:space="preserve"> 2020: 3-5.</w:t>
      </w:r>
    </w:p>
  </w:footnote>
  <w:footnote w:id="767">
    <w:p w14:paraId="49CAD705" w14:textId="5008DBE7" w:rsidR="0052378B" w:rsidRPr="003D1539" w:rsidRDefault="0052378B">
      <w:pPr>
        <w:pStyle w:val="FootnoteText"/>
        <w:rPr>
          <w:rFonts w:ascii="Arial" w:hAnsi="Arial" w:cs="Arial"/>
        </w:rPr>
      </w:pPr>
      <w:r w:rsidRPr="00ED043E">
        <w:rPr>
          <w:rStyle w:val="FootnoteReference"/>
          <w:rFonts w:ascii="Arial" w:hAnsi="Arial" w:cs="Arial"/>
        </w:rPr>
        <w:footnoteRef/>
      </w:r>
      <w:r w:rsidRPr="00ED043E">
        <w:rPr>
          <w:rFonts w:ascii="Arial" w:hAnsi="Arial" w:cs="Arial"/>
        </w:rPr>
        <w:t xml:space="preserve"> </w:t>
      </w:r>
      <w:r w:rsidRPr="00ED043E">
        <w:rPr>
          <w:rFonts w:ascii="Arial" w:hAnsi="Arial" w:cs="Arial"/>
        </w:rPr>
        <w:tab/>
      </w:r>
      <w:r w:rsidRPr="003D1539">
        <w:rPr>
          <w:rFonts w:ascii="Arial" w:hAnsi="Arial" w:cs="Arial"/>
        </w:rPr>
        <w:t xml:space="preserve">Arnold </w:t>
      </w:r>
      <w:r w:rsidRPr="003D1539">
        <w:rPr>
          <w:rFonts w:ascii="Arial" w:hAnsi="Arial" w:cs="Arial"/>
          <w:i/>
          <w:iCs/>
        </w:rPr>
        <w:t>et al</w:t>
      </w:r>
      <w:r w:rsidR="00BC4D86" w:rsidRPr="003D1539">
        <w:rPr>
          <w:rFonts w:ascii="Arial" w:hAnsi="Arial" w:cs="Arial"/>
          <w:i/>
          <w:iCs/>
        </w:rPr>
        <w:t>.</w:t>
      </w:r>
      <w:r w:rsidR="00BC4D86" w:rsidRPr="003D1539">
        <w:rPr>
          <w:rFonts w:ascii="Arial" w:hAnsi="Arial" w:cs="Arial"/>
        </w:rPr>
        <w:t xml:space="preserve"> </w:t>
      </w:r>
      <w:r w:rsidRPr="003D1539">
        <w:rPr>
          <w:rFonts w:ascii="Arial" w:hAnsi="Arial" w:cs="Arial"/>
        </w:rPr>
        <w:t>2020: 3-5.</w:t>
      </w:r>
    </w:p>
  </w:footnote>
  <w:footnote w:id="768">
    <w:p w14:paraId="2F046671" w14:textId="1C059E89" w:rsidR="0052378B" w:rsidRPr="003D1539" w:rsidRDefault="0052378B">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0E4AE2" w:rsidRPr="003D1539">
        <w:rPr>
          <w:rFonts w:ascii="Arial" w:hAnsi="Arial" w:cs="Arial"/>
        </w:rPr>
        <w:tab/>
        <w:t>Clarkson 1995: 92-117.</w:t>
      </w:r>
    </w:p>
  </w:footnote>
  <w:footnote w:id="769">
    <w:p w14:paraId="758B89E7" w14:textId="5CC7AF94" w:rsidR="0052378B" w:rsidRPr="003D1539" w:rsidRDefault="0052378B" w:rsidP="000E4AE2">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0E4AE2" w:rsidRPr="003D1539">
        <w:rPr>
          <w:rFonts w:ascii="Arial" w:hAnsi="Arial" w:cs="Arial"/>
        </w:rPr>
        <w:tab/>
      </w:r>
      <w:r w:rsidR="00535E20" w:rsidRPr="003D1539">
        <w:rPr>
          <w:rFonts w:ascii="Arial" w:hAnsi="Arial" w:cs="Arial"/>
        </w:rPr>
        <w:t>Eskom 2012: 4-8.</w:t>
      </w:r>
    </w:p>
  </w:footnote>
  <w:footnote w:id="770">
    <w:p w14:paraId="54F9FBA3" w14:textId="474DE393" w:rsidR="0052378B" w:rsidRPr="003D1539" w:rsidRDefault="0052378B">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2C40B5" w:rsidRPr="003D1539">
        <w:rPr>
          <w:rFonts w:ascii="Arial" w:hAnsi="Arial" w:cs="Arial"/>
        </w:rPr>
        <w:tab/>
      </w:r>
      <w:r w:rsidR="00143B2D" w:rsidRPr="003D1539">
        <w:rPr>
          <w:rFonts w:ascii="Arial" w:hAnsi="Arial" w:cs="Arial"/>
        </w:rPr>
        <w:t>Kell 2013: 2-7.</w:t>
      </w:r>
    </w:p>
  </w:footnote>
  <w:footnote w:id="771">
    <w:p w14:paraId="721FD5D3" w14:textId="72EB0D16" w:rsidR="00952B0C" w:rsidRPr="003D1539" w:rsidRDefault="00952B0C">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143B2D" w:rsidRPr="003D1539">
        <w:rPr>
          <w:rFonts w:ascii="Arial" w:hAnsi="Arial" w:cs="Arial"/>
        </w:rPr>
        <w:tab/>
        <w:t>Kell 2013: 2-7.</w:t>
      </w:r>
    </w:p>
  </w:footnote>
  <w:footnote w:id="772">
    <w:p w14:paraId="11715198" w14:textId="55B4C7FC" w:rsidR="00952B0C" w:rsidRPr="003D1539" w:rsidRDefault="00952B0C">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0F3133" w:rsidRPr="003D1539">
        <w:rPr>
          <w:rFonts w:ascii="Arial" w:hAnsi="Arial" w:cs="Arial"/>
        </w:rPr>
        <w:tab/>
        <w:t>Malan 2015: 10-32.</w:t>
      </w:r>
    </w:p>
  </w:footnote>
  <w:footnote w:id="773">
    <w:p w14:paraId="2A7D5C9B" w14:textId="6F822367" w:rsidR="00952B0C" w:rsidRPr="003D1539" w:rsidRDefault="00952B0C">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0F3133" w:rsidRPr="003D1539">
        <w:rPr>
          <w:rFonts w:ascii="Arial" w:hAnsi="Arial" w:cs="Arial"/>
        </w:rPr>
        <w:tab/>
        <w:t>Clarkson 1995: 92-117.</w:t>
      </w:r>
    </w:p>
  </w:footnote>
  <w:footnote w:id="774">
    <w:p w14:paraId="624F85D6" w14:textId="42094EEF" w:rsidR="00931955" w:rsidRPr="003D1539" w:rsidRDefault="00931955">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Pr="003D1539">
        <w:rPr>
          <w:rFonts w:ascii="Arial" w:hAnsi="Arial" w:cs="Arial"/>
        </w:rPr>
        <w:tab/>
      </w:r>
      <w:r w:rsidRPr="003D1539">
        <w:rPr>
          <w:rFonts w:ascii="Arial" w:hAnsi="Arial" w:cs="Arial"/>
          <w:i/>
          <w:iCs/>
        </w:rPr>
        <w:t>Companies Act</w:t>
      </w:r>
      <w:r w:rsidRPr="003D1539">
        <w:rPr>
          <w:rFonts w:ascii="Arial" w:hAnsi="Arial" w:cs="Arial"/>
        </w:rPr>
        <w:t xml:space="preserve"> 71: 2008.</w:t>
      </w:r>
    </w:p>
  </w:footnote>
  <w:footnote w:id="775">
    <w:p w14:paraId="49D3ABC2" w14:textId="23A04184" w:rsidR="003D1539" w:rsidRPr="003D1539" w:rsidRDefault="003D1539">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Pr="003D1539">
        <w:rPr>
          <w:rFonts w:ascii="Arial" w:hAnsi="Arial" w:cs="Arial"/>
        </w:rPr>
        <w:tab/>
      </w:r>
      <w:bookmarkStart w:id="231" w:name="_Hlk183751419"/>
      <w:proofErr w:type="spellStart"/>
      <w:r w:rsidRPr="003D1539">
        <w:rPr>
          <w:rFonts w:ascii="Arial" w:hAnsi="Arial" w:cs="Arial"/>
        </w:rPr>
        <w:t>Lobschat</w:t>
      </w:r>
      <w:proofErr w:type="spellEnd"/>
      <w:r w:rsidRPr="003D1539">
        <w:rPr>
          <w:rFonts w:ascii="Arial" w:hAnsi="Arial" w:cs="Arial"/>
        </w:rPr>
        <w:t xml:space="preserve"> </w:t>
      </w:r>
      <w:r w:rsidRPr="003D1539">
        <w:rPr>
          <w:rFonts w:ascii="Arial" w:hAnsi="Arial" w:cs="Arial"/>
          <w:i/>
          <w:iCs/>
        </w:rPr>
        <w:t>et al.</w:t>
      </w:r>
      <w:r w:rsidRPr="003D1539">
        <w:rPr>
          <w:rFonts w:ascii="Arial" w:hAnsi="Arial" w:cs="Arial"/>
        </w:rPr>
        <w:t xml:space="preserve"> 2021: 875-888</w:t>
      </w:r>
      <w:bookmarkEnd w:id="231"/>
      <w:r w:rsidRPr="003D1539">
        <w:rPr>
          <w:rFonts w:ascii="Arial" w:hAnsi="Arial" w:cs="Arial"/>
        </w:rPr>
        <w:t>.</w:t>
      </w:r>
    </w:p>
  </w:footnote>
  <w:footnote w:id="776">
    <w:p w14:paraId="5099404B" w14:textId="62495B90" w:rsidR="003D1539" w:rsidRPr="003D1539" w:rsidRDefault="003D1539">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Pr>
          <w:rFonts w:ascii="Arial" w:hAnsi="Arial" w:cs="Arial"/>
        </w:rPr>
        <w:tab/>
      </w:r>
      <w:proofErr w:type="spellStart"/>
      <w:r w:rsidRPr="003D1539">
        <w:rPr>
          <w:rFonts w:ascii="Arial" w:hAnsi="Arial" w:cs="Arial"/>
        </w:rPr>
        <w:t>Lobschat</w:t>
      </w:r>
      <w:proofErr w:type="spellEnd"/>
      <w:r w:rsidRPr="003D1539">
        <w:rPr>
          <w:rFonts w:ascii="Arial" w:hAnsi="Arial" w:cs="Arial"/>
        </w:rPr>
        <w:t xml:space="preserve"> </w:t>
      </w:r>
      <w:r w:rsidRPr="003D1539">
        <w:rPr>
          <w:rFonts w:ascii="Arial" w:hAnsi="Arial" w:cs="Arial"/>
          <w:i/>
          <w:iCs/>
        </w:rPr>
        <w:t>et al.</w:t>
      </w:r>
      <w:r w:rsidRPr="003D1539">
        <w:rPr>
          <w:rFonts w:ascii="Arial" w:hAnsi="Arial" w:cs="Arial"/>
        </w:rPr>
        <w:t xml:space="preserve"> 2021: 875-888</w:t>
      </w:r>
      <w:r>
        <w:rPr>
          <w:rFonts w:ascii="Arial" w:hAnsi="Arial" w:cs="Arial"/>
        </w:rPr>
        <w:t>.</w:t>
      </w:r>
    </w:p>
  </w:footnote>
  <w:footnote w:id="777">
    <w:p w14:paraId="7D3D037D" w14:textId="60E87E8D" w:rsidR="003D1539" w:rsidRPr="003D1539" w:rsidRDefault="003D1539">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Pr>
          <w:rFonts w:ascii="Arial" w:hAnsi="Arial" w:cs="Arial"/>
        </w:rPr>
        <w:tab/>
      </w:r>
      <w:r w:rsidRPr="003D1539">
        <w:rPr>
          <w:rFonts w:ascii="Arial" w:hAnsi="Arial" w:cs="Arial"/>
        </w:rPr>
        <w:t>Londoño-Cardozo &amp; Paz 2021: 1-31.</w:t>
      </w:r>
    </w:p>
  </w:footnote>
  <w:footnote w:id="778">
    <w:p w14:paraId="39022300" w14:textId="2BC3996A" w:rsidR="00D32783" w:rsidRPr="003D1539" w:rsidRDefault="00952B0C" w:rsidP="00D32783">
      <w:pPr>
        <w:pStyle w:val="FootnoteText"/>
        <w:rPr>
          <w:rFonts w:ascii="Arial" w:hAnsi="Arial" w:cs="Arial"/>
        </w:rPr>
      </w:pPr>
      <w:r w:rsidRPr="003D1539">
        <w:rPr>
          <w:rStyle w:val="FootnoteReference"/>
          <w:rFonts w:ascii="Arial" w:hAnsi="Arial" w:cs="Arial"/>
        </w:rPr>
        <w:footnoteRef/>
      </w:r>
      <w:r w:rsidRPr="003D1539">
        <w:rPr>
          <w:rFonts w:ascii="Arial" w:hAnsi="Arial" w:cs="Arial"/>
        </w:rPr>
        <w:t xml:space="preserve"> </w:t>
      </w:r>
      <w:r w:rsidR="00D32783" w:rsidRPr="003D1539">
        <w:rPr>
          <w:rFonts w:ascii="Arial" w:hAnsi="Arial" w:cs="Arial"/>
        </w:rPr>
        <w:tab/>
        <w:t xml:space="preserve">“Digital transformation index scores range from 0 to 100, where 100 represents the most </w:t>
      </w:r>
    </w:p>
    <w:p w14:paraId="09A4CF3C" w14:textId="400426DF" w:rsidR="00952B0C" w:rsidRPr="003D1539" w:rsidRDefault="00D32783" w:rsidP="00D32783">
      <w:pPr>
        <w:pStyle w:val="FootnoteText"/>
        <w:ind w:firstLine="720"/>
        <w:rPr>
          <w:rFonts w:ascii="Arial" w:hAnsi="Arial" w:cs="Arial"/>
        </w:rPr>
      </w:pPr>
      <w:r w:rsidRPr="003D1539">
        <w:rPr>
          <w:rFonts w:ascii="Arial" w:hAnsi="Arial" w:cs="Arial"/>
        </w:rPr>
        <w:t>advanced digital enterprises that can be predicted at present”</w:t>
      </w:r>
      <w:r w:rsidR="00F14D13">
        <w:rPr>
          <w:rFonts w:ascii="Arial" w:hAnsi="Arial" w:cs="Arial"/>
        </w:rPr>
        <w:t>.</w:t>
      </w:r>
    </w:p>
  </w:footnote>
  <w:footnote w:id="779">
    <w:p w14:paraId="3076B7A9" w14:textId="20371875" w:rsidR="00952B0C" w:rsidRPr="007C72ED" w:rsidRDefault="00952B0C">
      <w:pPr>
        <w:pStyle w:val="FootnoteText"/>
        <w:rPr>
          <w:rFonts w:ascii="Arial" w:hAnsi="Arial" w:cs="Arial"/>
        </w:rPr>
      </w:pPr>
      <w:r w:rsidRPr="00143B2D">
        <w:rPr>
          <w:rStyle w:val="FootnoteReference"/>
          <w:rFonts w:ascii="Arial" w:hAnsi="Arial" w:cs="Arial"/>
        </w:rPr>
        <w:footnoteRef/>
      </w:r>
      <w:r w:rsidRPr="00143B2D">
        <w:rPr>
          <w:rFonts w:ascii="Arial" w:hAnsi="Arial" w:cs="Arial"/>
        </w:rPr>
        <w:t xml:space="preserve"> </w:t>
      </w:r>
      <w:r w:rsidR="00D32783">
        <w:rPr>
          <w:rFonts w:ascii="Arial" w:hAnsi="Arial" w:cs="Arial"/>
        </w:rPr>
        <w:tab/>
      </w:r>
      <w:r w:rsidR="00D32783" w:rsidRPr="007C72ED">
        <w:rPr>
          <w:rFonts w:ascii="Arial" w:hAnsi="Arial" w:cs="Arial"/>
        </w:rPr>
        <w:t xml:space="preserve">Ahamed </w:t>
      </w:r>
      <w:r w:rsidR="00D32783" w:rsidRPr="007C72ED">
        <w:rPr>
          <w:rFonts w:ascii="Arial" w:hAnsi="Arial" w:cs="Arial"/>
          <w:i/>
          <w:iCs/>
        </w:rPr>
        <w:t>et al.</w:t>
      </w:r>
      <w:r w:rsidR="00D32783" w:rsidRPr="007C72ED">
        <w:rPr>
          <w:rFonts w:ascii="Arial" w:hAnsi="Arial" w:cs="Arial"/>
        </w:rPr>
        <w:t xml:space="preserve"> 2023: 1-13.</w:t>
      </w:r>
    </w:p>
  </w:footnote>
  <w:footnote w:id="780">
    <w:p w14:paraId="60BFCB9C" w14:textId="613AB962" w:rsidR="00952B0C" w:rsidRPr="00407519" w:rsidRDefault="00952B0C">
      <w:pPr>
        <w:pStyle w:val="FootnoteText"/>
        <w:rPr>
          <w:rFonts w:ascii="Arial" w:hAnsi="Arial" w:cs="Arial"/>
        </w:rPr>
      </w:pPr>
      <w:r w:rsidRPr="007C72ED">
        <w:rPr>
          <w:rStyle w:val="FootnoteReference"/>
          <w:rFonts w:ascii="Arial" w:hAnsi="Arial" w:cs="Arial"/>
        </w:rPr>
        <w:footnoteRef/>
      </w:r>
      <w:r w:rsidRPr="007C72ED">
        <w:rPr>
          <w:rFonts w:ascii="Arial" w:hAnsi="Arial" w:cs="Arial"/>
        </w:rPr>
        <w:t xml:space="preserve"> </w:t>
      </w:r>
      <w:r w:rsidR="00D32783" w:rsidRPr="007C72ED">
        <w:rPr>
          <w:rFonts w:ascii="Arial" w:hAnsi="Arial" w:cs="Arial"/>
        </w:rPr>
        <w:tab/>
      </w:r>
      <w:r w:rsidR="00D32783" w:rsidRPr="00407519">
        <w:rPr>
          <w:rFonts w:ascii="Arial" w:hAnsi="Arial" w:cs="Arial"/>
        </w:rPr>
        <w:t xml:space="preserve">Kong </w:t>
      </w:r>
      <w:r w:rsidR="00D32783" w:rsidRPr="00407519">
        <w:rPr>
          <w:rFonts w:ascii="Arial" w:hAnsi="Arial" w:cs="Arial"/>
          <w:i/>
          <w:iCs/>
        </w:rPr>
        <w:t>et al.</w:t>
      </w:r>
      <w:r w:rsidR="00D32783" w:rsidRPr="00407519">
        <w:rPr>
          <w:rFonts w:ascii="Arial" w:hAnsi="Arial" w:cs="Arial"/>
        </w:rPr>
        <w:t xml:space="preserve"> 2022: 43-46.</w:t>
      </w:r>
    </w:p>
  </w:footnote>
  <w:footnote w:id="781">
    <w:p w14:paraId="54AA5EF0" w14:textId="04CC5AE6" w:rsidR="00952B0C" w:rsidRPr="005E5B01" w:rsidRDefault="00952B0C">
      <w:pPr>
        <w:pStyle w:val="FootnoteText"/>
        <w:rPr>
          <w:rFonts w:ascii="Arial" w:hAnsi="Arial" w:cs="Arial"/>
        </w:rPr>
      </w:pPr>
      <w:r w:rsidRPr="00407519">
        <w:rPr>
          <w:rStyle w:val="FootnoteReference"/>
          <w:rFonts w:ascii="Arial" w:hAnsi="Arial" w:cs="Arial"/>
        </w:rPr>
        <w:footnoteRef/>
      </w:r>
      <w:r w:rsidRPr="00407519">
        <w:rPr>
          <w:rFonts w:ascii="Arial" w:hAnsi="Arial" w:cs="Arial"/>
        </w:rPr>
        <w:t xml:space="preserve"> </w:t>
      </w:r>
      <w:r w:rsidR="00D32783" w:rsidRPr="00407519">
        <w:rPr>
          <w:rFonts w:ascii="Arial" w:hAnsi="Arial" w:cs="Arial"/>
        </w:rPr>
        <w:tab/>
      </w:r>
      <w:proofErr w:type="spellStart"/>
      <w:r w:rsidR="00D32783" w:rsidRPr="005E5B01">
        <w:rPr>
          <w:rFonts w:ascii="Arial" w:hAnsi="Arial" w:cs="Arial"/>
        </w:rPr>
        <w:t>Merbecks</w:t>
      </w:r>
      <w:proofErr w:type="spellEnd"/>
      <w:r w:rsidR="00D32783" w:rsidRPr="005E5B01">
        <w:rPr>
          <w:rFonts w:ascii="Arial" w:hAnsi="Arial" w:cs="Arial"/>
        </w:rPr>
        <w:t xml:space="preserve"> 2022: 50-53.</w:t>
      </w:r>
    </w:p>
  </w:footnote>
  <w:footnote w:id="782">
    <w:p w14:paraId="20659C69" w14:textId="3328757C" w:rsidR="00952B0C" w:rsidRPr="005E5B01" w:rsidRDefault="00952B0C">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D32783" w:rsidRPr="005E5B01">
        <w:rPr>
          <w:rFonts w:ascii="Arial" w:hAnsi="Arial" w:cs="Arial"/>
        </w:rPr>
        <w:tab/>
      </w:r>
      <w:proofErr w:type="spellStart"/>
      <w:r w:rsidR="00D32783" w:rsidRPr="005E5B01">
        <w:rPr>
          <w:rFonts w:ascii="Arial" w:hAnsi="Arial" w:cs="Arial"/>
        </w:rPr>
        <w:t>Merbecks</w:t>
      </w:r>
      <w:proofErr w:type="spellEnd"/>
      <w:r w:rsidR="00D32783" w:rsidRPr="005E5B01">
        <w:rPr>
          <w:rFonts w:ascii="Arial" w:hAnsi="Arial" w:cs="Arial"/>
        </w:rPr>
        <w:t xml:space="preserve"> 2022: 50-53.</w:t>
      </w:r>
    </w:p>
  </w:footnote>
  <w:footnote w:id="783">
    <w:p w14:paraId="26BEABAD" w14:textId="5A7F4AEA" w:rsidR="007C72ED" w:rsidRPr="005E5B01" w:rsidRDefault="007C72ED">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Londoño-Cardozo &amp; Paz 2021: 1-31.</w:t>
      </w:r>
    </w:p>
  </w:footnote>
  <w:footnote w:id="784">
    <w:p w14:paraId="6603ED6B" w14:textId="409D52BD" w:rsidR="007C72ED" w:rsidRPr="005E5B01" w:rsidRDefault="007C72ED">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 xml:space="preserve">Hartley </w:t>
      </w:r>
      <w:r w:rsidRPr="00F14D13">
        <w:rPr>
          <w:rFonts w:ascii="Arial" w:hAnsi="Arial" w:cs="Arial"/>
          <w:i/>
          <w:iCs/>
        </w:rPr>
        <w:t>et al.</w:t>
      </w:r>
      <w:r w:rsidRPr="005E5B01">
        <w:rPr>
          <w:rFonts w:ascii="Arial" w:hAnsi="Arial" w:cs="Arial"/>
        </w:rPr>
        <w:t xml:space="preserve"> 2024: 4-12</w:t>
      </w:r>
    </w:p>
  </w:footnote>
  <w:footnote w:id="785">
    <w:p w14:paraId="299BD1DC" w14:textId="7ED563B4" w:rsidR="005E5B01" w:rsidRPr="005E5B01" w:rsidRDefault="005E5B01">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 xml:space="preserve">Herden </w:t>
      </w:r>
      <w:r w:rsidRPr="005E5B01">
        <w:rPr>
          <w:rFonts w:ascii="Arial" w:hAnsi="Arial" w:cs="Arial"/>
          <w:i/>
          <w:iCs/>
        </w:rPr>
        <w:t>et al.</w:t>
      </w:r>
      <w:r w:rsidRPr="005E5B01">
        <w:rPr>
          <w:rFonts w:ascii="Arial" w:hAnsi="Arial" w:cs="Arial"/>
        </w:rPr>
        <w:t xml:space="preserve"> 2021: 13-29.</w:t>
      </w:r>
    </w:p>
  </w:footnote>
  <w:footnote w:id="786">
    <w:p w14:paraId="062753DC" w14:textId="77777777" w:rsidR="00407519" w:rsidRPr="005E5B01" w:rsidRDefault="00D64374" w:rsidP="00407519">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407519" w:rsidRPr="005E5B01">
        <w:rPr>
          <w:rFonts w:ascii="Arial" w:hAnsi="Arial" w:cs="Arial"/>
        </w:rPr>
        <w:tab/>
        <w:t xml:space="preserve">Institute of Directors in South Africa “Publications-King IV - The Institute of Directors in South </w:t>
      </w:r>
    </w:p>
    <w:p w14:paraId="750F765E" w14:textId="279B1F5C" w:rsidR="00D64374" w:rsidRPr="005E5B01" w:rsidRDefault="00407519" w:rsidP="00407519">
      <w:pPr>
        <w:pStyle w:val="FootnoteText"/>
        <w:ind w:firstLine="720"/>
        <w:rPr>
          <w:rFonts w:ascii="Arial" w:hAnsi="Arial" w:cs="Arial"/>
        </w:rPr>
      </w:pPr>
      <w:r w:rsidRPr="005E5B01">
        <w:rPr>
          <w:rFonts w:ascii="Arial" w:hAnsi="Arial" w:cs="Arial"/>
        </w:rPr>
        <w:t xml:space="preserve">Africa” </w:t>
      </w:r>
      <w:hyperlink r:id="rId80" w:history="1">
        <w:r w:rsidRPr="005E5B01">
          <w:rPr>
            <w:rStyle w:val="Hyperlink"/>
            <w:rFonts w:ascii="Arial" w:hAnsi="Arial" w:cs="Arial"/>
          </w:rPr>
          <w:t>https://www.iodsa.co.za/page/king-iv</w:t>
        </w:r>
      </w:hyperlink>
      <w:r w:rsidRPr="005E5B01">
        <w:rPr>
          <w:rFonts w:ascii="Arial" w:hAnsi="Arial" w:cs="Arial"/>
        </w:rPr>
        <w:t>.  (accessed on 4 November 2024).</w:t>
      </w:r>
    </w:p>
  </w:footnote>
  <w:footnote w:id="787">
    <w:p w14:paraId="48BF2AA4" w14:textId="77777777" w:rsidR="00407519" w:rsidRPr="005E5B01" w:rsidRDefault="00D64374" w:rsidP="00407519">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407519" w:rsidRPr="005E5B01">
        <w:rPr>
          <w:rFonts w:ascii="Arial" w:hAnsi="Arial" w:cs="Arial"/>
        </w:rPr>
        <w:tab/>
        <w:t xml:space="preserve">Institute of Directors in South Africa “Publications-King IV - The Institute of Directors in South </w:t>
      </w:r>
    </w:p>
    <w:p w14:paraId="38C1816F" w14:textId="79A82F8E" w:rsidR="00D64374" w:rsidRPr="005E5B01" w:rsidRDefault="00407519" w:rsidP="00407519">
      <w:pPr>
        <w:pStyle w:val="FootnoteText"/>
        <w:ind w:firstLine="720"/>
        <w:rPr>
          <w:rFonts w:ascii="Arial" w:hAnsi="Arial" w:cs="Arial"/>
        </w:rPr>
      </w:pPr>
      <w:r w:rsidRPr="005E5B01">
        <w:rPr>
          <w:rFonts w:ascii="Arial" w:hAnsi="Arial" w:cs="Arial"/>
        </w:rPr>
        <w:t xml:space="preserve">Africa” </w:t>
      </w:r>
      <w:hyperlink r:id="rId81" w:history="1">
        <w:r w:rsidRPr="005E5B01">
          <w:rPr>
            <w:rStyle w:val="Hyperlink"/>
            <w:rFonts w:ascii="Arial" w:hAnsi="Arial" w:cs="Arial"/>
          </w:rPr>
          <w:t>https://www.iodsa.co.za/page/king-iv</w:t>
        </w:r>
      </w:hyperlink>
      <w:r w:rsidRPr="005E5B01">
        <w:rPr>
          <w:rFonts w:ascii="Arial" w:hAnsi="Arial" w:cs="Arial"/>
        </w:rPr>
        <w:t>.  (accessed on 4 November 2024).</w:t>
      </w:r>
    </w:p>
  </w:footnote>
  <w:footnote w:id="788">
    <w:p w14:paraId="47692862" w14:textId="657ACCA9" w:rsidR="005661E6" w:rsidRPr="005E5B01" w:rsidRDefault="005661E6">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bookmarkStart w:id="233" w:name="_Hlk183928027"/>
      <w:proofErr w:type="spellStart"/>
      <w:r w:rsidRPr="005E5B01">
        <w:rPr>
          <w:rFonts w:ascii="Arial" w:hAnsi="Arial" w:cs="Arial"/>
        </w:rPr>
        <w:t>Lobschat</w:t>
      </w:r>
      <w:proofErr w:type="spellEnd"/>
      <w:r w:rsidRPr="005E5B01">
        <w:rPr>
          <w:rFonts w:ascii="Arial" w:hAnsi="Arial" w:cs="Arial"/>
        </w:rPr>
        <w:t xml:space="preserve"> </w:t>
      </w:r>
      <w:r w:rsidRPr="005E5B01">
        <w:rPr>
          <w:rFonts w:ascii="Arial" w:hAnsi="Arial" w:cs="Arial"/>
          <w:i/>
          <w:iCs/>
        </w:rPr>
        <w:t>et al.</w:t>
      </w:r>
      <w:r w:rsidRPr="005E5B01">
        <w:rPr>
          <w:rFonts w:ascii="Arial" w:hAnsi="Arial" w:cs="Arial"/>
        </w:rPr>
        <w:t xml:space="preserve"> 2021: 875-888</w:t>
      </w:r>
      <w:r w:rsidR="003D1539" w:rsidRPr="005E5B01">
        <w:rPr>
          <w:rFonts w:ascii="Arial" w:hAnsi="Arial" w:cs="Arial"/>
        </w:rPr>
        <w:t>.</w:t>
      </w:r>
      <w:bookmarkEnd w:id="233"/>
    </w:p>
  </w:footnote>
  <w:footnote w:id="789">
    <w:p w14:paraId="5C421A11" w14:textId="1019F6E5" w:rsidR="006F71A5" w:rsidRPr="005E5B01" w:rsidRDefault="006F71A5">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002C40B5" w:rsidRPr="005E5B01">
        <w:rPr>
          <w:rFonts w:ascii="Arial" w:hAnsi="Arial" w:cs="Arial"/>
        </w:rPr>
        <w:tab/>
      </w:r>
      <w:proofErr w:type="spellStart"/>
      <w:r w:rsidR="002C40B5" w:rsidRPr="005E5B01">
        <w:rPr>
          <w:rFonts w:ascii="Arial" w:hAnsi="Arial" w:cs="Arial"/>
        </w:rPr>
        <w:t>Möslein</w:t>
      </w:r>
      <w:proofErr w:type="spellEnd"/>
      <w:r w:rsidR="002C40B5" w:rsidRPr="005E5B01">
        <w:rPr>
          <w:rFonts w:ascii="Arial" w:hAnsi="Arial" w:cs="Arial"/>
        </w:rPr>
        <w:t xml:space="preserve"> 2020: 805-823.</w:t>
      </w:r>
    </w:p>
  </w:footnote>
  <w:footnote w:id="790">
    <w:p w14:paraId="2462DB61" w14:textId="17E6AE54" w:rsidR="005661E6" w:rsidRPr="005E5B01" w:rsidRDefault="005661E6">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t>Malan 2015: 10-32.</w:t>
      </w:r>
    </w:p>
  </w:footnote>
  <w:footnote w:id="791">
    <w:p w14:paraId="4CDF84FA" w14:textId="35113F3D" w:rsidR="00BB71FE" w:rsidRPr="005E5B01" w:rsidRDefault="00BB71FE">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bookmarkStart w:id="234" w:name="_Hlk183747387"/>
      <w:proofErr w:type="spellStart"/>
      <w:r w:rsidRPr="005E5B01">
        <w:rPr>
          <w:rFonts w:ascii="Arial" w:hAnsi="Arial" w:cs="Arial"/>
        </w:rPr>
        <w:t>Möslein</w:t>
      </w:r>
      <w:proofErr w:type="spellEnd"/>
      <w:r w:rsidRPr="005E5B01">
        <w:rPr>
          <w:rFonts w:ascii="Arial" w:hAnsi="Arial" w:cs="Arial"/>
        </w:rPr>
        <w:t xml:space="preserve"> 2020: 805-823</w:t>
      </w:r>
      <w:bookmarkEnd w:id="234"/>
      <w:r w:rsidRPr="005E5B01">
        <w:rPr>
          <w:rFonts w:ascii="Arial" w:hAnsi="Arial" w:cs="Arial"/>
        </w:rPr>
        <w:t>.</w:t>
      </w:r>
    </w:p>
  </w:footnote>
  <w:footnote w:id="792">
    <w:p w14:paraId="71660DF0" w14:textId="50EA65ED" w:rsidR="004F1E8A" w:rsidRPr="005E5B01" w:rsidRDefault="004F1E8A">
      <w:pPr>
        <w:pStyle w:val="FootnoteText"/>
        <w:rPr>
          <w:rFonts w:ascii="Arial" w:hAnsi="Arial" w:cs="Arial"/>
        </w:rPr>
      </w:pPr>
      <w:r w:rsidRPr="005E5B01">
        <w:rPr>
          <w:rStyle w:val="FootnoteReference"/>
          <w:rFonts w:ascii="Arial" w:hAnsi="Arial" w:cs="Arial"/>
        </w:rPr>
        <w:footnoteRef/>
      </w:r>
      <w:r w:rsidRPr="005E5B01">
        <w:rPr>
          <w:rFonts w:ascii="Arial" w:hAnsi="Arial" w:cs="Arial"/>
        </w:rPr>
        <w:t xml:space="preserve"> </w:t>
      </w:r>
      <w:r w:rsidRPr="005E5B01">
        <w:rPr>
          <w:rFonts w:ascii="Arial" w:hAnsi="Arial" w:cs="Arial"/>
        </w:rPr>
        <w:tab/>
      </w:r>
      <w:proofErr w:type="spellStart"/>
      <w:r w:rsidRPr="005E5B01">
        <w:rPr>
          <w:rFonts w:ascii="Arial" w:hAnsi="Arial" w:cs="Arial"/>
        </w:rPr>
        <w:t>Möslein</w:t>
      </w:r>
      <w:proofErr w:type="spellEnd"/>
      <w:r w:rsidRPr="005E5B01">
        <w:rPr>
          <w:rFonts w:ascii="Arial" w:hAnsi="Arial" w:cs="Arial"/>
        </w:rPr>
        <w:t xml:space="preserve"> 2020: 805-823.</w:t>
      </w:r>
    </w:p>
  </w:footnote>
  <w:footnote w:id="793">
    <w:p w14:paraId="6C293E96" w14:textId="2C7C8413" w:rsidR="003C7B82" w:rsidRPr="003C7B82" w:rsidRDefault="003C7B82">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r w:rsidRPr="003C7B82">
        <w:rPr>
          <w:rFonts w:ascii="Arial" w:hAnsi="Arial" w:cs="Arial"/>
          <w:i/>
          <w:iCs/>
        </w:rPr>
        <w:t>Companies Act</w:t>
      </w:r>
      <w:r w:rsidRPr="003C7B82">
        <w:rPr>
          <w:rFonts w:ascii="Arial" w:hAnsi="Arial" w:cs="Arial"/>
        </w:rPr>
        <w:t xml:space="preserve"> 71: sec. 76.</w:t>
      </w:r>
    </w:p>
  </w:footnote>
  <w:footnote w:id="794">
    <w:p w14:paraId="237081D9" w14:textId="3990C718" w:rsidR="003C7B82" w:rsidRPr="003C7B82" w:rsidRDefault="003C7B82">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t xml:space="preserve">Herden </w:t>
      </w:r>
      <w:r w:rsidRPr="003C7B82">
        <w:rPr>
          <w:rFonts w:ascii="Arial" w:hAnsi="Arial" w:cs="Arial"/>
          <w:i/>
          <w:iCs/>
        </w:rPr>
        <w:t>et al.</w:t>
      </w:r>
      <w:r w:rsidRPr="003C7B82">
        <w:rPr>
          <w:rFonts w:ascii="Arial" w:hAnsi="Arial" w:cs="Arial"/>
        </w:rPr>
        <w:t xml:space="preserve"> 2021: 13-29</w:t>
      </w:r>
      <w:r>
        <w:rPr>
          <w:rFonts w:ascii="Arial" w:hAnsi="Arial" w:cs="Arial"/>
        </w:rPr>
        <w:t>.</w:t>
      </w:r>
    </w:p>
  </w:footnote>
  <w:footnote w:id="795">
    <w:p w14:paraId="3EC18C0B" w14:textId="3FACED50" w:rsidR="003C7B82" w:rsidRPr="003C7B82" w:rsidRDefault="003C7B82">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Pr>
          <w:rFonts w:ascii="Arial" w:hAnsi="Arial" w:cs="Arial"/>
        </w:rPr>
        <w:tab/>
      </w:r>
      <w:proofErr w:type="spellStart"/>
      <w:r w:rsidRPr="003C7B82">
        <w:rPr>
          <w:rFonts w:ascii="Arial" w:hAnsi="Arial" w:cs="Arial"/>
        </w:rPr>
        <w:t>Lobschat</w:t>
      </w:r>
      <w:proofErr w:type="spellEnd"/>
      <w:r w:rsidRPr="003C7B82">
        <w:rPr>
          <w:rFonts w:ascii="Arial" w:hAnsi="Arial" w:cs="Arial"/>
        </w:rPr>
        <w:t xml:space="preserve"> </w:t>
      </w:r>
      <w:r w:rsidRPr="003C7B82">
        <w:rPr>
          <w:rFonts w:ascii="Arial" w:hAnsi="Arial" w:cs="Arial"/>
          <w:i/>
          <w:iCs/>
        </w:rPr>
        <w:t>et al.</w:t>
      </w:r>
      <w:r w:rsidRPr="003C7B82">
        <w:rPr>
          <w:rFonts w:ascii="Arial" w:hAnsi="Arial" w:cs="Arial"/>
        </w:rPr>
        <w:t xml:space="preserve"> 2021: 875-888.</w:t>
      </w:r>
      <w:r>
        <w:rPr>
          <w:rFonts w:ascii="Arial" w:hAnsi="Arial" w:cs="Arial"/>
        </w:rPr>
        <w:t xml:space="preserve"> </w:t>
      </w:r>
    </w:p>
  </w:footnote>
  <w:footnote w:id="796">
    <w:p w14:paraId="33EEDE81" w14:textId="18D3500E" w:rsidR="003C7B82" w:rsidRPr="003C7B82" w:rsidRDefault="003C7B82">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Pr>
          <w:rFonts w:ascii="Arial" w:hAnsi="Arial" w:cs="Arial"/>
        </w:rPr>
        <w:tab/>
      </w:r>
      <w:r w:rsidRPr="003C7B82">
        <w:rPr>
          <w:rFonts w:ascii="Arial" w:hAnsi="Arial" w:cs="Arial"/>
        </w:rPr>
        <w:t>Londoño-Cardozo &amp; Paz 2021: 1-31.</w:t>
      </w:r>
    </w:p>
  </w:footnote>
  <w:footnote w:id="797">
    <w:p w14:paraId="36C1A614" w14:textId="6D601E24" w:rsidR="005661E6" w:rsidRPr="003C7B82" w:rsidRDefault="005661E6">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r w:rsidRPr="003C7B82">
        <w:rPr>
          <w:rFonts w:ascii="Arial" w:hAnsi="Arial" w:cs="Arial"/>
          <w:i/>
          <w:iCs/>
        </w:rPr>
        <w:t>South African Fabrics Ltd v Millman</w:t>
      </w:r>
      <w:r w:rsidRPr="003C7B82">
        <w:rPr>
          <w:rFonts w:ascii="Arial" w:hAnsi="Arial" w:cs="Arial"/>
        </w:rPr>
        <w:t xml:space="preserve"> 1972 4 SA 592 (A</w:t>
      </w:r>
    </w:p>
  </w:footnote>
  <w:footnote w:id="798">
    <w:p w14:paraId="7EB40AE7" w14:textId="0EA5C1D8" w:rsidR="005661E6" w:rsidRPr="003C7B82" w:rsidRDefault="005661E6">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t>Hamann 2003: 1-12.</w:t>
      </w:r>
    </w:p>
  </w:footnote>
  <w:footnote w:id="799">
    <w:p w14:paraId="27F2ED3E" w14:textId="11EEBBC2" w:rsidR="005661E6" w:rsidRPr="003C7B82" w:rsidRDefault="005661E6">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t>Hamann 2003: 1-12.</w:t>
      </w:r>
    </w:p>
  </w:footnote>
  <w:footnote w:id="800">
    <w:p w14:paraId="76622F4A" w14:textId="6F1C0062" w:rsidR="00967578" w:rsidRPr="003C7B82" w:rsidRDefault="00967578">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proofErr w:type="spellStart"/>
      <w:r w:rsidRPr="003C7B82">
        <w:rPr>
          <w:rFonts w:ascii="Arial" w:hAnsi="Arial" w:cs="Arial"/>
        </w:rPr>
        <w:t>Merbecks</w:t>
      </w:r>
      <w:proofErr w:type="spellEnd"/>
      <w:r w:rsidRPr="003C7B82">
        <w:rPr>
          <w:rFonts w:ascii="Arial" w:hAnsi="Arial" w:cs="Arial"/>
        </w:rPr>
        <w:t xml:space="preserve"> 2022: 50-53.</w:t>
      </w:r>
    </w:p>
  </w:footnote>
  <w:footnote w:id="801">
    <w:p w14:paraId="17D682FA" w14:textId="69C3C848" w:rsidR="00BB71FE" w:rsidRPr="003C7B82" w:rsidRDefault="00BB71FE">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proofErr w:type="spellStart"/>
      <w:r w:rsidRPr="003C7B82">
        <w:rPr>
          <w:rFonts w:ascii="Arial" w:hAnsi="Arial" w:cs="Arial"/>
        </w:rPr>
        <w:t>Merbecks</w:t>
      </w:r>
      <w:proofErr w:type="spellEnd"/>
      <w:r w:rsidRPr="003C7B82">
        <w:rPr>
          <w:rFonts w:ascii="Arial" w:hAnsi="Arial" w:cs="Arial"/>
        </w:rPr>
        <w:t xml:space="preserve"> 2022: 50-53.</w:t>
      </w:r>
    </w:p>
  </w:footnote>
  <w:footnote w:id="802">
    <w:p w14:paraId="26F590B0" w14:textId="4AFE646C" w:rsidR="00967578" w:rsidRPr="003C7B82" w:rsidRDefault="00967578">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proofErr w:type="spellStart"/>
      <w:r w:rsidRPr="003C7B82">
        <w:rPr>
          <w:rFonts w:ascii="Arial" w:hAnsi="Arial" w:cs="Arial"/>
        </w:rPr>
        <w:t>Möslein</w:t>
      </w:r>
      <w:proofErr w:type="spellEnd"/>
      <w:r w:rsidRPr="003C7B82">
        <w:rPr>
          <w:rFonts w:ascii="Arial" w:hAnsi="Arial" w:cs="Arial"/>
        </w:rPr>
        <w:t xml:space="preserve"> 2020: 805-823.</w:t>
      </w:r>
    </w:p>
  </w:footnote>
  <w:footnote w:id="803">
    <w:p w14:paraId="25A8F890" w14:textId="4E0E9947" w:rsidR="006D11FE" w:rsidRPr="003C7B82" w:rsidRDefault="006D11FE">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t xml:space="preserve">Wirtz </w:t>
      </w:r>
      <w:r w:rsidRPr="003C7B82">
        <w:rPr>
          <w:rFonts w:ascii="Arial" w:hAnsi="Arial" w:cs="Arial"/>
          <w:i/>
          <w:iCs/>
        </w:rPr>
        <w:t xml:space="preserve">et al. </w:t>
      </w:r>
      <w:r w:rsidRPr="003C7B82">
        <w:rPr>
          <w:rFonts w:ascii="Arial" w:hAnsi="Arial" w:cs="Arial"/>
        </w:rPr>
        <w:t>2023: 173-190.</w:t>
      </w:r>
    </w:p>
  </w:footnote>
  <w:footnote w:id="804">
    <w:p w14:paraId="45C6BD46" w14:textId="72DFBE5D" w:rsidR="006D11FE" w:rsidRPr="003C7B82" w:rsidRDefault="006D11FE">
      <w:pPr>
        <w:pStyle w:val="FootnoteText"/>
        <w:rPr>
          <w:rFonts w:ascii="Arial" w:hAnsi="Arial" w:cs="Arial"/>
        </w:rPr>
      </w:pPr>
      <w:r w:rsidRPr="003C7B82">
        <w:rPr>
          <w:rStyle w:val="FootnoteReference"/>
          <w:rFonts w:ascii="Arial" w:hAnsi="Arial" w:cs="Arial"/>
        </w:rPr>
        <w:footnoteRef/>
      </w:r>
      <w:r w:rsidRPr="003C7B82">
        <w:rPr>
          <w:rFonts w:ascii="Arial" w:hAnsi="Arial" w:cs="Arial"/>
        </w:rPr>
        <w:t xml:space="preserve"> </w:t>
      </w:r>
      <w:r w:rsidRPr="003C7B82">
        <w:rPr>
          <w:rFonts w:ascii="Arial" w:hAnsi="Arial" w:cs="Arial"/>
        </w:rPr>
        <w:tab/>
      </w:r>
      <w:proofErr w:type="spellStart"/>
      <w:r w:rsidRPr="003C7B82">
        <w:rPr>
          <w:rFonts w:ascii="Arial" w:hAnsi="Arial" w:cs="Arial"/>
        </w:rPr>
        <w:t>Merbecks</w:t>
      </w:r>
      <w:proofErr w:type="spellEnd"/>
      <w:r w:rsidRPr="003C7B82">
        <w:rPr>
          <w:rFonts w:ascii="Arial" w:hAnsi="Arial" w:cs="Arial"/>
        </w:rPr>
        <w:t xml:space="preserve"> 2022: 50-53.</w:t>
      </w:r>
    </w:p>
  </w:footnote>
  <w:footnote w:id="805">
    <w:p w14:paraId="006CB76C" w14:textId="6192D14A" w:rsidR="006D11FE" w:rsidRPr="006D11FE" w:rsidRDefault="006D11FE">
      <w:pPr>
        <w:pStyle w:val="FootnoteText"/>
        <w:rPr>
          <w:rFonts w:ascii="Arial" w:hAnsi="Arial" w:cs="Arial"/>
        </w:rPr>
      </w:pPr>
      <w:r w:rsidRPr="006D11FE">
        <w:rPr>
          <w:rStyle w:val="FootnoteReference"/>
          <w:rFonts w:ascii="Arial" w:hAnsi="Arial" w:cs="Arial"/>
        </w:rPr>
        <w:footnoteRef/>
      </w:r>
      <w:r w:rsidRPr="006D11FE">
        <w:rPr>
          <w:rFonts w:ascii="Arial" w:hAnsi="Arial" w:cs="Arial"/>
        </w:rPr>
        <w:t xml:space="preserve"> </w:t>
      </w:r>
      <w:r w:rsidRPr="006D11FE">
        <w:rPr>
          <w:rFonts w:ascii="Arial" w:hAnsi="Arial" w:cs="Arial"/>
        </w:rPr>
        <w:tab/>
      </w:r>
      <w:proofErr w:type="spellStart"/>
      <w:r w:rsidRPr="006D11FE">
        <w:rPr>
          <w:rFonts w:ascii="Arial" w:hAnsi="Arial" w:cs="Arial"/>
        </w:rPr>
        <w:t>Möslein</w:t>
      </w:r>
      <w:proofErr w:type="spellEnd"/>
      <w:r w:rsidRPr="006D11FE">
        <w:rPr>
          <w:rFonts w:ascii="Arial" w:hAnsi="Arial" w:cs="Arial"/>
        </w:rPr>
        <w:t xml:space="preserve"> 2020: 805-823.</w:t>
      </w:r>
    </w:p>
  </w:footnote>
  <w:footnote w:id="806">
    <w:p w14:paraId="691177C5" w14:textId="06DA6DDB" w:rsidR="00967578" w:rsidRPr="006D11FE" w:rsidRDefault="00967578">
      <w:pPr>
        <w:pStyle w:val="FootnoteText"/>
        <w:rPr>
          <w:rFonts w:ascii="Arial" w:hAnsi="Arial" w:cs="Arial"/>
        </w:rPr>
      </w:pPr>
      <w:r w:rsidRPr="006D11FE">
        <w:rPr>
          <w:rStyle w:val="FootnoteReference"/>
          <w:rFonts w:ascii="Arial" w:hAnsi="Arial" w:cs="Arial"/>
        </w:rPr>
        <w:footnoteRef/>
      </w:r>
      <w:r w:rsidRPr="006D11FE">
        <w:rPr>
          <w:rFonts w:ascii="Arial" w:hAnsi="Arial" w:cs="Arial"/>
        </w:rPr>
        <w:t xml:space="preserve">  </w:t>
      </w:r>
      <w:r w:rsidRPr="006D11FE">
        <w:rPr>
          <w:rFonts w:ascii="Arial" w:hAnsi="Arial" w:cs="Arial"/>
        </w:rPr>
        <w:tab/>
      </w:r>
      <w:r w:rsidRPr="006D11FE">
        <w:rPr>
          <w:rFonts w:ascii="Arial" w:hAnsi="Arial" w:cs="Arial"/>
          <w:i/>
          <w:iCs/>
        </w:rPr>
        <w:t>Companie Act</w:t>
      </w:r>
      <w:r w:rsidRPr="006D11FE">
        <w:rPr>
          <w:rFonts w:ascii="Arial" w:hAnsi="Arial" w:cs="Arial"/>
        </w:rPr>
        <w:t xml:space="preserve"> 71: Sec. 76.</w:t>
      </w:r>
    </w:p>
  </w:footnote>
  <w:footnote w:id="807">
    <w:p w14:paraId="66E536A6" w14:textId="2A9E0D2C" w:rsidR="004F1E8A" w:rsidRPr="006D11FE" w:rsidRDefault="004F1E8A">
      <w:pPr>
        <w:pStyle w:val="FootnoteText"/>
        <w:rPr>
          <w:rFonts w:ascii="Arial" w:hAnsi="Arial" w:cs="Arial"/>
        </w:rPr>
      </w:pPr>
      <w:r w:rsidRPr="006D11FE">
        <w:rPr>
          <w:rStyle w:val="FootnoteReference"/>
          <w:rFonts w:ascii="Arial" w:hAnsi="Arial" w:cs="Arial"/>
        </w:rPr>
        <w:footnoteRef/>
      </w:r>
      <w:r w:rsidRPr="006D11FE">
        <w:rPr>
          <w:rFonts w:ascii="Arial" w:hAnsi="Arial" w:cs="Arial"/>
        </w:rPr>
        <w:t xml:space="preserve"> </w:t>
      </w:r>
      <w:r w:rsidRPr="006D11FE">
        <w:rPr>
          <w:rFonts w:ascii="Arial" w:hAnsi="Arial" w:cs="Arial"/>
        </w:rPr>
        <w:tab/>
      </w:r>
      <w:proofErr w:type="spellStart"/>
      <w:r w:rsidRPr="006D11FE">
        <w:rPr>
          <w:rFonts w:ascii="Arial" w:hAnsi="Arial" w:cs="Arial"/>
        </w:rPr>
        <w:t>Möslein</w:t>
      </w:r>
      <w:proofErr w:type="spellEnd"/>
      <w:r w:rsidRPr="006D11FE">
        <w:rPr>
          <w:rFonts w:ascii="Arial" w:hAnsi="Arial" w:cs="Arial"/>
        </w:rPr>
        <w:t xml:space="preserve"> 2020: 805-823.</w:t>
      </w:r>
    </w:p>
  </w:footnote>
  <w:footnote w:id="808">
    <w:p w14:paraId="1BE55F70" w14:textId="1319BE98" w:rsidR="004F1E8A" w:rsidRPr="004F1E8A" w:rsidRDefault="004F1E8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Pr>
          <w:rFonts w:ascii="Arial" w:hAnsi="Arial" w:cs="Arial"/>
        </w:rPr>
        <w:tab/>
      </w:r>
      <w:r w:rsidRPr="004F1E8A">
        <w:rPr>
          <w:rFonts w:ascii="Arial" w:hAnsi="Arial" w:cs="Arial"/>
        </w:rPr>
        <w:t xml:space="preserve">Herden </w:t>
      </w:r>
      <w:r w:rsidRPr="004F1E8A">
        <w:rPr>
          <w:rFonts w:ascii="Arial" w:hAnsi="Arial" w:cs="Arial"/>
          <w:i/>
          <w:iCs/>
        </w:rPr>
        <w:t xml:space="preserve">et al. </w:t>
      </w:r>
      <w:r w:rsidRPr="004F1E8A">
        <w:rPr>
          <w:rFonts w:ascii="Arial" w:hAnsi="Arial" w:cs="Arial"/>
        </w:rPr>
        <w:t>2021: 13-29</w:t>
      </w:r>
      <w:r>
        <w:rPr>
          <w:rFonts w:ascii="Arial" w:hAnsi="Arial" w:cs="Arial"/>
        </w:rPr>
        <w:t>.</w:t>
      </w:r>
    </w:p>
  </w:footnote>
  <w:footnote w:id="809">
    <w:p w14:paraId="62448B9B" w14:textId="5DB19141" w:rsidR="004F1E8A" w:rsidRPr="004F1E8A" w:rsidRDefault="004F1E8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Pr>
          <w:rFonts w:ascii="Arial" w:hAnsi="Arial" w:cs="Arial"/>
        </w:rPr>
        <w:tab/>
      </w:r>
      <w:r w:rsidRPr="004F1E8A">
        <w:rPr>
          <w:rFonts w:ascii="Arial" w:hAnsi="Arial" w:cs="Arial"/>
        </w:rPr>
        <w:t xml:space="preserve">Wirtz </w:t>
      </w:r>
      <w:r w:rsidRPr="004F1E8A">
        <w:rPr>
          <w:rFonts w:ascii="Arial" w:hAnsi="Arial" w:cs="Arial"/>
          <w:i/>
          <w:iCs/>
        </w:rPr>
        <w:t>et al.</w:t>
      </w:r>
      <w:r w:rsidRPr="004F1E8A">
        <w:rPr>
          <w:rFonts w:ascii="Arial" w:hAnsi="Arial" w:cs="Arial"/>
        </w:rPr>
        <w:t xml:space="preserve"> 2023: 173-190</w:t>
      </w:r>
      <w:r>
        <w:rPr>
          <w:rFonts w:ascii="Arial" w:hAnsi="Arial" w:cs="Arial"/>
        </w:rPr>
        <w:t>.</w:t>
      </w:r>
    </w:p>
  </w:footnote>
  <w:footnote w:id="810">
    <w:p w14:paraId="67D92F0B" w14:textId="6E5AACFB" w:rsidR="001B754D" w:rsidRPr="004F1E8A" w:rsidRDefault="001B754D" w:rsidP="00B171C6">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B171C6" w:rsidRPr="004F1E8A">
        <w:rPr>
          <w:rFonts w:ascii="Arial" w:hAnsi="Arial" w:cs="Arial"/>
        </w:rPr>
        <w:tab/>
        <w:t>Angermann 2023: 12-36.</w:t>
      </w:r>
    </w:p>
  </w:footnote>
  <w:footnote w:id="811">
    <w:p w14:paraId="334D8285" w14:textId="7E70777E" w:rsidR="001B754D" w:rsidRPr="004F1E8A" w:rsidRDefault="001B754D">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B171C6" w:rsidRPr="004F1E8A">
        <w:rPr>
          <w:rFonts w:ascii="Arial" w:hAnsi="Arial" w:cs="Arial"/>
        </w:rPr>
        <w:tab/>
        <w:t xml:space="preserve">Hartley </w:t>
      </w:r>
      <w:r w:rsidR="00B171C6" w:rsidRPr="004F1E8A">
        <w:rPr>
          <w:rFonts w:ascii="Arial" w:hAnsi="Arial" w:cs="Arial"/>
          <w:i/>
          <w:iCs/>
        </w:rPr>
        <w:t>et al.</w:t>
      </w:r>
      <w:r w:rsidR="00B171C6" w:rsidRPr="004F1E8A">
        <w:rPr>
          <w:rFonts w:ascii="Arial" w:hAnsi="Arial" w:cs="Arial"/>
        </w:rPr>
        <w:t xml:space="preserve"> 2024: 4-12.</w:t>
      </w:r>
    </w:p>
  </w:footnote>
  <w:footnote w:id="812">
    <w:p w14:paraId="684AAB94" w14:textId="7FC5594B" w:rsidR="001B754D" w:rsidRPr="004F1E8A" w:rsidRDefault="001B754D">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B171C6" w:rsidRPr="004F1E8A">
        <w:rPr>
          <w:rFonts w:ascii="Arial" w:hAnsi="Arial" w:cs="Arial"/>
        </w:rPr>
        <w:tab/>
        <w:t xml:space="preserve">van </w:t>
      </w:r>
      <w:proofErr w:type="spellStart"/>
      <w:r w:rsidR="00B171C6" w:rsidRPr="004F1E8A">
        <w:rPr>
          <w:rFonts w:ascii="Arial" w:hAnsi="Arial" w:cs="Arial"/>
        </w:rPr>
        <w:t>Marrewijk</w:t>
      </w:r>
      <w:proofErr w:type="spellEnd"/>
      <w:r w:rsidR="00B171C6" w:rsidRPr="004F1E8A">
        <w:rPr>
          <w:rFonts w:ascii="Arial" w:hAnsi="Arial" w:cs="Arial"/>
        </w:rPr>
        <w:t xml:space="preserve"> 2003: 95-105.</w:t>
      </w:r>
    </w:p>
  </w:footnote>
  <w:footnote w:id="813">
    <w:p w14:paraId="0111CEFE" w14:textId="4DB6FAEE" w:rsidR="001B754D" w:rsidRPr="004F1E8A" w:rsidRDefault="001B754D">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B171C6" w:rsidRPr="004F1E8A">
        <w:rPr>
          <w:rFonts w:ascii="Arial" w:hAnsi="Arial" w:cs="Arial"/>
        </w:rPr>
        <w:tab/>
      </w:r>
      <w:proofErr w:type="spellStart"/>
      <w:r w:rsidR="00B171C6" w:rsidRPr="004F1E8A">
        <w:rPr>
          <w:rFonts w:ascii="Arial" w:hAnsi="Arial" w:cs="Arial"/>
        </w:rPr>
        <w:t>Lobschat</w:t>
      </w:r>
      <w:proofErr w:type="spellEnd"/>
      <w:r w:rsidR="00B171C6" w:rsidRPr="004F1E8A">
        <w:rPr>
          <w:rFonts w:ascii="Arial" w:hAnsi="Arial" w:cs="Arial"/>
        </w:rPr>
        <w:t xml:space="preserve"> </w:t>
      </w:r>
      <w:r w:rsidR="00B171C6" w:rsidRPr="004F1E8A">
        <w:rPr>
          <w:rFonts w:ascii="Arial" w:hAnsi="Arial" w:cs="Arial"/>
          <w:i/>
          <w:iCs/>
        </w:rPr>
        <w:t>et al.</w:t>
      </w:r>
      <w:r w:rsidR="00B171C6" w:rsidRPr="004F1E8A">
        <w:rPr>
          <w:rFonts w:ascii="Arial" w:hAnsi="Arial" w:cs="Arial"/>
        </w:rPr>
        <w:t xml:space="preserve"> 2021: 875-888.</w:t>
      </w:r>
    </w:p>
  </w:footnote>
  <w:footnote w:id="814">
    <w:p w14:paraId="5B2D1F83" w14:textId="5D02C11A" w:rsidR="00B171C6" w:rsidRPr="004F1E8A" w:rsidRDefault="00B171C6">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Pr="004F1E8A">
        <w:rPr>
          <w:rFonts w:ascii="Arial" w:hAnsi="Arial" w:cs="Arial"/>
        </w:rPr>
        <w:tab/>
      </w:r>
      <w:bookmarkStart w:id="236" w:name="_Hlk183748921"/>
      <w:proofErr w:type="spellStart"/>
      <w:r w:rsidRPr="004F1E8A">
        <w:rPr>
          <w:rFonts w:ascii="Arial" w:hAnsi="Arial" w:cs="Arial"/>
        </w:rPr>
        <w:t>Lobschat</w:t>
      </w:r>
      <w:proofErr w:type="spellEnd"/>
      <w:r w:rsidRPr="004F1E8A">
        <w:rPr>
          <w:rFonts w:ascii="Arial" w:hAnsi="Arial" w:cs="Arial"/>
        </w:rPr>
        <w:t xml:space="preserve"> </w:t>
      </w:r>
      <w:r w:rsidRPr="004F1E8A">
        <w:rPr>
          <w:rFonts w:ascii="Arial" w:hAnsi="Arial" w:cs="Arial"/>
          <w:i/>
          <w:iCs/>
        </w:rPr>
        <w:t>et al.</w:t>
      </w:r>
      <w:r w:rsidRPr="004F1E8A">
        <w:rPr>
          <w:rFonts w:ascii="Arial" w:hAnsi="Arial" w:cs="Arial"/>
        </w:rPr>
        <w:t xml:space="preserve"> 2021: 875-888</w:t>
      </w:r>
      <w:bookmarkEnd w:id="236"/>
      <w:r w:rsidRPr="004F1E8A">
        <w:rPr>
          <w:rFonts w:ascii="Arial" w:hAnsi="Arial" w:cs="Arial"/>
        </w:rPr>
        <w:t>.</w:t>
      </w:r>
    </w:p>
  </w:footnote>
  <w:footnote w:id="815">
    <w:p w14:paraId="2CDD05E2" w14:textId="65216561" w:rsidR="004E527A" w:rsidRPr="004F1E8A" w:rsidRDefault="004E527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Pr="004F1E8A">
        <w:rPr>
          <w:rFonts w:ascii="Arial" w:hAnsi="Arial" w:cs="Arial"/>
        </w:rPr>
        <w:tab/>
        <w:t>Angermann 2023: 12-36.</w:t>
      </w:r>
    </w:p>
  </w:footnote>
  <w:footnote w:id="816">
    <w:p w14:paraId="5151C052" w14:textId="1AAB7017" w:rsidR="004F1E8A" w:rsidRPr="004F1E8A" w:rsidRDefault="004F1E8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EC70FA">
        <w:rPr>
          <w:rFonts w:ascii="Arial" w:hAnsi="Arial" w:cs="Arial"/>
        </w:rPr>
        <w:tab/>
      </w:r>
      <w:r w:rsidR="00EC70FA" w:rsidRPr="00EC70FA">
        <w:rPr>
          <w:rFonts w:ascii="Arial" w:hAnsi="Arial" w:cs="Arial"/>
        </w:rPr>
        <w:t xml:space="preserve">Wirtz </w:t>
      </w:r>
      <w:r w:rsidR="00EC70FA" w:rsidRPr="00EC70FA">
        <w:rPr>
          <w:rFonts w:ascii="Arial" w:hAnsi="Arial" w:cs="Arial"/>
          <w:i/>
          <w:iCs/>
        </w:rPr>
        <w:t xml:space="preserve">et al. </w:t>
      </w:r>
      <w:r w:rsidR="00EC70FA" w:rsidRPr="00EC70FA">
        <w:rPr>
          <w:rFonts w:ascii="Arial" w:hAnsi="Arial" w:cs="Arial"/>
        </w:rPr>
        <w:t>2023: 173-190</w:t>
      </w:r>
    </w:p>
  </w:footnote>
  <w:footnote w:id="817">
    <w:p w14:paraId="7A54B1B9" w14:textId="31557486" w:rsidR="004F1E8A" w:rsidRPr="004F1E8A" w:rsidRDefault="004F1E8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EC70FA">
        <w:rPr>
          <w:rFonts w:ascii="Arial" w:hAnsi="Arial" w:cs="Arial"/>
        </w:rPr>
        <w:tab/>
      </w:r>
      <w:r w:rsidR="00EC70FA" w:rsidRPr="00EC70FA">
        <w:rPr>
          <w:rFonts w:ascii="Arial" w:hAnsi="Arial" w:cs="Arial"/>
        </w:rPr>
        <w:t xml:space="preserve">Hartley </w:t>
      </w:r>
      <w:r w:rsidR="00EC70FA" w:rsidRPr="00EC70FA">
        <w:rPr>
          <w:rFonts w:ascii="Arial" w:hAnsi="Arial" w:cs="Arial"/>
          <w:i/>
          <w:iCs/>
        </w:rPr>
        <w:t>et al.</w:t>
      </w:r>
      <w:r w:rsidR="00EC70FA" w:rsidRPr="00EC70FA">
        <w:rPr>
          <w:rFonts w:ascii="Arial" w:hAnsi="Arial" w:cs="Arial"/>
        </w:rPr>
        <w:t xml:space="preserve"> 2024: 4-12</w:t>
      </w:r>
    </w:p>
  </w:footnote>
  <w:footnote w:id="818">
    <w:p w14:paraId="31A229E5" w14:textId="7ACB4530" w:rsidR="004F1E8A" w:rsidRPr="004F1E8A" w:rsidRDefault="004F1E8A">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EC70FA">
        <w:rPr>
          <w:rFonts w:ascii="Arial" w:hAnsi="Arial" w:cs="Arial"/>
        </w:rPr>
        <w:tab/>
      </w:r>
      <w:r w:rsidR="00EC70FA" w:rsidRPr="00EC70FA">
        <w:rPr>
          <w:rFonts w:ascii="Arial" w:hAnsi="Arial" w:cs="Arial"/>
        </w:rPr>
        <w:t>Londoño-Cardozo &amp; Paz 2021: 1-31.</w:t>
      </w:r>
    </w:p>
  </w:footnote>
  <w:footnote w:id="819">
    <w:p w14:paraId="404F2436" w14:textId="5A84CEB3" w:rsidR="003217F6" w:rsidRPr="004F1E8A" w:rsidRDefault="003217F6">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Pr="004F1E8A">
        <w:rPr>
          <w:rFonts w:ascii="Arial" w:hAnsi="Arial" w:cs="Arial"/>
        </w:rPr>
        <w:tab/>
      </w:r>
      <w:r w:rsidRPr="004F1E8A">
        <w:rPr>
          <w:rFonts w:ascii="Arial" w:hAnsi="Arial" w:cs="Arial"/>
          <w:i/>
          <w:iCs/>
        </w:rPr>
        <w:t>Constitution of the Republic of South Africa</w:t>
      </w:r>
      <w:r w:rsidRPr="004F1E8A">
        <w:rPr>
          <w:rFonts w:ascii="Arial" w:hAnsi="Arial" w:cs="Arial"/>
        </w:rPr>
        <w:t xml:space="preserve"> 10</w:t>
      </w:r>
      <w:r w:rsidR="001B754D" w:rsidRPr="004F1E8A">
        <w:rPr>
          <w:rFonts w:ascii="Arial" w:hAnsi="Arial" w:cs="Arial"/>
        </w:rPr>
        <w:t>8</w:t>
      </w:r>
      <w:r w:rsidRPr="004F1E8A">
        <w:rPr>
          <w:rFonts w:ascii="Arial" w:hAnsi="Arial" w:cs="Arial"/>
        </w:rPr>
        <w:t>: sec. 14(d).</w:t>
      </w:r>
    </w:p>
  </w:footnote>
  <w:footnote w:id="820">
    <w:p w14:paraId="720E99A8" w14:textId="6531A9EC" w:rsidR="003217F6" w:rsidRPr="004F1E8A" w:rsidRDefault="003217F6">
      <w:pPr>
        <w:pStyle w:val="FootnoteText"/>
        <w:rPr>
          <w:rFonts w:ascii="Arial" w:hAnsi="Arial" w:cs="Arial"/>
        </w:rPr>
      </w:pPr>
      <w:r w:rsidRPr="004F1E8A">
        <w:rPr>
          <w:rStyle w:val="FootnoteReference"/>
          <w:rFonts w:ascii="Arial" w:hAnsi="Arial" w:cs="Arial"/>
        </w:rPr>
        <w:footnoteRef/>
      </w:r>
      <w:r w:rsidRPr="004F1E8A">
        <w:rPr>
          <w:rFonts w:ascii="Arial" w:hAnsi="Arial" w:cs="Arial"/>
        </w:rPr>
        <w:t xml:space="preserve"> </w:t>
      </w:r>
      <w:r w:rsidR="001B754D" w:rsidRPr="004F1E8A">
        <w:rPr>
          <w:rFonts w:ascii="Arial" w:hAnsi="Arial" w:cs="Arial"/>
        </w:rPr>
        <w:tab/>
      </w:r>
      <w:bookmarkStart w:id="237" w:name="_Hlk183748211"/>
      <w:proofErr w:type="spellStart"/>
      <w:r w:rsidR="001B754D" w:rsidRPr="004F1E8A">
        <w:rPr>
          <w:rFonts w:ascii="Arial" w:hAnsi="Arial" w:cs="Arial"/>
        </w:rPr>
        <w:t>Lobschat</w:t>
      </w:r>
      <w:proofErr w:type="spellEnd"/>
      <w:r w:rsidR="001B754D" w:rsidRPr="004F1E8A">
        <w:rPr>
          <w:rFonts w:ascii="Arial" w:hAnsi="Arial" w:cs="Arial"/>
        </w:rPr>
        <w:t xml:space="preserve"> </w:t>
      </w:r>
      <w:r w:rsidR="001B754D" w:rsidRPr="004F1E8A">
        <w:rPr>
          <w:rFonts w:ascii="Arial" w:hAnsi="Arial" w:cs="Arial"/>
          <w:i/>
          <w:iCs/>
        </w:rPr>
        <w:t>et al.</w:t>
      </w:r>
      <w:r w:rsidR="001B754D" w:rsidRPr="004F1E8A">
        <w:rPr>
          <w:rFonts w:ascii="Arial" w:hAnsi="Arial" w:cs="Arial"/>
        </w:rPr>
        <w:t xml:space="preserve"> 2021: 875-888.</w:t>
      </w:r>
      <w:bookmarkEnd w:id="237"/>
    </w:p>
  </w:footnote>
  <w:footnote w:id="821">
    <w:p w14:paraId="291D94C5" w14:textId="67FA4865" w:rsidR="004F1E8A" w:rsidRPr="00EC70FA" w:rsidRDefault="004F1E8A">
      <w:pPr>
        <w:pStyle w:val="FootnoteText"/>
        <w:rPr>
          <w:rFonts w:ascii="Arial" w:hAnsi="Arial" w:cs="Arial"/>
        </w:rPr>
      </w:pPr>
      <w:r w:rsidRPr="00EC70FA">
        <w:rPr>
          <w:rStyle w:val="FootnoteReference"/>
          <w:rFonts w:ascii="Arial" w:hAnsi="Arial" w:cs="Arial"/>
        </w:rPr>
        <w:footnoteRef/>
      </w:r>
      <w:r w:rsidRPr="00EC70FA">
        <w:rPr>
          <w:rFonts w:ascii="Arial" w:hAnsi="Arial" w:cs="Arial"/>
        </w:rPr>
        <w:t xml:space="preserve"> </w:t>
      </w:r>
      <w:r w:rsidR="00EC70FA" w:rsidRPr="00EC70FA">
        <w:rPr>
          <w:rFonts w:ascii="Arial" w:hAnsi="Arial" w:cs="Arial"/>
        </w:rPr>
        <w:tab/>
        <w:t xml:space="preserve">van </w:t>
      </w:r>
      <w:proofErr w:type="spellStart"/>
      <w:r w:rsidR="00EC70FA" w:rsidRPr="00EC70FA">
        <w:rPr>
          <w:rFonts w:ascii="Arial" w:hAnsi="Arial" w:cs="Arial"/>
        </w:rPr>
        <w:t>Marrewijk</w:t>
      </w:r>
      <w:proofErr w:type="spellEnd"/>
      <w:r w:rsidR="00EC70FA" w:rsidRPr="00EC70FA">
        <w:rPr>
          <w:rFonts w:ascii="Arial" w:hAnsi="Arial" w:cs="Arial"/>
        </w:rPr>
        <w:t xml:space="preserve"> 2003: 95-105.</w:t>
      </w:r>
    </w:p>
  </w:footnote>
  <w:footnote w:id="822">
    <w:p w14:paraId="0D5AA1A4" w14:textId="09FEE99E" w:rsidR="004F1E8A" w:rsidRPr="00EC70FA" w:rsidRDefault="004F1E8A">
      <w:pPr>
        <w:pStyle w:val="FootnoteText"/>
        <w:rPr>
          <w:rFonts w:ascii="Arial" w:hAnsi="Arial" w:cs="Arial"/>
        </w:rPr>
      </w:pPr>
      <w:r w:rsidRPr="00EC70FA">
        <w:rPr>
          <w:rStyle w:val="FootnoteReference"/>
          <w:rFonts w:ascii="Arial" w:hAnsi="Arial" w:cs="Arial"/>
        </w:rPr>
        <w:footnoteRef/>
      </w:r>
      <w:r w:rsidRPr="00EC70FA">
        <w:rPr>
          <w:rFonts w:ascii="Arial" w:hAnsi="Arial" w:cs="Arial"/>
        </w:rPr>
        <w:t xml:space="preserve"> </w:t>
      </w:r>
      <w:r w:rsidR="00EC70FA">
        <w:rPr>
          <w:rFonts w:ascii="Arial" w:hAnsi="Arial" w:cs="Arial"/>
        </w:rPr>
        <w:tab/>
      </w:r>
      <w:proofErr w:type="spellStart"/>
      <w:r w:rsidR="00EC70FA" w:rsidRPr="00EC70FA">
        <w:rPr>
          <w:rFonts w:ascii="Arial" w:hAnsi="Arial" w:cs="Arial"/>
        </w:rPr>
        <w:t>Lobschat</w:t>
      </w:r>
      <w:proofErr w:type="spellEnd"/>
      <w:r w:rsidR="00EC70FA" w:rsidRPr="00EC70FA">
        <w:rPr>
          <w:rFonts w:ascii="Arial" w:hAnsi="Arial" w:cs="Arial"/>
        </w:rPr>
        <w:t xml:space="preserve"> </w:t>
      </w:r>
      <w:r w:rsidR="00EC70FA" w:rsidRPr="00EC70FA">
        <w:rPr>
          <w:rFonts w:ascii="Arial" w:hAnsi="Arial" w:cs="Arial"/>
          <w:i/>
          <w:iCs/>
        </w:rPr>
        <w:t>et al.</w:t>
      </w:r>
      <w:r w:rsidR="00EC70FA" w:rsidRPr="00EC70FA">
        <w:rPr>
          <w:rFonts w:ascii="Arial" w:hAnsi="Arial" w:cs="Arial"/>
        </w:rPr>
        <w:t xml:space="preserve"> 2021: 875-888.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5315267"/>
      <w:docPartObj>
        <w:docPartGallery w:val="Page Numbers (Top of Page)"/>
        <w:docPartUnique/>
      </w:docPartObj>
    </w:sdtPr>
    <w:sdtEndPr>
      <w:rPr>
        <w:noProof/>
      </w:rPr>
    </w:sdtEndPr>
    <w:sdtContent>
      <w:p w14:paraId="4C5CF4C5" w14:textId="617D2327" w:rsidR="00E311E3" w:rsidRDefault="00B64092" w:rsidP="00B64092">
        <w:pPr>
          <w:pStyle w:val="Header"/>
          <w:jc w:val="center"/>
        </w:pPr>
        <w:r>
          <w:fldChar w:fldCharType="begin"/>
        </w:r>
        <w:r>
          <w:instrText xml:space="preserve"> PAGE   \* MERGEFORMAT </w:instrText>
        </w:r>
        <w:r>
          <w:fldChar w:fldCharType="separate"/>
        </w:r>
        <w:r>
          <w:rPr>
            <w:noProof/>
          </w:rPr>
          <w:t>1</w:t>
        </w:r>
        <w:r>
          <w:rPr>
            <w:noProof/>
          </w:rPr>
          <w:fldChar w:fldCharType="end"/>
        </w:r>
      </w:p>
    </w:sdtContent>
  </w:sdt>
  <w:p w14:paraId="32EAAF72" w14:textId="63EC24DD" w:rsidR="0011184D" w:rsidRDefault="0011184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1818373"/>
      <w:docPartObj>
        <w:docPartGallery w:val="Page Numbers (Top of Page)"/>
        <w:docPartUnique/>
      </w:docPartObj>
    </w:sdtPr>
    <w:sdtEndPr>
      <w:rPr>
        <w:noProof/>
      </w:rPr>
    </w:sdtEndPr>
    <w:sdtContent>
      <w:p w14:paraId="47331344" w14:textId="77777777" w:rsidR="00034F4F" w:rsidRDefault="00034F4F" w:rsidP="00B64092">
        <w:pPr>
          <w:pStyle w:val="Header"/>
          <w:jc w:val="center"/>
        </w:pPr>
        <w:r>
          <w:fldChar w:fldCharType="begin"/>
        </w:r>
        <w:r>
          <w:instrText xml:space="preserve"> PAGE   \* MERGEFORMAT </w:instrText>
        </w:r>
        <w:r>
          <w:fldChar w:fldCharType="separate"/>
        </w:r>
        <w:r>
          <w:rPr>
            <w:noProof/>
          </w:rPr>
          <w:t>1</w:t>
        </w:r>
        <w:r>
          <w:rPr>
            <w:noProof/>
          </w:rPr>
          <w:fldChar w:fldCharType="end"/>
        </w:r>
      </w:p>
    </w:sdtContent>
  </w:sdt>
  <w:p w14:paraId="0D76EE8C" w14:textId="77777777" w:rsidR="00034F4F" w:rsidRDefault="00034F4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3627B"/>
    <w:multiLevelType w:val="hybridMultilevel"/>
    <w:tmpl w:val="836EBBCE"/>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1" w15:restartNumberingAfterBreak="0">
    <w:nsid w:val="056642B1"/>
    <w:multiLevelType w:val="hybridMultilevel"/>
    <w:tmpl w:val="AA9CAE9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ABB524C"/>
    <w:multiLevelType w:val="multilevel"/>
    <w:tmpl w:val="3A5658EC"/>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A317EB0"/>
    <w:multiLevelType w:val="hybridMultilevel"/>
    <w:tmpl w:val="FD64701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CE701F7"/>
    <w:multiLevelType w:val="hybridMultilevel"/>
    <w:tmpl w:val="120247EA"/>
    <w:lvl w:ilvl="0" w:tplc="B3009720">
      <w:start w:val="1"/>
      <w:numFmt w:val="decimal"/>
      <w:lvlText w:val="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DB30164"/>
    <w:multiLevelType w:val="hybridMultilevel"/>
    <w:tmpl w:val="17707194"/>
    <w:lvl w:ilvl="0" w:tplc="B3009720">
      <w:start w:val="1"/>
      <w:numFmt w:val="decimal"/>
      <w:lvlText w:val="2.%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1F826610"/>
    <w:multiLevelType w:val="hybridMultilevel"/>
    <w:tmpl w:val="6B2AC518"/>
    <w:lvl w:ilvl="0" w:tplc="B3009720">
      <w:start w:val="1"/>
      <w:numFmt w:val="decimal"/>
      <w:lvlText w:val="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0354B9B"/>
    <w:multiLevelType w:val="multilevel"/>
    <w:tmpl w:val="4952285E"/>
    <w:lvl w:ilvl="0">
      <w:start w:val="1"/>
      <w:numFmt w:val="decimal"/>
      <w:lvlText w:val="%1"/>
      <w:lvlJc w:val="left"/>
      <w:pPr>
        <w:ind w:left="360" w:hanging="360"/>
      </w:pPr>
      <w:rPr>
        <w:rFonts w:hint="default"/>
      </w:rPr>
    </w:lvl>
    <w:lvl w:ilvl="1">
      <w:start w:val="8"/>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2734A2C"/>
    <w:multiLevelType w:val="multilevel"/>
    <w:tmpl w:val="951CF2EA"/>
    <w:lvl w:ilvl="0">
      <w:start w:val="1"/>
      <w:numFmt w:val="decimal"/>
      <w:lvlText w:val="%1"/>
      <w:lvlJc w:val="left"/>
      <w:pPr>
        <w:ind w:left="360" w:hanging="360"/>
      </w:pPr>
      <w:rPr>
        <w:rFonts w:hint="default"/>
        <w:b/>
      </w:rPr>
    </w:lvl>
    <w:lvl w:ilvl="1">
      <w:start w:val="4"/>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9" w15:restartNumberingAfterBreak="0">
    <w:nsid w:val="29F7283F"/>
    <w:multiLevelType w:val="hybridMultilevel"/>
    <w:tmpl w:val="458C60F4"/>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0" w15:restartNumberingAfterBreak="0">
    <w:nsid w:val="2B9663BB"/>
    <w:multiLevelType w:val="hybridMultilevel"/>
    <w:tmpl w:val="96C47A0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BC56624"/>
    <w:multiLevelType w:val="hybridMultilevel"/>
    <w:tmpl w:val="6714E67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15:restartNumberingAfterBreak="0">
    <w:nsid w:val="37BC6D08"/>
    <w:multiLevelType w:val="multilevel"/>
    <w:tmpl w:val="6B3A289E"/>
    <w:lvl w:ilvl="0">
      <w:start w:val="1"/>
      <w:numFmt w:val="decimal"/>
      <w:lvlText w:val="%1"/>
      <w:lvlJc w:val="left"/>
      <w:pPr>
        <w:ind w:left="360" w:hanging="360"/>
      </w:pPr>
      <w:rPr>
        <w:rFonts w:hint="default"/>
        <w:b w:val="0"/>
      </w:rPr>
    </w:lvl>
    <w:lvl w:ilvl="1">
      <w:start w:val="5"/>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4680" w:hanging="1800"/>
      </w:pPr>
      <w:rPr>
        <w:rFonts w:hint="default"/>
        <w:b w:val="0"/>
      </w:rPr>
    </w:lvl>
  </w:abstractNum>
  <w:abstractNum w:abstractNumId="13" w15:restartNumberingAfterBreak="0">
    <w:nsid w:val="3A3B2C5D"/>
    <w:multiLevelType w:val="hybridMultilevel"/>
    <w:tmpl w:val="382C53C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3B0A3CB8"/>
    <w:multiLevelType w:val="multilevel"/>
    <w:tmpl w:val="84D8E148"/>
    <w:lvl w:ilvl="0">
      <w:start w:val="1"/>
      <w:numFmt w:val="decimal"/>
      <w:lvlText w:val="%1"/>
      <w:lvlJc w:val="left"/>
      <w:pPr>
        <w:ind w:left="360" w:hanging="360"/>
      </w:pPr>
      <w:rPr>
        <w:rFonts w:hint="default"/>
      </w:rPr>
    </w:lvl>
    <w:lvl w:ilvl="1">
      <w:start w:val="7"/>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3BCA7550"/>
    <w:multiLevelType w:val="multilevel"/>
    <w:tmpl w:val="B170AD90"/>
    <w:lvl w:ilvl="0">
      <w:start w:val="1"/>
      <w:numFmt w:val="decimal"/>
      <w:lvlText w:val="%1"/>
      <w:lvlJc w:val="left"/>
      <w:pPr>
        <w:ind w:left="360" w:hanging="360"/>
      </w:pPr>
      <w:rPr>
        <w:rFonts w:hint="default"/>
        <w:b/>
      </w:rPr>
    </w:lvl>
    <w:lvl w:ilvl="1">
      <w:start w:val="6"/>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3CAF4659"/>
    <w:multiLevelType w:val="multilevel"/>
    <w:tmpl w:val="219E1FF8"/>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D647234"/>
    <w:multiLevelType w:val="multilevel"/>
    <w:tmpl w:val="2918E8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FB7191E"/>
    <w:multiLevelType w:val="hybridMultilevel"/>
    <w:tmpl w:val="CEDEBA62"/>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9" w15:restartNumberingAfterBreak="0">
    <w:nsid w:val="433173E0"/>
    <w:multiLevelType w:val="hybridMultilevel"/>
    <w:tmpl w:val="4668534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4A100FCF"/>
    <w:multiLevelType w:val="hybridMultilevel"/>
    <w:tmpl w:val="EE56FD10"/>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1" w15:restartNumberingAfterBreak="0">
    <w:nsid w:val="4C937584"/>
    <w:multiLevelType w:val="multilevel"/>
    <w:tmpl w:val="0FC8BE02"/>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51F146AF"/>
    <w:multiLevelType w:val="multilevel"/>
    <w:tmpl w:val="B37C44B6"/>
    <w:lvl w:ilvl="0">
      <w:start w:val="1"/>
      <w:numFmt w:val="decimal"/>
      <w:lvlText w:val="%1"/>
      <w:lvlJc w:val="left"/>
      <w:pPr>
        <w:ind w:left="360" w:hanging="360"/>
      </w:pPr>
      <w:rPr>
        <w:rFonts w:hint="default"/>
        <w:b/>
      </w:rPr>
    </w:lvl>
    <w:lvl w:ilvl="1">
      <w:start w:val="4"/>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23" w15:restartNumberingAfterBreak="0">
    <w:nsid w:val="67585505"/>
    <w:multiLevelType w:val="hybridMultilevel"/>
    <w:tmpl w:val="DCDA135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4" w15:restartNumberingAfterBreak="0">
    <w:nsid w:val="6B573918"/>
    <w:multiLevelType w:val="hybridMultilevel"/>
    <w:tmpl w:val="15D87F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5" w15:restartNumberingAfterBreak="0">
    <w:nsid w:val="7117528C"/>
    <w:multiLevelType w:val="multilevel"/>
    <w:tmpl w:val="42FE68FC"/>
    <w:lvl w:ilvl="0">
      <w:start w:val="1"/>
      <w:numFmt w:val="decimal"/>
      <w:lvlText w:val="%1"/>
      <w:lvlJc w:val="left"/>
      <w:pPr>
        <w:ind w:left="360" w:hanging="360"/>
      </w:pPr>
      <w:rPr>
        <w:rFonts w:hint="default"/>
        <w:b/>
      </w:rPr>
    </w:lvl>
    <w:lvl w:ilvl="1">
      <w:start w:val="6"/>
      <w:numFmt w:val="decimal"/>
      <w:lvlText w:val="%1.%2"/>
      <w:lvlJc w:val="left"/>
      <w:pPr>
        <w:ind w:left="720" w:hanging="360"/>
      </w:pPr>
      <w:rPr>
        <w:rFonts w:hint="default"/>
        <w:b/>
        <w:bCs w:val="0"/>
      </w:rPr>
    </w:lvl>
    <w:lvl w:ilvl="2">
      <w:start w:val="1"/>
      <w:numFmt w:val="decimal"/>
      <w:lvlText w:val="%1.%2.%3"/>
      <w:lvlJc w:val="left"/>
      <w:pPr>
        <w:ind w:left="1440" w:hanging="720"/>
      </w:pPr>
      <w:rPr>
        <w:rFonts w:hint="default"/>
        <w:b/>
      </w:rPr>
    </w:lvl>
    <w:lvl w:ilvl="3">
      <w:start w:val="1"/>
      <w:numFmt w:val="decimal"/>
      <w:lvlText w:val="%1.%2.%3.%4"/>
      <w:lvlJc w:val="left"/>
      <w:pPr>
        <w:ind w:left="2160" w:hanging="108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3240" w:hanging="144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4320" w:hanging="1800"/>
      </w:pPr>
      <w:rPr>
        <w:rFonts w:hint="default"/>
        <w:b/>
      </w:rPr>
    </w:lvl>
    <w:lvl w:ilvl="8">
      <w:start w:val="1"/>
      <w:numFmt w:val="decimal"/>
      <w:lvlText w:val="%1.%2.%3.%4.%5.%6.%7.%8.%9"/>
      <w:lvlJc w:val="left"/>
      <w:pPr>
        <w:ind w:left="4680" w:hanging="1800"/>
      </w:pPr>
      <w:rPr>
        <w:rFonts w:hint="default"/>
        <w:b/>
      </w:rPr>
    </w:lvl>
  </w:abstractNum>
  <w:abstractNum w:abstractNumId="26" w15:restartNumberingAfterBreak="0">
    <w:nsid w:val="74511A8D"/>
    <w:multiLevelType w:val="hybridMultilevel"/>
    <w:tmpl w:val="8B66561A"/>
    <w:lvl w:ilvl="0" w:tplc="B3009720">
      <w:start w:val="1"/>
      <w:numFmt w:val="decimal"/>
      <w:lvlText w:val="2.%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15:restartNumberingAfterBreak="0">
    <w:nsid w:val="7B3C03CF"/>
    <w:multiLevelType w:val="hybridMultilevel"/>
    <w:tmpl w:val="7BB437B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8" w15:restartNumberingAfterBreak="0">
    <w:nsid w:val="7C9F3450"/>
    <w:multiLevelType w:val="multilevel"/>
    <w:tmpl w:val="6E22A4CE"/>
    <w:lvl w:ilvl="0">
      <w:start w:val="1"/>
      <w:numFmt w:val="decimal"/>
      <w:lvlText w:val="%1"/>
      <w:lvlJc w:val="left"/>
      <w:pPr>
        <w:ind w:left="360" w:hanging="360"/>
      </w:pPr>
      <w:rPr>
        <w:rFonts w:hint="default"/>
        <w:b/>
        <w:color w:val="000000" w:themeColor="text1"/>
      </w:rPr>
    </w:lvl>
    <w:lvl w:ilvl="1">
      <w:start w:val="3"/>
      <w:numFmt w:val="decimal"/>
      <w:lvlText w:val="%1.%2"/>
      <w:lvlJc w:val="left"/>
      <w:pPr>
        <w:ind w:left="643" w:hanging="360"/>
      </w:pPr>
      <w:rPr>
        <w:rFonts w:hint="default"/>
        <w:b/>
        <w:bCs w:val="0"/>
        <w:color w:val="000000" w:themeColor="text1"/>
      </w:rPr>
    </w:lvl>
    <w:lvl w:ilvl="2">
      <w:start w:val="1"/>
      <w:numFmt w:val="decimal"/>
      <w:lvlText w:val="%1.%2.%3"/>
      <w:lvlJc w:val="left"/>
      <w:pPr>
        <w:ind w:left="1286" w:hanging="720"/>
      </w:pPr>
      <w:rPr>
        <w:rFonts w:hint="default"/>
        <w:b/>
        <w:color w:val="000000" w:themeColor="text1"/>
      </w:rPr>
    </w:lvl>
    <w:lvl w:ilvl="3">
      <w:start w:val="1"/>
      <w:numFmt w:val="decimal"/>
      <w:lvlText w:val="%1.%2.%3.%4"/>
      <w:lvlJc w:val="left"/>
      <w:pPr>
        <w:ind w:left="1929" w:hanging="1080"/>
      </w:pPr>
      <w:rPr>
        <w:rFonts w:hint="default"/>
        <w:b/>
        <w:color w:val="000000" w:themeColor="text1"/>
      </w:rPr>
    </w:lvl>
    <w:lvl w:ilvl="4">
      <w:start w:val="1"/>
      <w:numFmt w:val="decimal"/>
      <w:lvlText w:val="%1.%2.%3.%4.%5"/>
      <w:lvlJc w:val="left"/>
      <w:pPr>
        <w:ind w:left="2212" w:hanging="1080"/>
      </w:pPr>
      <w:rPr>
        <w:rFonts w:hint="default"/>
        <w:b/>
        <w:color w:val="000000" w:themeColor="text1"/>
      </w:rPr>
    </w:lvl>
    <w:lvl w:ilvl="5">
      <w:start w:val="1"/>
      <w:numFmt w:val="decimal"/>
      <w:lvlText w:val="%1.%2.%3.%4.%5.%6"/>
      <w:lvlJc w:val="left"/>
      <w:pPr>
        <w:ind w:left="2855" w:hanging="1440"/>
      </w:pPr>
      <w:rPr>
        <w:rFonts w:hint="default"/>
        <w:b/>
        <w:color w:val="000000" w:themeColor="text1"/>
      </w:rPr>
    </w:lvl>
    <w:lvl w:ilvl="6">
      <w:start w:val="1"/>
      <w:numFmt w:val="decimal"/>
      <w:lvlText w:val="%1.%2.%3.%4.%5.%6.%7"/>
      <w:lvlJc w:val="left"/>
      <w:pPr>
        <w:ind w:left="3138" w:hanging="1440"/>
      </w:pPr>
      <w:rPr>
        <w:rFonts w:hint="default"/>
        <w:b/>
        <w:color w:val="000000" w:themeColor="text1"/>
      </w:rPr>
    </w:lvl>
    <w:lvl w:ilvl="7">
      <w:start w:val="1"/>
      <w:numFmt w:val="decimal"/>
      <w:lvlText w:val="%1.%2.%3.%4.%5.%6.%7.%8"/>
      <w:lvlJc w:val="left"/>
      <w:pPr>
        <w:ind w:left="3781" w:hanging="1800"/>
      </w:pPr>
      <w:rPr>
        <w:rFonts w:hint="default"/>
        <w:b/>
        <w:color w:val="000000" w:themeColor="text1"/>
      </w:rPr>
    </w:lvl>
    <w:lvl w:ilvl="8">
      <w:start w:val="1"/>
      <w:numFmt w:val="decimal"/>
      <w:lvlText w:val="%1.%2.%3.%4.%5.%6.%7.%8.%9"/>
      <w:lvlJc w:val="left"/>
      <w:pPr>
        <w:ind w:left="4064" w:hanging="1800"/>
      </w:pPr>
      <w:rPr>
        <w:rFonts w:hint="default"/>
        <w:b/>
        <w:color w:val="000000" w:themeColor="text1"/>
      </w:rPr>
    </w:lvl>
  </w:abstractNum>
  <w:num w:numId="1" w16cid:durableId="582643520">
    <w:abstractNumId w:val="0"/>
  </w:num>
  <w:num w:numId="2" w16cid:durableId="1353410875">
    <w:abstractNumId w:val="4"/>
  </w:num>
  <w:num w:numId="3" w16cid:durableId="1836456732">
    <w:abstractNumId w:val="26"/>
  </w:num>
  <w:num w:numId="4" w16cid:durableId="2085374855">
    <w:abstractNumId w:val="5"/>
  </w:num>
  <w:num w:numId="5" w16cid:durableId="1851136682">
    <w:abstractNumId w:val="6"/>
  </w:num>
  <w:num w:numId="6" w16cid:durableId="38211171">
    <w:abstractNumId w:val="19"/>
  </w:num>
  <w:num w:numId="7" w16cid:durableId="670526546">
    <w:abstractNumId w:val="18"/>
  </w:num>
  <w:num w:numId="8" w16cid:durableId="756823068">
    <w:abstractNumId w:val="3"/>
  </w:num>
  <w:num w:numId="9" w16cid:durableId="774980219">
    <w:abstractNumId w:val="2"/>
  </w:num>
  <w:num w:numId="10" w16cid:durableId="29502875">
    <w:abstractNumId w:val="7"/>
  </w:num>
  <w:num w:numId="11" w16cid:durableId="464351765">
    <w:abstractNumId w:val="14"/>
  </w:num>
  <w:num w:numId="12" w16cid:durableId="1742872499">
    <w:abstractNumId w:val="25"/>
  </w:num>
  <w:num w:numId="13" w16cid:durableId="1180850818">
    <w:abstractNumId w:val="12"/>
  </w:num>
  <w:num w:numId="14" w16cid:durableId="1109393757">
    <w:abstractNumId w:val="22"/>
  </w:num>
  <w:num w:numId="15" w16cid:durableId="252593783">
    <w:abstractNumId w:val="8"/>
  </w:num>
  <w:num w:numId="16" w16cid:durableId="1519536672">
    <w:abstractNumId w:val="28"/>
  </w:num>
  <w:num w:numId="17" w16cid:durableId="124204171">
    <w:abstractNumId w:val="17"/>
  </w:num>
  <w:num w:numId="18" w16cid:durableId="814025052">
    <w:abstractNumId w:val="20"/>
  </w:num>
  <w:num w:numId="19" w16cid:durableId="1797722028">
    <w:abstractNumId w:val="16"/>
  </w:num>
  <w:num w:numId="20" w16cid:durableId="894585009">
    <w:abstractNumId w:val="23"/>
  </w:num>
  <w:num w:numId="21" w16cid:durableId="2115442652">
    <w:abstractNumId w:val="15"/>
  </w:num>
  <w:num w:numId="22" w16cid:durableId="950166934">
    <w:abstractNumId w:val="1"/>
  </w:num>
  <w:num w:numId="23" w16cid:durableId="186453366">
    <w:abstractNumId w:val="10"/>
  </w:num>
  <w:num w:numId="24" w16cid:durableId="1113748218">
    <w:abstractNumId w:val="11"/>
  </w:num>
  <w:num w:numId="25" w16cid:durableId="1797530547">
    <w:abstractNumId w:val="13"/>
  </w:num>
  <w:num w:numId="26" w16cid:durableId="1457214223">
    <w:abstractNumId w:val="9"/>
  </w:num>
  <w:num w:numId="27" w16cid:durableId="585266396">
    <w:abstractNumId w:val="24"/>
  </w:num>
  <w:num w:numId="28" w16cid:durableId="1239750766">
    <w:abstractNumId w:val="27"/>
  </w:num>
  <w:num w:numId="29" w16cid:durableId="171658489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DBF"/>
    <w:rsid w:val="00000DB1"/>
    <w:rsid w:val="00002ACE"/>
    <w:rsid w:val="00004495"/>
    <w:rsid w:val="00004D73"/>
    <w:rsid w:val="00004E88"/>
    <w:rsid w:val="00005510"/>
    <w:rsid w:val="0000583F"/>
    <w:rsid w:val="00007291"/>
    <w:rsid w:val="00007B39"/>
    <w:rsid w:val="00007CD3"/>
    <w:rsid w:val="00014308"/>
    <w:rsid w:val="0001647E"/>
    <w:rsid w:val="000206A7"/>
    <w:rsid w:val="0002183F"/>
    <w:rsid w:val="00021FD6"/>
    <w:rsid w:val="00022050"/>
    <w:rsid w:val="00023326"/>
    <w:rsid w:val="00023A11"/>
    <w:rsid w:val="000247F5"/>
    <w:rsid w:val="00025C6C"/>
    <w:rsid w:val="00031499"/>
    <w:rsid w:val="00031E22"/>
    <w:rsid w:val="00032089"/>
    <w:rsid w:val="000330B2"/>
    <w:rsid w:val="0003320C"/>
    <w:rsid w:val="00034787"/>
    <w:rsid w:val="00034F4F"/>
    <w:rsid w:val="000360C4"/>
    <w:rsid w:val="00042112"/>
    <w:rsid w:val="000427FD"/>
    <w:rsid w:val="000433B3"/>
    <w:rsid w:val="00044D44"/>
    <w:rsid w:val="00045334"/>
    <w:rsid w:val="0004571E"/>
    <w:rsid w:val="00045982"/>
    <w:rsid w:val="00046173"/>
    <w:rsid w:val="000466B3"/>
    <w:rsid w:val="00046FA2"/>
    <w:rsid w:val="0005018D"/>
    <w:rsid w:val="00050604"/>
    <w:rsid w:val="0005289C"/>
    <w:rsid w:val="00053101"/>
    <w:rsid w:val="00053323"/>
    <w:rsid w:val="000540AE"/>
    <w:rsid w:val="0005539C"/>
    <w:rsid w:val="00055C15"/>
    <w:rsid w:val="00055E56"/>
    <w:rsid w:val="000565C0"/>
    <w:rsid w:val="00062907"/>
    <w:rsid w:val="000660C1"/>
    <w:rsid w:val="00066C35"/>
    <w:rsid w:val="00067C0C"/>
    <w:rsid w:val="00070A88"/>
    <w:rsid w:val="00071385"/>
    <w:rsid w:val="00072366"/>
    <w:rsid w:val="00073E39"/>
    <w:rsid w:val="000755B3"/>
    <w:rsid w:val="00080ACF"/>
    <w:rsid w:val="00080DFA"/>
    <w:rsid w:val="00081A6D"/>
    <w:rsid w:val="000831E4"/>
    <w:rsid w:val="0008327A"/>
    <w:rsid w:val="00083A50"/>
    <w:rsid w:val="00087129"/>
    <w:rsid w:val="00087493"/>
    <w:rsid w:val="00087A08"/>
    <w:rsid w:val="00090472"/>
    <w:rsid w:val="000916B4"/>
    <w:rsid w:val="00091DB0"/>
    <w:rsid w:val="00094389"/>
    <w:rsid w:val="00095B63"/>
    <w:rsid w:val="0009729F"/>
    <w:rsid w:val="000A2510"/>
    <w:rsid w:val="000A2A12"/>
    <w:rsid w:val="000A3F20"/>
    <w:rsid w:val="000A71BF"/>
    <w:rsid w:val="000A72E7"/>
    <w:rsid w:val="000A73BC"/>
    <w:rsid w:val="000A7543"/>
    <w:rsid w:val="000B1361"/>
    <w:rsid w:val="000B3499"/>
    <w:rsid w:val="000B679C"/>
    <w:rsid w:val="000B6C94"/>
    <w:rsid w:val="000B7B2E"/>
    <w:rsid w:val="000C16FB"/>
    <w:rsid w:val="000C22A5"/>
    <w:rsid w:val="000C2516"/>
    <w:rsid w:val="000C46DD"/>
    <w:rsid w:val="000C4E64"/>
    <w:rsid w:val="000D09F4"/>
    <w:rsid w:val="000D0FBA"/>
    <w:rsid w:val="000D1DDF"/>
    <w:rsid w:val="000D2105"/>
    <w:rsid w:val="000D258F"/>
    <w:rsid w:val="000D2742"/>
    <w:rsid w:val="000D2C64"/>
    <w:rsid w:val="000D4648"/>
    <w:rsid w:val="000D5785"/>
    <w:rsid w:val="000D5E3E"/>
    <w:rsid w:val="000D741A"/>
    <w:rsid w:val="000D7B74"/>
    <w:rsid w:val="000E0F93"/>
    <w:rsid w:val="000E2630"/>
    <w:rsid w:val="000E2754"/>
    <w:rsid w:val="000E37F9"/>
    <w:rsid w:val="000E40A4"/>
    <w:rsid w:val="000E4185"/>
    <w:rsid w:val="000E4AE2"/>
    <w:rsid w:val="000E7D45"/>
    <w:rsid w:val="000F05BF"/>
    <w:rsid w:val="000F266F"/>
    <w:rsid w:val="000F3133"/>
    <w:rsid w:val="000F344B"/>
    <w:rsid w:val="000F500B"/>
    <w:rsid w:val="000F59E7"/>
    <w:rsid w:val="000F70C5"/>
    <w:rsid w:val="001007E1"/>
    <w:rsid w:val="00100ECC"/>
    <w:rsid w:val="00101749"/>
    <w:rsid w:val="0010237A"/>
    <w:rsid w:val="0010262C"/>
    <w:rsid w:val="00102A9E"/>
    <w:rsid w:val="001047BC"/>
    <w:rsid w:val="00106D6B"/>
    <w:rsid w:val="00107093"/>
    <w:rsid w:val="0010715B"/>
    <w:rsid w:val="0010768E"/>
    <w:rsid w:val="00107CA7"/>
    <w:rsid w:val="00110081"/>
    <w:rsid w:val="0011184D"/>
    <w:rsid w:val="00113B1C"/>
    <w:rsid w:val="00116B2E"/>
    <w:rsid w:val="00117454"/>
    <w:rsid w:val="00117B4A"/>
    <w:rsid w:val="00121DFC"/>
    <w:rsid w:val="00124483"/>
    <w:rsid w:val="0012516F"/>
    <w:rsid w:val="001262C7"/>
    <w:rsid w:val="0012644C"/>
    <w:rsid w:val="00126915"/>
    <w:rsid w:val="00126B10"/>
    <w:rsid w:val="0013013B"/>
    <w:rsid w:val="001316C2"/>
    <w:rsid w:val="00131788"/>
    <w:rsid w:val="001331AA"/>
    <w:rsid w:val="001352AA"/>
    <w:rsid w:val="00135CAA"/>
    <w:rsid w:val="00135CD6"/>
    <w:rsid w:val="00136513"/>
    <w:rsid w:val="00141BD0"/>
    <w:rsid w:val="0014255F"/>
    <w:rsid w:val="00142F38"/>
    <w:rsid w:val="001436AB"/>
    <w:rsid w:val="00143B2D"/>
    <w:rsid w:val="00144DAB"/>
    <w:rsid w:val="00145B45"/>
    <w:rsid w:val="00150040"/>
    <w:rsid w:val="00151B95"/>
    <w:rsid w:val="00152856"/>
    <w:rsid w:val="00152BCE"/>
    <w:rsid w:val="001555DE"/>
    <w:rsid w:val="00161A6D"/>
    <w:rsid w:val="00161B48"/>
    <w:rsid w:val="00163447"/>
    <w:rsid w:val="0016447C"/>
    <w:rsid w:val="00170D2E"/>
    <w:rsid w:val="001716B4"/>
    <w:rsid w:val="001717A8"/>
    <w:rsid w:val="0017222A"/>
    <w:rsid w:val="00173361"/>
    <w:rsid w:val="00173A5B"/>
    <w:rsid w:val="00174231"/>
    <w:rsid w:val="00174B6C"/>
    <w:rsid w:val="0017501A"/>
    <w:rsid w:val="00175539"/>
    <w:rsid w:val="001762A0"/>
    <w:rsid w:val="00177053"/>
    <w:rsid w:val="001770DD"/>
    <w:rsid w:val="00177239"/>
    <w:rsid w:val="00180DDC"/>
    <w:rsid w:val="00181CC4"/>
    <w:rsid w:val="00181E97"/>
    <w:rsid w:val="001820FC"/>
    <w:rsid w:val="001845DF"/>
    <w:rsid w:val="001852C4"/>
    <w:rsid w:val="001871DB"/>
    <w:rsid w:val="00187ED5"/>
    <w:rsid w:val="00190AF5"/>
    <w:rsid w:val="00191688"/>
    <w:rsid w:val="00191904"/>
    <w:rsid w:val="00192047"/>
    <w:rsid w:val="001923E3"/>
    <w:rsid w:val="001926DD"/>
    <w:rsid w:val="001960EB"/>
    <w:rsid w:val="0019698D"/>
    <w:rsid w:val="00196D17"/>
    <w:rsid w:val="0019735A"/>
    <w:rsid w:val="00197BDD"/>
    <w:rsid w:val="001A0641"/>
    <w:rsid w:val="001A0E2F"/>
    <w:rsid w:val="001A2D70"/>
    <w:rsid w:val="001A37C1"/>
    <w:rsid w:val="001A5526"/>
    <w:rsid w:val="001A6FD0"/>
    <w:rsid w:val="001B157E"/>
    <w:rsid w:val="001B2A50"/>
    <w:rsid w:val="001B5706"/>
    <w:rsid w:val="001B5D10"/>
    <w:rsid w:val="001B6BC9"/>
    <w:rsid w:val="001B6F43"/>
    <w:rsid w:val="001B754D"/>
    <w:rsid w:val="001B7CA1"/>
    <w:rsid w:val="001C12FD"/>
    <w:rsid w:val="001C16AA"/>
    <w:rsid w:val="001C1E91"/>
    <w:rsid w:val="001C3B4C"/>
    <w:rsid w:val="001C4C7D"/>
    <w:rsid w:val="001C54EF"/>
    <w:rsid w:val="001C5F55"/>
    <w:rsid w:val="001C6984"/>
    <w:rsid w:val="001C745B"/>
    <w:rsid w:val="001C7541"/>
    <w:rsid w:val="001D057C"/>
    <w:rsid w:val="001D13AB"/>
    <w:rsid w:val="001D23CC"/>
    <w:rsid w:val="001D3BAE"/>
    <w:rsid w:val="001D47C6"/>
    <w:rsid w:val="001D4E98"/>
    <w:rsid w:val="001D7971"/>
    <w:rsid w:val="001E6EA2"/>
    <w:rsid w:val="001F149E"/>
    <w:rsid w:val="001F18E9"/>
    <w:rsid w:val="001F197A"/>
    <w:rsid w:val="001F3475"/>
    <w:rsid w:val="001F3D72"/>
    <w:rsid w:val="001F4130"/>
    <w:rsid w:val="001F4D75"/>
    <w:rsid w:val="001F4E87"/>
    <w:rsid w:val="001F53A1"/>
    <w:rsid w:val="001F5564"/>
    <w:rsid w:val="001F5B3D"/>
    <w:rsid w:val="001F6609"/>
    <w:rsid w:val="001F715D"/>
    <w:rsid w:val="00200C76"/>
    <w:rsid w:val="002017A5"/>
    <w:rsid w:val="00202058"/>
    <w:rsid w:val="00203BF1"/>
    <w:rsid w:val="002048EF"/>
    <w:rsid w:val="002062D9"/>
    <w:rsid w:val="00210F5E"/>
    <w:rsid w:val="00212A6F"/>
    <w:rsid w:val="00213A24"/>
    <w:rsid w:val="002152FB"/>
    <w:rsid w:val="00215A72"/>
    <w:rsid w:val="00215CEA"/>
    <w:rsid w:val="00215E81"/>
    <w:rsid w:val="00215EE5"/>
    <w:rsid w:val="00216B00"/>
    <w:rsid w:val="002212CE"/>
    <w:rsid w:val="00223108"/>
    <w:rsid w:val="002232AC"/>
    <w:rsid w:val="00224D03"/>
    <w:rsid w:val="0022532F"/>
    <w:rsid w:val="00226C2A"/>
    <w:rsid w:val="00227884"/>
    <w:rsid w:val="00227A0C"/>
    <w:rsid w:val="00227EF0"/>
    <w:rsid w:val="002312A8"/>
    <w:rsid w:val="00232BD3"/>
    <w:rsid w:val="00232FCC"/>
    <w:rsid w:val="002334BB"/>
    <w:rsid w:val="0023611D"/>
    <w:rsid w:val="002369B2"/>
    <w:rsid w:val="002377F2"/>
    <w:rsid w:val="002404F7"/>
    <w:rsid w:val="00240EDA"/>
    <w:rsid w:val="00242C14"/>
    <w:rsid w:val="00242F65"/>
    <w:rsid w:val="00243BF9"/>
    <w:rsid w:val="002440FC"/>
    <w:rsid w:val="002441A2"/>
    <w:rsid w:val="0024437A"/>
    <w:rsid w:val="00246497"/>
    <w:rsid w:val="0024728B"/>
    <w:rsid w:val="002507E2"/>
    <w:rsid w:val="00250E17"/>
    <w:rsid w:val="0025197B"/>
    <w:rsid w:val="002522FA"/>
    <w:rsid w:val="00253A3F"/>
    <w:rsid w:val="00253E55"/>
    <w:rsid w:val="002560A5"/>
    <w:rsid w:val="00256654"/>
    <w:rsid w:val="00256E5B"/>
    <w:rsid w:val="00260DFF"/>
    <w:rsid w:val="00263E9B"/>
    <w:rsid w:val="00264C1E"/>
    <w:rsid w:val="0026557E"/>
    <w:rsid w:val="00271542"/>
    <w:rsid w:val="00272837"/>
    <w:rsid w:val="00274469"/>
    <w:rsid w:val="0028048D"/>
    <w:rsid w:val="00280910"/>
    <w:rsid w:val="002810B8"/>
    <w:rsid w:val="00281A3F"/>
    <w:rsid w:val="00282BD4"/>
    <w:rsid w:val="00284DBF"/>
    <w:rsid w:val="00286836"/>
    <w:rsid w:val="0029273B"/>
    <w:rsid w:val="00292EBB"/>
    <w:rsid w:val="00292F9B"/>
    <w:rsid w:val="00293BBC"/>
    <w:rsid w:val="00294DED"/>
    <w:rsid w:val="00296242"/>
    <w:rsid w:val="002977E7"/>
    <w:rsid w:val="002A0AB1"/>
    <w:rsid w:val="002A0CDE"/>
    <w:rsid w:val="002A19CC"/>
    <w:rsid w:val="002A1A43"/>
    <w:rsid w:val="002A3DA6"/>
    <w:rsid w:val="002A42DF"/>
    <w:rsid w:val="002A4E7C"/>
    <w:rsid w:val="002A500D"/>
    <w:rsid w:val="002A563E"/>
    <w:rsid w:val="002A5D44"/>
    <w:rsid w:val="002A5DD9"/>
    <w:rsid w:val="002A79A7"/>
    <w:rsid w:val="002B1AF4"/>
    <w:rsid w:val="002B1D1B"/>
    <w:rsid w:val="002B25E9"/>
    <w:rsid w:val="002B33D3"/>
    <w:rsid w:val="002B4278"/>
    <w:rsid w:val="002B4481"/>
    <w:rsid w:val="002B4B56"/>
    <w:rsid w:val="002B61FA"/>
    <w:rsid w:val="002B69C0"/>
    <w:rsid w:val="002C40B5"/>
    <w:rsid w:val="002C4DE5"/>
    <w:rsid w:val="002C5093"/>
    <w:rsid w:val="002C5127"/>
    <w:rsid w:val="002C7ABE"/>
    <w:rsid w:val="002D13F0"/>
    <w:rsid w:val="002D29C6"/>
    <w:rsid w:val="002D2C74"/>
    <w:rsid w:val="002D2FD2"/>
    <w:rsid w:val="002D382E"/>
    <w:rsid w:val="002D38D3"/>
    <w:rsid w:val="002D4C52"/>
    <w:rsid w:val="002E0F18"/>
    <w:rsid w:val="002E1727"/>
    <w:rsid w:val="002E2002"/>
    <w:rsid w:val="002E246E"/>
    <w:rsid w:val="002E3F92"/>
    <w:rsid w:val="002E51A3"/>
    <w:rsid w:val="002E56C2"/>
    <w:rsid w:val="002F0F02"/>
    <w:rsid w:val="002F0FE1"/>
    <w:rsid w:val="002F129F"/>
    <w:rsid w:val="002F18E9"/>
    <w:rsid w:val="002F2DDA"/>
    <w:rsid w:val="002F2E06"/>
    <w:rsid w:val="002F32A6"/>
    <w:rsid w:val="002F4689"/>
    <w:rsid w:val="002F5529"/>
    <w:rsid w:val="002F5C50"/>
    <w:rsid w:val="002F5CE4"/>
    <w:rsid w:val="002F64E6"/>
    <w:rsid w:val="002F7EEB"/>
    <w:rsid w:val="00300991"/>
    <w:rsid w:val="00300D11"/>
    <w:rsid w:val="00300D7C"/>
    <w:rsid w:val="003042F2"/>
    <w:rsid w:val="00304BFC"/>
    <w:rsid w:val="00306F38"/>
    <w:rsid w:val="0030715F"/>
    <w:rsid w:val="00311BE6"/>
    <w:rsid w:val="00313032"/>
    <w:rsid w:val="00313779"/>
    <w:rsid w:val="00313F1B"/>
    <w:rsid w:val="003152D8"/>
    <w:rsid w:val="00315678"/>
    <w:rsid w:val="00315FC2"/>
    <w:rsid w:val="00316819"/>
    <w:rsid w:val="00317303"/>
    <w:rsid w:val="00317433"/>
    <w:rsid w:val="00320693"/>
    <w:rsid w:val="003217F6"/>
    <w:rsid w:val="0032423C"/>
    <w:rsid w:val="00330AEC"/>
    <w:rsid w:val="0033104F"/>
    <w:rsid w:val="00331990"/>
    <w:rsid w:val="00331F29"/>
    <w:rsid w:val="003333B9"/>
    <w:rsid w:val="00333803"/>
    <w:rsid w:val="0033426F"/>
    <w:rsid w:val="0033523D"/>
    <w:rsid w:val="00335ADF"/>
    <w:rsid w:val="003363E7"/>
    <w:rsid w:val="00340712"/>
    <w:rsid w:val="00340A73"/>
    <w:rsid w:val="003421F8"/>
    <w:rsid w:val="003424EC"/>
    <w:rsid w:val="003426E2"/>
    <w:rsid w:val="00344B6F"/>
    <w:rsid w:val="00352ED5"/>
    <w:rsid w:val="00354B3E"/>
    <w:rsid w:val="003554AB"/>
    <w:rsid w:val="003556BE"/>
    <w:rsid w:val="00355CAF"/>
    <w:rsid w:val="0036015B"/>
    <w:rsid w:val="00360223"/>
    <w:rsid w:val="003617E9"/>
    <w:rsid w:val="00364CDF"/>
    <w:rsid w:val="00364D42"/>
    <w:rsid w:val="00365114"/>
    <w:rsid w:val="00367650"/>
    <w:rsid w:val="00370E9E"/>
    <w:rsid w:val="00371061"/>
    <w:rsid w:val="0037233A"/>
    <w:rsid w:val="003725BC"/>
    <w:rsid w:val="00372616"/>
    <w:rsid w:val="003748DB"/>
    <w:rsid w:val="00380506"/>
    <w:rsid w:val="00380600"/>
    <w:rsid w:val="00381C69"/>
    <w:rsid w:val="00382ADA"/>
    <w:rsid w:val="0038510F"/>
    <w:rsid w:val="00385507"/>
    <w:rsid w:val="00391011"/>
    <w:rsid w:val="003917F1"/>
    <w:rsid w:val="003973C4"/>
    <w:rsid w:val="003A0616"/>
    <w:rsid w:val="003A1AC9"/>
    <w:rsid w:val="003A28FD"/>
    <w:rsid w:val="003A59E0"/>
    <w:rsid w:val="003A5A2D"/>
    <w:rsid w:val="003B0EF4"/>
    <w:rsid w:val="003B1FFB"/>
    <w:rsid w:val="003B5EF3"/>
    <w:rsid w:val="003B6C4E"/>
    <w:rsid w:val="003B7061"/>
    <w:rsid w:val="003B70FF"/>
    <w:rsid w:val="003B789D"/>
    <w:rsid w:val="003C23E5"/>
    <w:rsid w:val="003C277A"/>
    <w:rsid w:val="003C2BD8"/>
    <w:rsid w:val="003C2CE6"/>
    <w:rsid w:val="003C4B8C"/>
    <w:rsid w:val="003C4DB6"/>
    <w:rsid w:val="003C54CB"/>
    <w:rsid w:val="003C692B"/>
    <w:rsid w:val="003C713E"/>
    <w:rsid w:val="003C7439"/>
    <w:rsid w:val="003C743A"/>
    <w:rsid w:val="003C7507"/>
    <w:rsid w:val="003C7B82"/>
    <w:rsid w:val="003D1539"/>
    <w:rsid w:val="003D1F88"/>
    <w:rsid w:val="003D34DE"/>
    <w:rsid w:val="003D3F82"/>
    <w:rsid w:val="003D3FA4"/>
    <w:rsid w:val="003D6964"/>
    <w:rsid w:val="003D7E1E"/>
    <w:rsid w:val="003E02F4"/>
    <w:rsid w:val="003E2AE9"/>
    <w:rsid w:val="003E5197"/>
    <w:rsid w:val="003E53B2"/>
    <w:rsid w:val="003E56EB"/>
    <w:rsid w:val="003E5C1F"/>
    <w:rsid w:val="003E638E"/>
    <w:rsid w:val="003F0F6B"/>
    <w:rsid w:val="003F1D57"/>
    <w:rsid w:val="003F4587"/>
    <w:rsid w:val="003F5828"/>
    <w:rsid w:val="003F5892"/>
    <w:rsid w:val="003F60A8"/>
    <w:rsid w:val="003F6170"/>
    <w:rsid w:val="003F6928"/>
    <w:rsid w:val="003F6BE8"/>
    <w:rsid w:val="004002BE"/>
    <w:rsid w:val="00400983"/>
    <w:rsid w:val="00400F4E"/>
    <w:rsid w:val="00401303"/>
    <w:rsid w:val="00404CE5"/>
    <w:rsid w:val="00406C10"/>
    <w:rsid w:val="00407519"/>
    <w:rsid w:val="00410711"/>
    <w:rsid w:val="0041187D"/>
    <w:rsid w:val="004132DC"/>
    <w:rsid w:val="0041371C"/>
    <w:rsid w:val="00414A80"/>
    <w:rsid w:val="00415142"/>
    <w:rsid w:val="00415187"/>
    <w:rsid w:val="00415733"/>
    <w:rsid w:val="00415976"/>
    <w:rsid w:val="00416F45"/>
    <w:rsid w:val="00420A9C"/>
    <w:rsid w:val="00421469"/>
    <w:rsid w:val="00421BA8"/>
    <w:rsid w:val="00422269"/>
    <w:rsid w:val="00423413"/>
    <w:rsid w:val="00426FEE"/>
    <w:rsid w:val="004305E2"/>
    <w:rsid w:val="00431974"/>
    <w:rsid w:val="00434806"/>
    <w:rsid w:val="00436600"/>
    <w:rsid w:val="00436D9A"/>
    <w:rsid w:val="00440143"/>
    <w:rsid w:val="00440172"/>
    <w:rsid w:val="00440636"/>
    <w:rsid w:val="00440904"/>
    <w:rsid w:val="00442226"/>
    <w:rsid w:val="00442D1C"/>
    <w:rsid w:val="004453C3"/>
    <w:rsid w:val="0044620C"/>
    <w:rsid w:val="00446576"/>
    <w:rsid w:val="0044713F"/>
    <w:rsid w:val="0045192E"/>
    <w:rsid w:val="00451A12"/>
    <w:rsid w:val="00452298"/>
    <w:rsid w:val="00452D77"/>
    <w:rsid w:val="00453624"/>
    <w:rsid w:val="0045450D"/>
    <w:rsid w:val="00454647"/>
    <w:rsid w:val="004547BE"/>
    <w:rsid w:val="00455683"/>
    <w:rsid w:val="00455900"/>
    <w:rsid w:val="00455E19"/>
    <w:rsid w:val="00457079"/>
    <w:rsid w:val="00460A03"/>
    <w:rsid w:val="00463514"/>
    <w:rsid w:val="0046653B"/>
    <w:rsid w:val="004667A6"/>
    <w:rsid w:val="004668B0"/>
    <w:rsid w:val="004679A2"/>
    <w:rsid w:val="004701EB"/>
    <w:rsid w:val="004709F6"/>
    <w:rsid w:val="004723C3"/>
    <w:rsid w:val="00472543"/>
    <w:rsid w:val="00475B74"/>
    <w:rsid w:val="004762CD"/>
    <w:rsid w:val="00476B07"/>
    <w:rsid w:val="00476FB0"/>
    <w:rsid w:val="00477151"/>
    <w:rsid w:val="00480529"/>
    <w:rsid w:val="004808E2"/>
    <w:rsid w:val="00481307"/>
    <w:rsid w:val="00483512"/>
    <w:rsid w:val="00485274"/>
    <w:rsid w:val="0048643A"/>
    <w:rsid w:val="00487469"/>
    <w:rsid w:val="0049151C"/>
    <w:rsid w:val="00493F48"/>
    <w:rsid w:val="00495D44"/>
    <w:rsid w:val="00496603"/>
    <w:rsid w:val="0049682E"/>
    <w:rsid w:val="004979A6"/>
    <w:rsid w:val="004A00DA"/>
    <w:rsid w:val="004A077B"/>
    <w:rsid w:val="004A225F"/>
    <w:rsid w:val="004A3B22"/>
    <w:rsid w:val="004A4D03"/>
    <w:rsid w:val="004A4D52"/>
    <w:rsid w:val="004A6290"/>
    <w:rsid w:val="004B0EDA"/>
    <w:rsid w:val="004B3535"/>
    <w:rsid w:val="004B5A5A"/>
    <w:rsid w:val="004B5CB1"/>
    <w:rsid w:val="004B61B7"/>
    <w:rsid w:val="004B758E"/>
    <w:rsid w:val="004C1CF0"/>
    <w:rsid w:val="004C5396"/>
    <w:rsid w:val="004C5C00"/>
    <w:rsid w:val="004C6FD6"/>
    <w:rsid w:val="004C7EBF"/>
    <w:rsid w:val="004D1613"/>
    <w:rsid w:val="004D4613"/>
    <w:rsid w:val="004D546B"/>
    <w:rsid w:val="004D56F1"/>
    <w:rsid w:val="004D578B"/>
    <w:rsid w:val="004D7740"/>
    <w:rsid w:val="004E1067"/>
    <w:rsid w:val="004E1B6B"/>
    <w:rsid w:val="004E3AB6"/>
    <w:rsid w:val="004E527A"/>
    <w:rsid w:val="004E701A"/>
    <w:rsid w:val="004F1E8A"/>
    <w:rsid w:val="004F2AC4"/>
    <w:rsid w:val="004F3882"/>
    <w:rsid w:val="004F5D87"/>
    <w:rsid w:val="00500EF7"/>
    <w:rsid w:val="00501C30"/>
    <w:rsid w:val="00504938"/>
    <w:rsid w:val="005049E7"/>
    <w:rsid w:val="005063EB"/>
    <w:rsid w:val="0050687B"/>
    <w:rsid w:val="00507FD7"/>
    <w:rsid w:val="00510CFE"/>
    <w:rsid w:val="005111EF"/>
    <w:rsid w:val="005114B3"/>
    <w:rsid w:val="00511EA5"/>
    <w:rsid w:val="00512CB8"/>
    <w:rsid w:val="00514739"/>
    <w:rsid w:val="00514FA1"/>
    <w:rsid w:val="0051536E"/>
    <w:rsid w:val="00521FB1"/>
    <w:rsid w:val="00522131"/>
    <w:rsid w:val="0052378B"/>
    <w:rsid w:val="00524234"/>
    <w:rsid w:val="00524357"/>
    <w:rsid w:val="00524ECC"/>
    <w:rsid w:val="00525877"/>
    <w:rsid w:val="005266A1"/>
    <w:rsid w:val="00526737"/>
    <w:rsid w:val="00526A3C"/>
    <w:rsid w:val="00530B6D"/>
    <w:rsid w:val="0053107E"/>
    <w:rsid w:val="00532390"/>
    <w:rsid w:val="00532F67"/>
    <w:rsid w:val="005333C5"/>
    <w:rsid w:val="00535E20"/>
    <w:rsid w:val="00536677"/>
    <w:rsid w:val="00536AE5"/>
    <w:rsid w:val="00536C71"/>
    <w:rsid w:val="00537197"/>
    <w:rsid w:val="00540403"/>
    <w:rsid w:val="005405B9"/>
    <w:rsid w:val="00541104"/>
    <w:rsid w:val="00541363"/>
    <w:rsid w:val="005414EA"/>
    <w:rsid w:val="00541827"/>
    <w:rsid w:val="00542C2F"/>
    <w:rsid w:val="0054429F"/>
    <w:rsid w:val="00545871"/>
    <w:rsid w:val="00546FBA"/>
    <w:rsid w:val="00546FF8"/>
    <w:rsid w:val="0054715B"/>
    <w:rsid w:val="00551DD9"/>
    <w:rsid w:val="00552BA4"/>
    <w:rsid w:val="00554092"/>
    <w:rsid w:val="005546DA"/>
    <w:rsid w:val="00554BFF"/>
    <w:rsid w:val="0055749D"/>
    <w:rsid w:val="00563069"/>
    <w:rsid w:val="00565D85"/>
    <w:rsid w:val="005661E6"/>
    <w:rsid w:val="005664B1"/>
    <w:rsid w:val="005674EA"/>
    <w:rsid w:val="00567CD9"/>
    <w:rsid w:val="005712A8"/>
    <w:rsid w:val="005727B6"/>
    <w:rsid w:val="00572A8D"/>
    <w:rsid w:val="0057418C"/>
    <w:rsid w:val="00576BEF"/>
    <w:rsid w:val="00576BF7"/>
    <w:rsid w:val="005775E6"/>
    <w:rsid w:val="005814C0"/>
    <w:rsid w:val="005840D0"/>
    <w:rsid w:val="005845E9"/>
    <w:rsid w:val="00585028"/>
    <w:rsid w:val="00591AAE"/>
    <w:rsid w:val="00591B6F"/>
    <w:rsid w:val="00596191"/>
    <w:rsid w:val="005969E5"/>
    <w:rsid w:val="005A08C9"/>
    <w:rsid w:val="005A20A2"/>
    <w:rsid w:val="005A2866"/>
    <w:rsid w:val="005A31E3"/>
    <w:rsid w:val="005A324E"/>
    <w:rsid w:val="005A53B5"/>
    <w:rsid w:val="005A5C42"/>
    <w:rsid w:val="005A5E98"/>
    <w:rsid w:val="005B1F55"/>
    <w:rsid w:val="005B238B"/>
    <w:rsid w:val="005B6373"/>
    <w:rsid w:val="005B673E"/>
    <w:rsid w:val="005B7C85"/>
    <w:rsid w:val="005C00EE"/>
    <w:rsid w:val="005C1F12"/>
    <w:rsid w:val="005C271C"/>
    <w:rsid w:val="005C2C64"/>
    <w:rsid w:val="005C3763"/>
    <w:rsid w:val="005C4932"/>
    <w:rsid w:val="005D1674"/>
    <w:rsid w:val="005D1859"/>
    <w:rsid w:val="005D3A18"/>
    <w:rsid w:val="005D407B"/>
    <w:rsid w:val="005D5D46"/>
    <w:rsid w:val="005D66B0"/>
    <w:rsid w:val="005E022E"/>
    <w:rsid w:val="005E1453"/>
    <w:rsid w:val="005E4727"/>
    <w:rsid w:val="005E5B01"/>
    <w:rsid w:val="005F0316"/>
    <w:rsid w:val="005F1FD4"/>
    <w:rsid w:val="005F2345"/>
    <w:rsid w:val="005F3FED"/>
    <w:rsid w:val="005F515C"/>
    <w:rsid w:val="005F5BEE"/>
    <w:rsid w:val="005F664C"/>
    <w:rsid w:val="005F6BAE"/>
    <w:rsid w:val="005F7788"/>
    <w:rsid w:val="005F77AF"/>
    <w:rsid w:val="00600B1A"/>
    <w:rsid w:val="00601053"/>
    <w:rsid w:val="0060318D"/>
    <w:rsid w:val="006037A2"/>
    <w:rsid w:val="00603C25"/>
    <w:rsid w:val="006041C4"/>
    <w:rsid w:val="00610793"/>
    <w:rsid w:val="0061127C"/>
    <w:rsid w:val="00613181"/>
    <w:rsid w:val="00614096"/>
    <w:rsid w:val="006141CF"/>
    <w:rsid w:val="00615565"/>
    <w:rsid w:val="00616262"/>
    <w:rsid w:val="00616339"/>
    <w:rsid w:val="00616C8F"/>
    <w:rsid w:val="006172BD"/>
    <w:rsid w:val="006204A6"/>
    <w:rsid w:val="00621F6F"/>
    <w:rsid w:val="0062366E"/>
    <w:rsid w:val="00624C2F"/>
    <w:rsid w:val="00627835"/>
    <w:rsid w:val="00630910"/>
    <w:rsid w:val="00632D80"/>
    <w:rsid w:val="00634CD3"/>
    <w:rsid w:val="00635B97"/>
    <w:rsid w:val="00635E79"/>
    <w:rsid w:val="006373DA"/>
    <w:rsid w:val="00642681"/>
    <w:rsid w:val="00643B35"/>
    <w:rsid w:val="00643F3C"/>
    <w:rsid w:val="006451D4"/>
    <w:rsid w:val="00646771"/>
    <w:rsid w:val="00646FF5"/>
    <w:rsid w:val="006475AB"/>
    <w:rsid w:val="00647E91"/>
    <w:rsid w:val="0065150C"/>
    <w:rsid w:val="00652D0E"/>
    <w:rsid w:val="00655BF7"/>
    <w:rsid w:val="00657C1D"/>
    <w:rsid w:val="006612FC"/>
    <w:rsid w:val="00662231"/>
    <w:rsid w:val="0066492F"/>
    <w:rsid w:val="0066787C"/>
    <w:rsid w:val="00667B7B"/>
    <w:rsid w:val="0067130A"/>
    <w:rsid w:val="00672E37"/>
    <w:rsid w:val="0067350D"/>
    <w:rsid w:val="006739D0"/>
    <w:rsid w:val="006750C7"/>
    <w:rsid w:val="00677513"/>
    <w:rsid w:val="00680ED6"/>
    <w:rsid w:val="00681243"/>
    <w:rsid w:val="006830BC"/>
    <w:rsid w:val="00683C07"/>
    <w:rsid w:val="00685499"/>
    <w:rsid w:val="00685F40"/>
    <w:rsid w:val="00691658"/>
    <w:rsid w:val="00691C6C"/>
    <w:rsid w:val="0069515B"/>
    <w:rsid w:val="00695C05"/>
    <w:rsid w:val="006960E5"/>
    <w:rsid w:val="006A1608"/>
    <w:rsid w:val="006A1BE9"/>
    <w:rsid w:val="006A298F"/>
    <w:rsid w:val="006A2FBA"/>
    <w:rsid w:val="006A4B97"/>
    <w:rsid w:val="006A7732"/>
    <w:rsid w:val="006B2979"/>
    <w:rsid w:val="006B2D25"/>
    <w:rsid w:val="006B466E"/>
    <w:rsid w:val="006B5501"/>
    <w:rsid w:val="006B6D8D"/>
    <w:rsid w:val="006C11D7"/>
    <w:rsid w:val="006C310E"/>
    <w:rsid w:val="006C35A5"/>
    <w:rsid w:val="006C4D7C"/>
    <w:rsid w:val="006C55F3"/>
    <w:rsid w:val="006C5FF3"/>
    <w:rsid w:val="006C64DC"/>
    <w:rsid w:val="006C67EE"/>
    <w:rsid w:val="006C6AB5"/>
    <w:rsid w:val="006C77F0"/>
    <w:rsid w:val="006D11FE"/>
    <w:rsid w:val="006D1464"/>
    <w:rsid w:val="006D1E7C"/>
    <w:rsid w:val="006D26C1"/>
    <w:rsid w:val="006D58B1"/>
    <w:rsid w:val="006D5D7C"/>
    <w:rsid w:val="006D6D94"/>
    <w:rsid w:val="006E1B13"/>
    <w:rsid w:val="006E411D"/>
    <w:rsid w:val="006E47E0"/>
    <w:rsid w:val="006E55EE"/>
    <w:rsid w:val="006F4891"/>
    <w:rsid w:val="006F59AC"/>
    <w:rsid w:val="006F61B8"/>
    <w:rsid w:val="006F6F5C"/>
    <w:rsid w:val="006F71A5"/>
    <w:rsid w:val="00703C73"/>
    <w:rsid w:val="0070418C"/>
    <w:rsid w:val="007051D2"/>
    <w:rsid w:val="00705337"/>
    <w:rsid w:val="00706241"/>
    <w:rsid w:val="007078B5"/>
    <w:rsid w:val="0071075E"/>
    <w:rsid w:val="00712C94"/>
    <w:rsid w:val="00713617"/>
    <w:rsid w:val="00713803"/>
    <w:rsid w:val="00713FE4"/>
    <w:rsid w:val="007145DD"/>
    <w:rsid w:val="007147A5"/>
    <w:rsid w:val="00715F8B"/>
    <w:rsid w:val="00716346"/>
    <w:rsid w:val="007204EF"/>
    <w:rsid w:val="00720636"/>
    <w:rsid w:val="00720ABD"/>
    <w:rsid w:val="00720F15"/>
    <w:rsid w:val="00721FBA"/>
    <w:rsid w:val="00722C2F"/>
    <w:rsid w:val="00722CBC"/>
    <w:rsid w:val="00722E6B"/>
    <w:rsid w:val="00723FA7"/>
    <w:rsid w:val="0072415E"/>
    <w:rsid w:val="007249CA"/>
    <w:rsid w:val="00727FC7"/>
    <w:rsid w:val="00730A91"/>
    <w:rsid w:val="00733200"/>
    <w:rsid w:val="0073429B"/>
    <w:rsid w:val="00735855"/>
    <w:rsid w:val="007358C5"/>
    <w:rsid w:val="00736618"/>
    <w:rsid w:val="00736636"/>
    <w:rsid w:val="00736AFB"/>
    <w:rsid w:val="00740324"/>
    <w:rsid w:val="0074212F"/>
    <w:rsid w:val="007436BE"/>
    <w:rsid w:val="00744C7E"/>
    <w:rsid w:val="00747199"/>
    <w:rsid w:val="00750696"/>
    <w:rsid w:val="007545EB"/>
    <w:rsid w:val="00755291"/>
    <w:rsid w:val="00755EB3"/>
    <w:rsid w:val="00756275"/>
    <w:rsid w:val="0075723D"/>
    <w:rsid w:val="00757B1C"/>
    <w:rsid w:val="00761269"/>
    <w:rsid w:val="0076147E"/>
    <w:rsid w:val="0076236E"/>
    <w:rsid w:val="00762487"/>
    <w:rsid w:val="007662FC"/>
    <w:rsid w:val="0077007E"/>
    <w:rsid w:val="00770772"/>
    <w:rsid w:val="00771533"/>
    <w:rsid w:val="00773C1B"/>
    <w:rsid w:val="00773D2D"/>
    <w:rsid w:val="00774152"/>
    <w:rsid w:val="007745AF"/>
    <w:rsid w:val="00774CF2"/>
    <w:rsid w:val="00774EED"/>
    <w:rsid w:val="00774FD3"/>
    <w:rsid w:val="00776751"/>
    <w:rsid w:val="00776B52"/>
    <w:rsid w:val="007776B4"/>
    <w:rsid w:val="00780598"/>
    <w:rsid w:val="0078290F"/>
    <w:rsid w:val="00783716"/>
    <w:rsid w:val="007844A1"/>
    <w:rsid w:val="00784827"/>
    <w:rsid w:val="00785222"/>
    <w:rsid w:val="0078587D"/>
    <w:rsid w:val="0078634D"/>
    <w:rsid w:val="00790171"/>
    <w:rsid w:val="00790CA4"/>
    <w:rsid w:val="00792532"/>
    <w:rsid w:val="00792666"/>
    <w:rsid w:val="00794C2A"/>
    <w:rsid w:val="00797680"/>
    <w:rsid w:val="00797B06"/>
    <w:rsid w:val="00797D8D"/>
    <w:rsid w:val="007A0DEC"/>
    <w:rsid w:val="007A0DF0"/>
    <w:rsid w:val="007A0E22"/>
    <w:rsid w:val="007A1647"/>
    <w:rsid w:val="007A1FBE"/>
    <w:rsid w:val="007A6E56"/>
    <w:rsid w:val="007A72F9"/>
    <w:rsid w:val="007B2C91"/>
    <w:rsid w:val="007C04CA"/>
    <w:rsid w:val="007C0525"/>
    <w:rsid w:val="007C1FFD"/>
    <w:rsid w:val="007C2EA7"/>
    <w:rsid w:val="007C2FFA"/>
    <w:rsid w:val="007C3D00"/>
    <w:rsid w:val="007C4049"/>
    <w:rsid w:val="007C710E"/>
    <w:rsid w:val="007C72ED"/>
    <w:rsid w:val="007C7F0D"/>
    <w:rsid w:val="007C7FED"/>
    <w:rsid w:val="007D056A"/>
    <w:rsid w:val="007D204A"/>
    <w:rsid w:val="007D3BC4"/>
    <w:rsid w:val="007D427B"/>
    <w:rsid w:val="007D47A9"/>
    <w:rsid w:val="007D4AD2"/>
    <w:rsid w:val="007D52BA"/>
    <w:rsid w:val="007D56BD"/>
    <w:rsid w:val="007D62D4"/>
    <w:rsid w:val="007D7C66"/>
    <w:rsid w:val="007E0505"/>
    <w:rsid w:val="007E3AFB"/>
    <w:rsid w:val="007E4C46"/>
    <w:rsid w:val="007E63F4"/>
    <w:rsid w:val="007E6C82"/>
    <w:rsid w:val="007E6DEE"/>
    <w:rsid w:val="007F056F"/>
    <w:rsid w:val="007F128E"/>
    <w:rsid w:val="007F14CD"/>
    <w:rsid w:val="007F28CF"/>
    <w:rsid w:val="007F4A60"/>
    <w:rsid w:val="007F4CB4"/>
    <w:rsid w:val="007F7E9E"/>
    <w:rsid w:val="00801278"/>
    <w:rsid w:val="00803113"/>
    <w:rsid w:val="00804378"/>
    <w:rsid w:val="00804822"/>
    <w:rsid w:val="00804B52"/>
    <w:rsid w:val="008054D0"/>
    <w:rsid w:val="00807392"/>
    <w:rsid w:val="008078A6"/>
    <w:rsid w:val="00810221"/>
    <w:rsid w:val="008104EA"/>
    <w:rsid w:val="00812F9C"/>
    <w:rsid w:val="00814B03"/>
    <w:rsid w:val="008208A2"/>
    <w:rsid w:val="00821EF8"/>
    <w:rsid w:val="00822664"/>
    <w:rsid w:val="008227F0"/>
    <w:rsid w:val="008263E4"/>
    <w:rsid w:val="00826E67"/>
    <w:rsid w:val="0082720C"/>
    <w:rsid w:val="00827EA2"/>
    <w:rsid w:val="00830BE5"/>
    <w:rsid w:val="00831BF3"/>
    <w:rsid w:val="00837804"/>
    <w:rsid w:val="00837986"/>
    <w:rsid w:val="00837EFE"/>
    <w:rsid w:val="008408EC"/>
    <w:rsid w:val="008427CF"/>
    <w:rsid w:val="00843976"/>
    <w:rsid w:val="00844F64"/>
    <w:rsid w:val="00850CCC"/>
    <w:rsid w:val="00851A1A"/>
    <w:rsid w:val="008525B2"/>
    <w:rsid w:val="00854AD6"/>
    <w:rsid w:val="008566C5"/>
    <w:rsid w:val="00860AD2"/>
    <w:rsid w:val="00861770"/>
    <w:rsid w:val="00864995"/>
    <w:rsid w:val="008651FC"/>
    <w:rsid w:val="00865E00"/>
    <w:rsid w:val="00865FF0"/>
    <w:rsid w:val="00866250"/>
    <w:rsid w:val="00867068"/>
    <w:rsid w:val="00867DC2"/>
    <w:rsid w:val="00870DDB"/>
    <w:rsid w:val="00872201"/>
    <w:rsid w:val="00872F34"/>
    <w:rsid w:val="0087332B"/>
    <w:rsid w:val="00874E1E"/>
    <w:rsid w:val="00875D45"/>
    <w:rsid w:val="008772C8"/>
    <w:rsid w:val="008803B5"/>
    <w:rsid w:val="00880901"/>
    <w:rsid w:val="008811A1"/>
    <w:rsid w:val="0088159F"/>
    <w:rsid w:val="00881AF9"/>
    <w:rsid w:val="00882819"/>
    <w:rsid w:val="00882EBC"/>
    <w:rsid w:val="00885092"/>
    <w:rsid w:val="00885F7A"/>
    <w:rsid w:val="0088699C"/>
    <w:rsid w:val="00890011"/>
    <w:rsid w:val="00890E1B"/>
    <w:rsid w:val="00891DC1"/>
    <w:rsid w:val="00894BC0"/>
    <w:rsid w:val="008964D5"/>
    <w:rsid w:val="00896B63"/>
    <w:rsid w:val="00896DAB"/>
    <w:rsid w:val="00897067"/>
    <w:rsid w:val="008A02BB"/>
    <w:rsid w:val="008A0A31"/>
    <w:rsid w:val="008A1954"/>
    <w:rsid w:val="008A1E72"/>
    <w:rsid w:val="008A2152"/>
    <w:rsid w:val="008A3CB3"/>
    <w:rsid w:val="008A492B"/>
    <w:rsid w:val="008A6084"/>
    <w:rsid w:val="008A6A76"/>
    <w:rsid w:val="008A7591"/>
    <w:rsid w:val="008A7C39"/>
    <w:rsid w:val="008B1DC6"/>
    <w:rsid w:val="008B3B14"/>
    <w:rsid w:val="008B603B"/>
    <w:rsid w:val="008B612B"/>
    <w:rsid w:val="008B6619"/>
    <w:rsid w:val="008B6CD4"/>
    <w:rsid w:val="008C0E65"/>
    <w:rsid w:val="008C2815"/>
    <w:rsid w:val="008C2BC5"/>
    <w:rsid w:val="008C52B9"/>
    <w:rsid w:val="008C570A"/>
    <w:rsid w:val="008C5C76"/>
    <w:rsid w:val="008D0067"/>
    <w:rsid w:val="008D088E"/>
    <w:rsid w:val="008D12AB"/>
    <w:rsid w:val="008D5556"/>
    <w:rsid w:val="008D65BC"/>
    <w:rsid w:val="008D69F1"/>
    <w:rsid w:val="008D7F4B"/>
    <w:rsid w:val="008E01C9"/>
    <w:rsid w:val="008E0B9B"/>
    <w:rsid w:val="008E466C"/>
    <w:rsid w:val="008E469A"/>
    <w:rsid w:val="008F0F13"/>
    <w:rsid w:val="008F1036"/>
    <w:rsid w:val="008F1D1B"/>
    <w:rsid w:val="008F1D92"/>
    <w:rsid w:val="008F21D4"/>
    <w:rsid w:val="008F27D2"/>
    <w:rsid w:val="008F381C"/>
    <w:rsid w:val="008F7406"/>
    <w:rsid w:val="008F7447"/>
    <w:rsid w:val="009000CF"/>
    <w:rsid w:val="009012C8"/>
    <w:rsid w:val="0090451F"/>
    <w:rsid w:val="00906179"/>
    <w:rsid w:val="00906557"/>
    <w:rsid w:val="00911FB6"/>
    <w:rsid w:val="00912189"/>
    <w:rsid w:val="0091508E"/>
    <w:rsid w:val="00916103"/>
    <w:rsid w:val="0091740F"/>
    <w:rsid w:val="009176AF"/>
    <w:rsid w:val="00921448"/>
    <w:rsid w:val="009226E9"/>
    <w:rsid w:val="009235D8"/>
    <w:rsid w:val="00923E2A"/>
    <w:rsid w:val="00925C8F"/>
    <w:rsid w:val="009275B9"/>
    <w:rsid w:val="00931955"/>
    <w:rsid w:val="009325B9"/>
    <w:rsid w:val="009331D4"/>
    <w:rsid w:val="009351EB"/>
    <w:rsid w:val="00936B29"/>
    <w:rsid w:val="0093793E"/>
    <w:rsid w:val="00937CC6"/>
    <w:rsid w:val="00941D36"/>
    <w:rsid w:val="00942203"/>
    <w:rsid w:val="00943AE5"/>
    <w:rsid w:val="00944246"/>
    <w:rsid w:val="009442CF"/>
    <w:rsid w:val="009472C6"/>
    <w:rsid w:val="009473C2"/>
    <w:rsid w:val="009507A1"/>
    <w:rsid w:val="00950B1D"/>
    <w:rsid w:val="00952B0C"/>
    <w:rsid w:val="009555D4"/>
    <w:rsid w:val="009560F4"/>
    <w:rsid w:val="0095657B"/>
    <w:rsid w:val="00957410"/>
    <w:rsid w:val="009576E9"/>
    <w:rsid w:val="00957BC8"/>
    <w:rsid w:val="00960347"/>
    <w:rsid w:val="00960AAE"/>
    <w:rsid w:val="00960FFF"/>
    <w:rsid w:val="00961ACB"/>
    <w:rsid w:val="00962150"/>
    <w:rsid w:val="00962DA8"/>
    <w:rsid w:val="009632B3"/>
    <w:rsid w:val="00963948"/>
    <w:rsid w:val="009640C0"/>
    <w:rsid w:val="009647B5"/>
    <w:rsid w:val="00964B95"/>
    <w:rsid w:val="00964EB0"/>
    <w:rsid w:val="00966A68"/>
    <w:rsid w:val="0096709A"/>
    <w:rsid w:val="00967578"/>
    <w:rsid w:val="00967A2A"/>
    <w:rsid w:val="0097039A"/>
    <w:rsid w:val="0097048A"/>
    <w:rsid w:val="0097048D"/>
    <w:rsid w:val="009732DF"/>
    <w:rsid w:val="009743A0"/>
    <w:rsid w:val="009769EA"/>
    <w:rsid w:val="00977D38"/>
    <w:rsid w:val="00981066"/>
    <w:rsid w:val="00982AD9"/>
    <w:rsid w:val="00983935"/>
    <w:rsid w:val="00984671"/>
    <w:rsid w:val="00986C88"/>
    <w:rsid w:val="009904EF"/>
    <w:rsid w:val="009912BD"/>
    <w:rsid w:val="009922A4"/>
    <w:rsid w:val="0099287D"/>
    <w:rsid w:val="00992AF2"/>
    <w:rsid w:val="00994636"/>
    <w:rsid w:val="00994A92"/>
    <w:rsid w:val="00994F53"/>
    <w:rsid w:val="00995911"/>
    <w:rsid w:val="009A0286"/>
    <w:rsid w:val="009A25C5"/>
    <w:rsid w:val="009A2A21"/>
    <w:rsid w:val="009A3461"/>
    <w:rsid w:val="009A3AB7"/>
    <w:rsid w:val="009A3DC4"/>
    <w:rsid w:val="009A6EFA"/>
    <w:rsid w:val="009A7880"/>
    <w:rsid w:val="009B24DC"/>
    <w:rsid w:val="009B27BE"/>
    <w:rsid w:val="009B2FD7"/>
    <w:rsid w:val="009B3CD8"/>
    <w:rsid w:val="009B59A2"/>
    <w:rsid w:val="009C012D"/>
    <w:rsid w:val="009C0E1E"/>
    <w:rsid w:val="009C2998"/>
    <w:rsid w:val="009C3621"/>
    <w:rsid w:val="009D00A2"/>
    <w:rsid w:val="009D034B"/>
    <w:rsid w:val="009D1615"/>
    <w:rsid w:val="009D3DDF"/>
    <w:rsid w:val="009D4E61"/>
    <w:rsid w:val="009D554C"/>
    <w:rsid w:val="009D5BCD"/>
    <w:rsid w:val="009D67BA"/>
    <w:rsid w:val="009E1662"/>
    <w:rsid w:val="009E3B78"/>
    <w:rsid w:val="009E6414"/>
    <w:rsid w:val="009F070E"/>
    <w:rsid w:val="009F1155"/>
    <w:rsid w:val="009F1F23"/>
    <w:rsid w:val="009F3BD2"/>
    <w:rsid w:val="009F3DB4"/>
    <w:rsid w:val="009F40B9"/>
    <w:rsid w:val="009F4A2E"/>
    <w:rsid w:val="009F6ECB"/>
    <w:rsid w:val="00A00E53"/>
    <w:rsid w:val="00A01FD8"/>
    <w:rsid w:val="00A02692"/>
    <w:rsid w:val="00A03426"/>
    <w:rsid w:val="00A04141"/>
    <w:rsid w:val="00A058EF"/>
    <w:rsid w:val="00A05E70"/>
    <w:rsid w:val="00A07E9F"/>
    <w:rsid w:val="00A10B89"/>
    <w:rsid w:val="00A10DC3"/>
    <w:rsid w:val="00A1115A"/>
    <w:rsid w:val="00A131AA"/>
    <w:rsid w:val="00A1338C"/>
    <w:rsid w:val="00A14897"/>
    <w:rsid w:val="00A14FA4"/>
    <w:rsid w:val="00A171ED"/>
    <w:rsid w:val="00A17E75"/>
    <w:rsid w:val="00A20DC5"/>
    <w:rsid w:val="00A224E9"/>
    <w:rsid w:val="00A22D31"/>
    <w:rsid w:val="00A243BE"/>
    <w:rsid w:val="00A25F03"/>
    <w:rsid w:val="00A26879"/>
    <w:rsid w:val="00A3098A"/>
    <w:rsid w:val="00A30AA6"/>
    <w:rsid w:val="00A313C5"/>
    <w:rsid w:val="00A3399E"/>
    <w:rsid w:val="00A33AD0"/>
    <w:rsid w:val="00A3400B"/>
    <w:rsid w:val="00A35BF4"/>
    <w:rsid w:val="00A36C96"/>
    <w:rsid w:val="00A40AF1"/>
    <w:rsid w:val="00A40FC6"/>
    <w:rsid w:val="00A415E2"/>
    <w:rsid w:val="00A41738"/>
    <w:rsid w:val="00A4209D"/>
    <w:rsid w:val="00A42F73"/>
    <w:rsid w:val="00A44F35"/>
    <w:rsid w:val="00A45794"/>
    <w:rsid w:val="00A473C2"/>
    <w:rsid w:val="00A519E8"/>
    <w:rsid w:val="00A51C3E"/>
    <w:rsid w:val="00A53044"/>
    <w:rsid w:val="00A53F72"/>
    <w:rsid w:val="00A564B4"/>
    <w:rsid w:val="00A5794B"/>
    <w:rsid w:val="00A60EED"/>
    <w:rsid w:val="00A617F4"/>
    <w:rsid w:val="00A63CDC"/>
    <w:rsid w:val="00A65DCD"/>
    <w:rsid w:val="00A664AC"/>
    <w:rsid w:val="00A670D9"/>
    <w:rsid w:val="00A71049"/>
    <w:rsid w:val="00A71169"/>
    <w:rsid w:val="00A71F88"/>
    <w:rsid w:val="00A7234B"/>
    <w:rsid w:val="00A73F67"/>
    <w:rsid w:val="00A74CAB"/>
    <w:rsid w:val="00A80207"/>
    <w:rsid w:val="00A8075D"/>
    <w:rsid w:val="00A8310F"/>
    <w:rsid w:val="00A84E55"/>
    <w:rsid w:val="00A8550E"/>
    <w:rsid w:val="00A85AA4"/>
    <w:rsid w:val="00A87192"/>
    <w:rsid w:val="00A92A0B"/>
    <w:rsid w:val="00A934E1"/>
    <w:rsid w:val="00A948F8"/>
    <w:rsid w:val="00A962DD"/>
    <w:rsid w:val="00A967FF"/>
    <w:rsid w:val="00A968A4"/>
    <w:rsid w:val="00A96A4A"/>
    <w:rsid w:val="00A97A08"/>
    <w:rsid w:val="00A97F03"/>
    <w:rsid w:val="00AA1297"/>
    <w:rsid w:val="00AA12D7"/>
    <w:rsid w:val="00AA20ED"/>
    <w:rsid w:val="00AA24E5"/>
    <w:rsid w:val="00AA2A55"/>
    <w:rsid w:val="00AA31FD"/>
    <w:rsid w:val="00AA3279"/>
    <w:rsid w:val="00AA37CC"/>
    <w:rsid w:val="00AA60E5"/>
    <w:rsid w:val="00AA70B0"/>
    <w:rsid w:val="00AB035F"/>
    <w:rsid w:val="00AB2E1E"/>
    <w:rsid w:val="00AB4B9B"/>
    <w:rsid w:val="00AB552D"/>
    <w:rsid w:val="00AB6AB1"/>
    <w:rsid w:val="00AB704B"/>
    <w:rsid w:val="00AB7DA1"/>
    <w:rsid w:val="00AB7F71"/>
    <w:rsid w:val="00AC15B2"/>
    <w:rsid w:val="00AC3202"/>
    <w:rsid w:val="00AC3B23"/>
    <w:rsid w:val="00AC5454"/>
    <w:rsid w:val="00AC5943"/>
    <w:rsid w:val="00AC66D5"/>
    <w:rsid w:val="00AC7184"/>
    <w:rsid w:val="00AC7F25"/>
    <w:rsid w:val="00AD02B3"/>
    <w:rsid w:val="00AD133E"/>
    <w:rsid w:val="00AD322F"/>
    <w:rsid w:val="00AD5105"/>
    <w:rsid w:val="00AD52EF"/>
    <w:rsid w:val="00AD66DE"/>
    <w:rsid w:val="00AD6DEA"/>
    <w:rsid w:val="00AE04E8"/>
    <w:rsid w:val="00AE1013"/>
    <w:rsid w:val="00AE120F"/>
    <w:rsid w:val="00AE12DD"/>
    <w:rsid w:val="00AE2AB0"/>
    <w:rsid w:val="00AE32C8"/>
    <w:rsid w:val="00AE4CA4"/>
    <w:rsid w:val="00AE54E6"/>
    <w:rsid w:val="00AE5CF0"/>
    <w:rsid w:val="00AE6291"/>
    <w:rsid w:val="00AE72A4"/>
    <w:rsid w:val="00AF04FC"/>
    <w:rsid w:val="00AF16A8"/>
    <w:rsid w:val="00AF2628"/>
    <w:rsid w:val="00AF4DDC"/>
    <w:rsid w:val="00AF4E47"/>
    <w:rsid w:val="00AF5019"/>
    <w:rsid w:val="00AF5283"/>
    <w:rsid w:val="00AF5D38"/>
    <w:rsid w:val="00AF5DE9"/>
    <w:rsid w:val="00AF5FFF"/>
    <w:rsid w:val="00AF6530"/>
    <w:rsid w:val="00AF7033"/>
    <w:rsid w:val="00B009FF"/>
    <w:rsid w:val="00B03DC3"/>
    <w:rsid w:val="00B051EE"/>
    <w:rsid w:val="00B057F8"/>
    <w:rsid w:val="00B07F51"/>
    <w:rsid w:val="00B07FF1"/>
    <w:rsid w:val="00B10DD6"/>
    <w:rsid w:val="00B11745"/>
    <w:rsid w:val="00B1580F"/>
    <w:rsid w:val="00B159A8"/>
    <w:rsid w:val="00B171C6"/>
    <w:rsid w:val="00B22EEE"/>
    <w:rsid w:val="00B23C69"/>
    <w:rsid w:val="00B27CEA"/>
    <w:rsid w:val="00B30035"/>
    <w:rsid w:val="00B30514"/>
    <w:rsid w:val="00B30683"/>
    <w:rsid w:val="00B311C6"/>
    <w:rsid w:val="00B32F8C"/>
    <w:rsid w:val="00B33EB7"/>
    <w:rsid w:val="00B357A6"/>
    <w:rsid w:val="00B4478C"/>
    <w:rsid w:val="00B45DB0"/>
    <w:rsid w:val="00B4622D"/>
    <w:rsid w:val="00B464B0"/>
    <w:rsid w:val="00B50111"/>
    <w:rsid w:val="00B50CDD"/>
    <w:rsid w:val="00B51AF8"/>
    <w:rsid w:val="00B521C1"/>
    <w:rsid w:val="00B53548"/>
    <w:rsid w:val="00B53BA2"/>
    <w:rsid w:val="00B542EA"/>
    <w:rsid w:val="00B5473B"/>
    <w:rsid w:val="00B55700"/>
    <w:rsid w:val="00B5647A"/>
    <w:rsid w:val="00B60063"/>
    <w:rsid w:val="00B6305F"/>
    <w:rsid w:val="00B630EA"/>
    <w:rsid w:val="00B6310C"/>
    <w:rsid w:val="00B63B47"/>
    <w:rsid w:val="00B63F67"/>
    <w:rsid w:val="00B64092"/>
    <w:rsid w:val="00B657E8"/>
    <w:rsid w:val="00B67B9C"/>
    <w:rsid w:val="00B67DF6"/>
    <w:rsid w:val="00B707B5"/>
    <w:rsid w:val="00B71093"/>
    <w:rsid w:val="00B71278"/>
    <w:rsid w:val="00B71A97"/>
    <w:rsid w:val="00B72773"/>
    <w:rsid w:val="00B73709"/>
    <w:rsid w:val="00B73E1D"/>
    <w:rsid w:val="00B74D0D"/>
    <w:rsid w:val="00B76C89"/>
    <w:rsid w:val="00B80A9D"/>
    <w:rsid w:val="00B82498"/>
    <w:rsid w:val="00B84D2B"/>
    <w:rsid w:val="00B87946"/>
    <w:rsid w:val="00B91B64"/>
    <w:rsid w:val="00B92249"/>
    <w:rsid w:val="00B93407"/>
    <w:rsid w:val="00B937AB"/>
    <w:rsid w:val="00B95958"/>
    <w:rsid w:val="00B97357"/>
    <w:rsid w:val="00BA1B50"/>
    <w:rsid w:val="00BA7743"/>
    <w:rsid w:val="00BA7FD3"/>
    <w:rsid w:val="00BB10C2"/>
    <w:rsid w:val="00BB3721"/>
    <w:rsid w:val="00BB4226"/>
    <w:rsid w:val="00BB5AB8"/>
    <w:rsid w:val="00BB6EEE"/>
    <w:rsid w:val="00BB70A0"/>
    <w:rsid w:val="00BB71FE"/>
    <w:rsid w:val="00BB79DC"/>
    <w:rsid w:val="00BC0B01"/>
    <w:rsid w:val="00BC128F"/>
    <w:rsid w:val="00BC370A"/>
    <w:rsid w:val="00BC45A1"/>
    <w:rsid w:val="00BC4D86"/>
    <w:rsid w:val="00BC6741"/>
    <w:rsid w:val="00BC7743"/>
    <w:rsid w:val="00BD0C2D"/>
    <w:rsid w:val="00BD168B"/>
    <w:rsid w:val="00BD392D"/>
    <w:rsid w:val="00BD455C"/>
    <w:rsid w:val="00BD5196"/>
    <w:rsid w:val="00BD54FB"/>
    <w:rsid w:val="00BD55D8"/>
    <w:rsid w:val="00BD7C1B"/>
    <w:rsid w:val="00BE0870"/>
    <w:rsid w:val="00BE0F1C"/>
    <w:rsid w:val="00BE175C"/>
    <w:rsid w:val="00BE3C67"/>
    <w:rsid w:val="00BE5A08"/>
    <w:rsid w:val="00BE6B3A"/>
    <w:rsid w:val="00BE79C4"/>
    <w:rsid w:val="00BF19F9"/>
    <w:rsid w:val="00BF1B5C"/>
    <w:rsid w:val="00BF21E5"/>
    <w:rsid w:val="00BF5699"/>
    <w:rsid w:val="00BF6CA6"/>
    <w:rsid w:val="00BF7684"/>
    <w:rsid w:val="00C00EF9"/>
    <w:rsid w:val="00C023B1"/>
    <w:rsid w:val="00C05070"/>
    <w:rsid w:val="00C068E7"/>
    <w:rsid w:val="00C06F11"/>
    <w:rsid w:val="00C100A9"/>
    <w:rsid w:val="00C15E86"/>
    <w:rsid w:val="00C160F4"/>
    <w:rsid w:val="00C16253"/>
    <w:rsid w:val="00C16B00"/>
    <w:rsid w:val="00C17B0D"/>
    <w:rsid w:val="00C200BC"/>
    <w:rsid w:val="00C20DAF"/>
    <w:rsid w:val="00C215D1"/>
    <w:rsid w:val="00C218EE"/>
    <w:rsid w:val="00C22753"/>
    <w:rsid w:val="00C227B2"/>
    <w:rsid w:val="00C26CA2"/>
    <w:rsid w:val="00C3077D"/>
    <w:rsid w:val="00C31433"/>
    <w:rsid w:val="00C3274F"/>
    <w:rsid w:val="00C331E3"/>
    <w:rsid w:val="00C343D1"/>
    <w:rsid w:val="00C34DDA"/>
    <w:rsid w:val="00C358A7"/>
    <w:rsid w:val="00C35937"/>
    <w:rsid w:val="00C3642F"/>
    <w:rsid w:val="00C40509"/>
    <w:rsid w:val="00C40A3E"/>
    <w:rsid w:val="00C40D8F"/>
    <w:rsid w:val="00C42FE0"/>
    <w:rsid w:val="00C4379E"/>
    <w:rsid w:val="00C44766"/>
    <w:rsid w:val="00C447C2"/>
    <w:rsid w:val="00C44EC8"/>
    <w:rsid w:val="00C44FB6"/>
    <w:rsid w:val="00C451B3"/>
    <w:rsid w:val="00C461DB"/>
    <w:rsid w:val="00C46785"/>
    <w:rsid w:val="00C476E0"/>
    <w:rsid w:val="00C47A9A"/>
    <w:rsid w:val="00C504F5"/>
    <w:rsid w:val="00C51F89"/>
    <w:rsid w:val="00C53EDD"/>
    <w:rsid w:val="00C549C0"/>
    <w:rsid w:val="00C557A3"/>
    <w:rsid w:val="00C57778"/>
    <w:rsid w:val="00C61727"/>
    <w:rsid w:val="00C61FF5"/>
    <w:rsid w:val="00C628B1"/>
    <w:rsid w:val="00C63954"/>
    <w:rsid w:val="00C655AC"/>
    <w:rsid w:val="00C65AEB"/>
    <w:rsid w:val="00C6655B"/>
    <w:rsid w:val="00C6701A"/>
    <w:rsid w:val="00C6713E"/>
    <w:rsid w:val="00C676BE"/>
    <w:rsid w:val="00C7089C"/>
    <w:rsid w:val="00C713F7"/>
    <w:rsid w:val="00C76454"/>
    <w:rsid w:val="00C76BF8"/>
    <w:rsid w:val="00C7745F"/>
    <w:rsid w:val="00C77CE9"/>
    <w:rsid w:val="00C811ED"/>
    <w:rsid w:val="00C814F9"/>
    <w:rsid w:val="00C82048"/>
    <w:rsid w:val="00C83330"/>
    <w:rsid w:val="00C83BD9"/>
    <w:rsid w:val="00C91CA9"/>
    <w:rsid w:val="00C92667"/>
    <w:rsid w:val="00C93D5F"/>
    <w:rsid w:val="00C94F64"/>
    <w:rsid w:val="00C958BA"/>
    <w:rsid w:val="00C959CD"/>
    <w:rsid w:val="00C95F14"/>
    <w:rsid w:val="00C96B85"/>
    <w:rsid w:val="00CA00AF"/>
    <w:rsid w:val="00CA2551"/>
    <w:rsid w:val="00CA3C34"/>
    <w:rsid w:val="00CA543D"/>
    <w:rsid w:val="00CA5EBE"/>
    <w:rsid w:val="00CA6852"/>
    <w:rsid w:val="00CA6F58"/>
    <w:rsid w:val="00CA720D"/>
    <w:rsid w:val="00CB35D2"/>
    <w:rsid w:val="00CB3FF1"/>
    <w:rsid w:val="00CB549F"/>
    <w:rsid w:val="00CB6237"/>
    <w:rsid w:val="00CB667B"/>
    <w:rsid w:val="00CB6D35"/>
    <w:rsid w:val="00CB7AA3"/>
    <w:rsid w:val="00CC137D"/>
    <w:rsid w:val="00CC1662"/>
    <w:rsid w:val="00CC1AC2"/>
    <w:rsid w:val="00CC5893"/>
    <w:rsid w:val="00CD0BC8"/>
    <w:rsid w:val="00CD3164"/>
    <w:rsid w:val="00CD4EAF"/>
    <w:rsid w:val="00CD4EDC"/>
    <w:rsid w:val="00CD508B"/>
    <w:rsid w:val="00CD5D54"/>
    <w:rsid w:val="00CD5D61"/>
    <w:rsid w:val="00CD5D97"/>
    <w:rsid w:val="00CD7708"/>
    <w:rsid w:val="00CD7F21"/>
    <w:rsid w:val="00CE0893"/>
    <w:rsid w:val="00CE0D06"/>
    <w:rsid w:val="00CE0D32"/>
    <w:rsid w:val="00CE168F"/>
    <w:rsid w:val="00CE2277"/>
    <w:rsid w:val="00CE2AB0"/>
    <w:rsid w:val="00CE2CCA"/>
    <w:rsid w:val="00CE2EB5"/>
    <w:rsid w:val="00CE2F2B"/>
    <w:rsid w:val="00CE39B6"/>
    <w:rsid w:val="00CE41FE"/>
    <w:rsid w:val="00CE4BFD"/>
    <w:rsid w:val="00CE5BE4"/>
    <w:rsid w:val="00CE6855"/>
    <w:rsid w:val="00CF1241"/>
    <w:rsid w:val="00CF342A"/>
    <w:rsid w:val="00CF4126"/>
    <w:rsid w:val="00CF5261"/>
    <w:rsid w:val="00CF5353"/>
    <w:rsid w:val="00CF5C6E"/>
    <w:rsid w:val="00CF696B"/>
    <w:rsid w:val="00CF6D87"/>
    <w:rsid w:val="00CF7281"/>
    <w:rsid w:val="00CF7804"/>
    <w:rsid w:val="00CF78D9"/>
    <w:rsid w:val="00D00394"/>
    <w:rsid w:val="00D006ED"/>
    <w:rsid w:val="00D00857"/>
    <w:rsid w:val="00D01A76"/>
    <w:rsid w:val="00D04193"/>
    <w:rsid w:val="00D07C8E"/>
    <w:rsid w:val="00D104EC"/>
    <w:rsid w:val="00D115DD"/>
    <w:rsid w:val="00D11826"/>
    <w:rsid w:val="00D129A2"/>
    <w:rsid w:val="00D12ED2"/>
    <w:rsid w:val="00D158AC"/>
    <w:rsid w:val="00D15DE5"/>
    <w:rsid w:val="00D17372"/>
    <w:rsid w:val="00D20B64"/>
    <w:rsid w:val="00D21E82"/>
    <w:rsid w:val="00D22616"/>
    <w:rsid w:val="00D22C78"/>
    <w:rsid w:val="00D2497B"/>
    <w:rsid w:val="00D24DEB"/>
    <w:rsid w:val="00D27CD9"/>
    <w:rsid w:val="00D30261"/>
    <w:rsid w:val="00D32783"/>
    <w:rsid w:val="00D3314F"/>
    <w:rsid w:val="00D348DA"/>
    <w:rsid w:val="00D35602"/>
    <w:rsid w:val="00D35C57"/>
    <w:rsid w:val="00D417C0"/>
    <w:rsid w:val="00D41A23"/>
    <w:rsid w:val="00D41E2A"/>
    <w:rsid w:val="00D45DDD"/>
    <w:rsid w:val="00D46506"/>
    <w:rsid w:val="00D50502"/>
    <w:rsid w:val="00D5171E"/>
    <w:rsid w:val="00D52800"/>
    <w:rsid w:val="00D528D3"/>
    <w:rsid w:val="00D52981"/>
    <w:rsid w:val="00D53DF1"/>
    <w:rsid w:val="00D54BB3"/>
    <w:rsid w:val="00D54E2D"/>
    <w:rsid w:val="00D56C55"/>
    <w:rsid w:val="00D572F6"/>
    <w:rsid w:val="00D6017A"/>
    <w:rsid w:val="00D60F61"/>
    <w:rsid w:val="00D61D58"/>
    <w:rsid w:val="00D62770"/>
    <w:rsid w:val="00D64374"/>
    <w:rsid w:val="00D6578A"/>
    <w:rsid w:val="00D669FC"/>
    <w:rsid w:val="00D7010F"/>
    <w:rsid w:val="00D706D2"/>
    <w:rsid w:val="00D72DFE"/>
    <w:rsid w:val="00D74F1C"/>
    <w:rsid w:val="00D84DA6"/>
    <w:rsid w:val="00D84F74"/>
    <w:rsid w:val="00D85860"/>
    <w:rsid w:val="00D86297"/>
    <w:rsid w:val="00D869B2"/>
    <w:rsid w:val="00D873FF"/>
    <w:rsid w:val="00D92084"/>
    <w:rsid w:val="00D92E50"/>
    <w:rsid w:val="00D93140"/>
    <w:rsid w:val="00D93FB6"/>
    <w:rsid w:val="00D9436B"/>
    <w:rsid w:val="00D94CDB"/>
    <w:rsid w:val="00D954B9"/>
    <w:rsid w:val="00D97019"/>
    <w:rsid w:val="00DA4DEB"/>
    <w:rsid w:val="00DA59F0"/>
    <w:rsid w:val="00DA5DEF"/>
    <w:rsid w:val="00DB1F20"/>
    <w:rsid w:val="00DB2282"/>
    <w:rsid w:val="00DB27C9"/>
    <w:rsid w:val="00DB3E54"/>
    <w:rsid w:val="00DB4A6A"/>
    <w:rsid w:val="00DB60A5"/>
    <w:rsid w:val="00DB66E3"/>
    <w:rsid w:val="00DB6765"/>
    <w:rsid w:val="00DB7430"/>
    <w:rsid w:val="00DC008E"/>
    <w:rsid w:val="00DC04A3"/>
    <w:rsid w:val="00DC0FA6"/>
    <w:rsid w:val="00DC213B"/>
    <w:rsid w:val="00DC2F65"/>
    <w:rsid w:val="00DC3991"/>
    <w:rsid w:val="00DC39CA"/>
    <w:rsid w:val="00DC5474"/>
    <w:rsid w:val="00DC61EA"/>
    <w:rsid w:val="00DC6C8F"/>
    <w:rsid w:val="00DD124E"/>
    <w:rsid w:val="00DD1A12"/>
    <w:rsid w:val="00DD1B8C"/>
    <w:rsid w:val="00DD62A4"/>
    <w:rsid w:val="00DD78DE"/>
    <w:rsid w:val="00DE247A"/>
    <w:rsid w:val="00DE302A"/>
    <w:rsid w:val="00DE3624"/>
    <w:rsid w:val="00DE3F97"/>
    <w:rsid w:val="00DE55CB"/>
    <w:rsid w:val="00DE69FF"/>
    <w:rsid w:val="00DF2169"/>
    <w:rsid w:val="00DF369E"/>
    <w:rsid w:val="00DF3F24"/>
    <w:rsid w:val="00DF455E"/>
    <w:rsid w:val="00DF5E99"/>
    <w:rsid w:val="00DF70BD"/>
    <w:rsid w:val="00E00CA1"/>
    <w:rsid w:val="00E0227A"/>
    <w:rsid w:val="00E022A7"/>
    <w:rsid w:val="00E03299"/>
    <w:rsid w:val="00E04810"/>
    <w:rsid w:val="00E04B92"/>
    <w:rsid w:val="00E05174"/>
    <w:rsid w:val="00E059A0"/>
    <w:rsid w:val="00E106D7"/>
    <w:rsid w:val="00E14E90"/>
    <w:rsid w:val="00E14EDB"/>
    <w:rsid w:val="00E1636E"/>
    <w:rsid w:val="00E209EB"/>
    <w:rsid w:val="00E213DA"/>
    <w:rsid w:val="00E21D0D"/>
    <w:rsid w:val="00E26567"/>
    <w:rsid w:val="00E26BA4"/>
    <w:rsid w:val="00E27960"/>
    <w:rsid w:val="00E27A36"/>
    <w:rsid w:val="00E30314"/>
    <w:rsid w:val="00E3045C"/>
    <w:rsid w:val="00E3045D"/>
    <w:rsid w:val="00E30989"/>
    <w:rsid w:val="00E30AD3"/>
    <w:rsid w:val="00E30D87"/>
    <w:rsid w:val="00E311E3"/>
    <w:rsid w:val="00E31480"/>
    <w:rsid w:val="00E31D47"/>
    <w:rsid w:val="00E31F1C"/>
    <w:rsid w:val="00E36CA2"/>
    <w:rsid w:val="00E36F11"/>
    <w:rsid w:val="00E402D6"/>
    <w:rsid w:val="00E40364"/>
    <w:rsid w:val="00E409A5"/>
    <w:rsid w:val="00E41855"/>
    <w:rsid w:val="00E42CAE"/>
    <w:rsid w:val="00E42E5E"/>
    <w:rsid w:val="00E436A0"/>
    <w:rsid w:val="00E445F8"/>
    <w:rsid w:val="00E44A15"/>
    <w:rsid w:val="00E44A26"/>
    <w:rsid w:val="00E46671"/>
    <w:rsid w:val="00E47373"/>
    <w:rsid w:val="00E476CA"/>
    <w:rsid w:val="00E52DA5"/>
    <w:rsid w:val="00E5465E"/>
    <w:rsid w:val="00E552E7"/>
    <w:rsid w:val="00E605F2"/>
    <w:rsid w:val="00E631EE"/>
    <w:rsid w:val="00E63962"/>
    <w:rsid w:val="00E63FFB"/>
    <w:rsid w:val="00E64219"/>
    <w:rsid w:val="00E6459F"/>
    <w:rsid w:val="00E648FA"/>
    <w:rsid w:val="00E6501D"/>
    <w:rsid w:val="00E651F6"/>
    <w:rsid w:val="00E65C16"/>
    <w:rsid w:val="00E70ED0"/>
    <w:rsid w:val="00E72305"/>
    <w:rsid w:val="00E735C1"/>
    <w:rsid w:val="00E73ABA"/>
    <w:rsid w:val="00E75361"/>
    <w:rsid w:val="00E75484"/>
    <w:rsid w:val="00E75F7A"/>
    <w:rsid w:val="00E7626D"/>
    <w:rsid w:val="00E7699C"/>
    <w:rsid w:val="00E76B42"/>
    <w:rsid w:val="00E76D9E"/>
    <w:rsid w:val="00E7770B"/>
    <w:rsid w:val="00E77D52"/>
    <w:rsid w:val="00E802E8"/>
    <w:rsid w:val="00E8209A"/>
    <w:rsid w:val="00E82EBF"/>
    <w:rsid w:val="00E83A24"/>
    <w:rsid w:val="00E83C87"/>
    <w:rsid w:val="00E846F7"/>
    <w:rsid w:val="00E87001"/>
    <w:rsid w:val="00E90262"/>
    <w:rsid w:val="00E9137C"/>
    <w:rsid w:val="00E9158A"/>
    <w:rsid w:val="00E91A49"/>
    <w:rsid w:val="00E92145"/>
    <w:rsid w:val="00E931A4"/>
    <w:rsid w:val="00E95B1D"/>
    <w:rsid w:val="00E97226"/>
    <w:rsid w:val="00EA22F2"/>
    <w:rsid w:val="00EA23AE"/>
    <w:rsid w:val="00EA5200"/>
    <w:rsid w:val="00EB07E0"/>
    <w:rsid w:val="00EB1C97"/>
    <w:rsid w:val="00EB1CC7"/>
    <w:rsid w:val="00EB3559"/>
    <w:rsid w:val="00EB36B2"/>
    <w:rsid w:val="00EB3D82"/>
    <w:rsid w:val="00EB518B"/>
    <w:rsid w:val="00EB5345"/>
    <w:rsid w:val="00EB538B"/>
    <w:rsid w:val="00EB538C"/>
    <w:rsid w:val="00EB53BF"/>
    <w:rsid w:val="00EB5D79"/>
    <w:rsid w:val="00EB773A"/>
    <w:rsid w:val="00EB7EFA"/>
    <w:rsid w:val="00EC0A00"/>
    <w:rsid w:val="00EC23FB"/>
    <w:rsid w:val="00EC4013"/>
    <w:rsid w:val="00EC4904"/>
    <w:rsid w:val="00EC70FA"/>
    <w:rsid w:val="00EC77E4"/>
    <w:rsid w:val="00ED043E"/>
    <w:rsid w:val="00ED20B5"/>
    <w:rsid w:val="00ED21A4"/>
    <w:rsid w:val="00ED23DF"/>
    <w:rsid w:val="00ED250E"/>
    <w:rsid w:val="00ED6A3C"/>
    <w:rsid w:val="00ED77FF"/>
    <w:rsid w:val="00ED7F24"/>
    <w:rsid w:val="00EE0A2E"/>
    <w:rsid w:val="00EE2E65"/>
    <w:rsid w:val="00EE4D5F"/>
    <w:rsid w:val="00EE5061"/>
    <w:rsid w:val="00EE5410"/>
    <w:rsid w:val="00EE5C34"/>
    <w:rsid w:val="00EE5FA9"/>
    <w:rsid w:val="00EE68A4"/>
    <w:rsid w:val="00EF31A0"/>
    <w:rsid w:val="00EF3B53"/>
    <w:rsid w:val="00EF48E2"/>
    <w:rsid w:val="00EF69BD"/>
    <w:rsid w:val="00F00170"/>
    <w:rsid w:val="00F004AA"/>
    <w:rsid w:val="00F00F38"/>
    <w:rsid w:val="00F00FCA"/>
    <w:rsid w:val="00F0117C"/>
    <w:rsid w:val="00F0214C"/>
    <w:rsid w:val="00F02600"/>
    <w:rsid w:val="00F03065"/>
    <w:rsid w:val="00F03449"/>
    <w:rsid w:val="00F05195"/>
    <w:rsid w:val="00F052D5"/>
    <w:rsid w:val="00F06AB3"/>
    <w:rsid w:val="00F075C6"/>
    <w:rsid w:val="00F07770"/>
    <w:rsid w:val="00F07EAB"/>
    <w:rsid w:val="00F11327"/>
    <w:rsid w:val="00F1216B"/>
    <w:rsid w:val="00F130F5"/>
    <w:rsid w:val="00F140AE"/>
    <w:rsid w:val="00F14D13"/>
    <w:rsid w:val="00F15B41"/>
    <w:rsid w:val="00F1664F"/>
    <w:rsid w:val="00F16765"/>
    <w:rsid w:val="00F20536"/>
    <w:rsid w:val="00F209E2"/>
    <w:rsid w:val="00F22C29"/>
    <w:rsid w:val="00F23051"/>
    <w:rsid w:val="00F23125"/>
    <w:rsid w:val="00F23427"/>
    <w:rsid w:val="00F25F2C"/>
    <w:rsid w:val="00F3099F"/>
    <w:rsid w:val="00F30CE3"/>
    <w:rsid w:val="00F31810"/>
    <w:rsid w:val="00F32E42"/>
    <w:rsid w:val="00F32F40"/>
    <w:rsid w:val="00F34B61"/>
    <w:rsid w:val="00F356F8"/>
    <w:rsid w:val="00F3654A"/>
    <w:rsid w:val="00F37469"/>
    <w:rsid w:val="00F40E7C"/>
    <w:rsid w:val="00F41CC7"/>
    <w:rsid w:val="00F43A5E"/>
    <w:rsid w:val="00F4772E"/>
    <w:rsid w:val="00F516CE"/>
    <w:rsid w:val="00F521FF"/>
    <w:rsid w:val="00F52C69"/>
    <w:rsid w:val="00F52CB7"/>
    <w:rsid w:val="00F52F91"/>
    <w:rsid w:val="00F56E7C"/>
    <w:rsid w:val="00F571D2"/>
    <w:rsid w:val="00F578B3"/>
    <w:rsid w:val="00F57B78"/>
    <w:rsid w:val="00F57C46"/>
    <w:rsid w:val="00F6028A"/>
    <w:rsid w:val="00F60385"/>
    <w:rsid w:val="00F60BF6"/>
    <w:rsid w:val="00F6165C"/>
    <w:rsid w:val="00F626A3"/>
    <w:rsid w:val="00F654E2"/>
    <w:rsid w:val="00F67AFB"/>
    <w:rsid w:val="00F67C73"/>
    <w:rsid w:val="00F7148E"/>
    <w:rsid w:val="00F72A63"/>
    <w:rsid w:val="00F72BD5"/>
    <w:rsid w:val="00F73C0B"/>
    <w:rsid w:val="00F7644E"/>
    <w:rsid w:val="00F76F5C"/>
    <w:rsid w:val="00F772A4"/>
    <w:rsid w:val="00F77CF3"/>
    <w:rsid w:val="00F817BA"/>
    <w:rsid w:val="00F81804"/>
    <w:rsid w:val="00F8259C"/>
    <w:rsid w:val="00F8305C"/>
    <w:rsid w:val="00F83FAB"/>
    <w:rsid w:val="00F844B4"/>
    <w:rsid w:val="00F8545B"/>
    <w:rsid w:val="00F85A11"/>
    <w:rsid w:val="00F8728E"/>
    <w:rsid w:val="00F874F0"/>
    <w:rsid w:val="00F87E6F"/>
    <w:rsid w:val="00F87F41"/>
    <w:rsid w:val="00F90B31"/>
    <w:rsid w:val="00F914B2"/>
    <w:rsid w:val="00F91BC4"/>
    <w:rsid w:val="00F92A9C"/>
    <w:rsid w:val="00F94F49"/>
    <w:rsid w:val="00F95970"/>
    <w:rsid w:val="00F95F70"/>
    <w:rsid w:val="00FA02FE"/>
    <w:rsid w:val="00FA1712"/>
    <w:rsid w:val="00FA29E6"/>
    <w:rsid w:val="00FA2DD8"/>
    <w:rsid w:val="00FA402E"/>
    <w:rsid w:val="00FA40F9"/>
    <w:rsid w:val="00FA471B"/>
    <w:rsid w:val="00FA5781"/>
    <w:rsid w:val="00FA6A65"/>
    <w:rsid w:val="00FA6B4A"/>
    <w:rsid w:val="00FB0103"/>
    <w:rsid w:val="00FB0EF9"/>
    <w:rsid w:val="00FB71DB"/>
    <w:rsid w:val="00FC00B3"/>
    <w:rsid w:val="00FC02BF"/>
    <w:rsid w:val="00FC080D"/>
    <w:rsid w:val="00FC1099"/>
    <w:rsid w:val="00FC174D"/>
    <w:rsid w:val="00FC2941"/>
    <w:rsid w:val="00FC3324"/>
    <w:rsid w:val="00FC3B7C"/>
    <w:rsid w:val="00FC4FA5"/>
    <w:rsid w:val="00FC4FA9"/>
    <w:rsid w:val="00FC5E94"/>
    <w:rsid w:val="00FC659D"/>
    <w:rsid w:val="00FD0641"/>
    <w:rsid w:val="00FD0B90"/>
    <w:rsid w:val="00FD4414"/>
    <w:rsid w:val="00FD507B"/>
    <w:rsid w:val="00FD64DF"/>
    <w:rsid w:val="00FD6A42"/>
    <w:rsid w:val="00FD7161"/>
    <w:rsid w:val="00FD7CF0"/>
    <w:rsid w:val="00FE1FAD"/>
    <w:rsid w:val="00FE459A"/>
    <w:rsid w:val="00FE47A2"/>
    <w:rsid w:val="00FF0C15"/>
    <w:rsid w:val="00FF17C6"/>
    <w:rsid w:val="00FF4CF6"/>
    <w:rsid w:val="00FF6060"/>
    <w:rsid w:val="00FF6594"/>
    <w:rsid w:val="00FF741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8D194F5"/>
  <w15:chartTrackingRefBased/>
  <w15:docId w15:val="{A0791584-FB92-47AA-B3DC-EFE548206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94A92"/>
    <w:pPr>
      <w:keepNext/>
      <w:keepLines/>
      <w:spacing w:before="360" w:after="80"/>
      <w:jc w:val="both"/>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unhideWhenUsed/>
    <w:qFormat/>
    <w:rsid w:val="00994A92"/>
    <w:pPr>
      <w:keepNext/>
      <w:keepLines/>
      <w:spacing w:before="160" w:after="80"/>
      <w:jc w:val="both"/>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unhideWhenUsed/>
    <w:qFormat/>
    <w:rsid w:val="00994A92"/>
    <w:pPr>
      <w:keepNext/>
      <w:keepLines/>
      <w:spacing w:before="160" w:after="80"/>
      <w:jc w:val="both"/>
      <w:outlineLvl w:val="2"/>
    </w:pPr>
    <w:rPr>
      <w:rFonts w:eastAsiaTheme="majorEastAsia"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94A92"/>
    <w:pPr>
      <w:keepNext/>
      <w:keepLines/>
      <w:spacing w:before="80" w:after="40"/>
      <w:jc w:val="both"/>
      <w:outlineLvl w:val="3"/>
    </w:pPr>
    <w:rPr>
      <w:rFonts w:eastAsiaTheme="majorEastAsia"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994A92"/>
    <w:pPr>
      <w:keepNext/>
      <w:keepLines/>
      <w:spacing w:before="80" w:after="40"/>
      <w:jc w:val="both"/>
      <w:outlineLvl w:val="4"/>
    </w:pPr>
    <w:rPr>
      <w:rFonts w:eastAsiaTheme="majorEastAsia"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994A92"/>
    <w:pPr>
      <w:keepNext/>
      <w:keepLines/>
      <w:spacing w:before="40"/>
      <w:jc w:val="both"/>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994A92"/>
    <w:pPr>
      <w:keepNext/>
      <w:keepLines/>
      <w:spacing w:before="40"/>
      <w:jc w:val="both"/>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994A92"/>
    <w:pPr>
      <w:keepNext/>
      <w:keepLines/>
      <w:jc w:val="both"/>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994A92"/>
    <w:pPr>
      <w:keepNext/>
      <w:keepLines/>
      <w:jc w:val="both"/>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4B9B"/>
    <w:pPr>
      <w:ind w:left="720"/>
      <w:contextualSpacing/>
    </w:pPr>
  </w:style>
  <w:style w:type="paragraph" w:styleId="FootnoteText">
    <w:name w:val="footnote text"/>
    <w:basedOn w:val="Normal"/>
    <w:link w:val="FootnoteTextChar"/>
    <w:uiPriority w:val="99"/>
    <w:unhideWhenUsed/>
    <w:rsid w:val="00113B1C"/>
    <w:rPr>
      <w:sz w:val="20"/>
      <w:szCs w:val="20"/>
    </w:rPr>
  </w:style>
  <w:style w:type="character" w:customStyle="1" w:styleId="FootnoteTextChar">
    <w:name w:val="Footnote Text Char"/>
    <w:basedOn w:val="DefaultParagraphFont"/>
    <w:link w:val="FootnoteText"/>
    <w:uiPriority w:val="99"/>
    <w:rsid w:val="00113B1C"/>
    <w:rPr>
      <w:sz w:val="20"/>
      <w:szCs w:val="20"/>
    </w:rPr>
  </w:style>
  <w:style w:type="character" w:styleId="FootnoteReference">
    <w:name w:val="footnote reference"/>
    <w:basedOn w:val="DefaultParagraphFont"/>
    <w:uiPriority w:val="99"/>
    <w:semiHidden/>
    <w:unhideWhenUsed/>
    <w:rsid w:val="00113B1C"/>
    <w:rPr>
      <w:vertAlign w:val="superscript"/>
    </w:rPr>
  </w:style>
  <w:style w:type="character" w:styleId="Hyperlink">
    <w:name w:val="Hyperlink"/>
    <w:basedOn w:val="DefaultParagraphFont"/>
    <w:uiPriority w:val="99"/>
    <w:unhideWhenUsed/>
    <w:rsid w:val="00D07C8E"/>
    <w:rPr>
      <w:color w:val="0563C1" w:themeColor="hyperlink"/>
      <w:u w:val="single"/>
    </w:rPr>
  </w:style>
  <w:style w:type="character" w:customStyle="1" w:styleId="UnresolvedMention1">
    <w:name w:val="Unresolved Mention1"/>
    <w:basedOn w:val="DefaultParagraphFont"/>
    <w:uiPriority w:val="99"/>
    <w:semiHidden/>
    <w:unhideWhenUsed/>
    <w:rsid w:val="00D07C8E"/>
    <w:rPr>
      <w:color w:val="605E5C"/>
      <w:shd w:val="clear" w:color="auto" w:fill="E1DFDD"/>
    </w:rPr>
  </w:style>
  <w:style w:type="character" w:styleId="UnresolvedMention">
    <w:name w:val="Unresolved Mention"/>
    <w:basedOn w:val="DefaultParagraphFont"/>
    <w:uiPriority w:val="99"/>
    <w:semiHidden/>
    <w:unhideWhenUsed/>
    <w:rsid w:val="00EA5200"/>
    <w:rPr>
      <w:color w:val="605E5C"/>
      <w:shd w:val="clear" w:color="auto" w:fill="E1DFDD"/>
    </w:rPr>
  </w:style>
  <w:style w:type="character" w:styleId="FollowedHyperlink">
    <w:name w:val="FollowedHyperlink"/>
    <w:basedOn w:val="DefaultParagraphFont"/>
    <w:uiPriority w:val="99"/>
    <w:semiHidden/>
    <w:unhideWhenUsed/>
    <w:rsid w:val="005F7788"/>
    <w:rPr>
      <w:color w:val="954F72" w:themeColor="followedHyperlink"/>
      <w:u w:val="single"/>
    </w:rPr>
  </w:style>
  <w:style w:type="paragraph" w:styleId="Header">
    <w:name w:val="header"/>
    <w:basedOn w:val="Normal"/>
    <w:link w:val="HeaderChar"/>
    <w:uiPriority w:val="99"/>
    <w:unhideWhenUsed/>
    <w:rsid w:val="0011184D"/>
    <w:pPr>
      <w:tabs>
        <w:tab w:val="center" w:pos="4513"/>
        <w:tab w:val="right" w:pos="9026"/>
      </w:tabs>
    </w:pPr>
  </w:style>
  <w:style w:type="character" w:customStyle="1" w:styleId="HeaderChar">
    <w:name w:val="Header Char"/>
    <w:basedOn w:val="DefaultParagraphFont"/>
    <w:link w:val="Header"/>
    <w:uiPriority w:val="99"/>
    <w:rsid w:val="0011184D"/>
  </w:style>
  <w:style w:type="paragraph" w:styleId="Footer">
    <w:name w:val="footer"/>
    <w:basedOn w:val="Normal"/>
    <w:link w:val="FooterChar"/>
    <w:uiPriority w:val="99"/>
    <w:unhideWhenUsed/>
    <w:rsid w:val="0011184D"/>
    <w:pPr>
      <w:tabs>
        <w:tab w:val="center" w:pos="4513"/>
        <w:tab w:val="right" w:pos="9026"/>
      </w:tabs>
    </w:pPr>
  </w:style>
  <w:style w:type="character" w:customStyle="1" w:styleId="FooterChar">
    <w:name w:val="Footer Char"/>
    <w:basedOn w:val="DefaultParagraphFont"/>
    <w:link w:val="Footer"/>
    <w:uiPriority w:val="99"/>
    <w:rsid w:val="0011184D"/>
  </w:style>
  <w:style w:type="character" w:customStyle="1" w:styleId="Heading1Char">
    <w:name w:val="Heading 1 Char"/>
    <w:basedOn w:val="DefaultParagraphFont"/>
    <w:link w:val="Heading1"/>
    <w:uiPriority w:val="9"/>
    <w:rsid w:val="00994A92"/>
    <w:rPr>
      <w:rFonts w:asciiTheme="majorHAnsi" w:eastAsiaTheme="majorEastAsia" w:hAnsiTheme="majorHAnsi" w:cstheme="majorBidi"/>
      <w:color w:val="2F5496" w:themeColor="accent1" w:themeShade="BF"/>
      <w:kern w:val="2"/>
      <w:sz w:val="40"/>
      <w:szCs w:val="40"/>
      <w14:ligatures w14:val="standardContextual"/>
    </w:rPr>
  </w:style>
  <w:style w:type="character" w:customStyle="1" w:styleId="Heading2Char">
    <w:name w:val="Heading 2 Char"/>
    <w:basedOn w:val="DefaultParagraphFont"/>
    <w:link w:val="Heading2"/>
    <w:uiPriority w:val="9"/>
    <w:rsid w:val="00994A92"/>
    <w:rPr>
      <w:rFonts w:asciiTheme="majorHAnsi" w:eastAsiaTheme="majorEastAsia" w:hAnsiTheme="majorHAnsi" w:cstheme="majorBidi"/>
      <w:color w:val="2F5496" w:themeColor="accent1" w:themeShade="BF"/>
      <w:kern w:val="2"/>
      <w:sz w:val="32"/>
      <w:szCs w:val="32"/>
      <w14:ligatures w14:val="standardContextual"/>
    </w:rPr>
  </w:style>
  <w:style w:type="character" w:customStyle="1" w:styleId="Heading3Char">
    <w:name w:val="Heading 3 Char"/>
    <w:basedOn w:val="DefaultParagraphFont"/>
    <w:link w:val="Heading3"/>
    <w:uiPriority w:val="9"/>
    <w:rsid w:val="00994A92"/>
    <w:rPr>
      <w:rFonts w:eastAsiaTheme="majorEastAsia" w:cstheme="majorBidi"/>
      <w:color w:val="2F5496" w:themeColor="accent1" w:themeShade="BF"/>
      <w:kern w:val="2"/>
      <w:sz w:val="28"/>
      <w:szCs w:val="28"/>
      <w14:ligatures w14:val="standardContextual"/>
    </w:rPr>
  </w:style>
  <w:style w:type="character" w:customStyle="1" w:styleId="Heading4Char">
    <w:name w:val="Heading 4 Char"/>
    <w:basedOn w:val="DefaultParagraphFont"/>
    <w:link w:val="Heading4"/>
    <w:uiPriority w:val="9"/>
    <w:semiHidden/>
    <w:rsid w:val="00994A92"/>
    <w:rPr>
      <w:rFonts w:eastAsiaTheme="majorEastAsia" w:cstheme="majorBidi"/>
      <w:i/>
      <w:iCs/>
      <w:color w:val="2F5496" w:themeColor="accent1" w:themeShade="BF"/>
      <w:kern w:val="2"/>
      <w:sz w:val="24"/>
      <w:szCs w:val="24"/>
      <w14:ligatures w14:val="standardContextual"/>
    </w:rPr>
  </w:style>
  <w:style w:type="character" w:customStyle="1" w:styleId="Heading5Char">
    <w:name w:val="Heading 5 Char"/>
    <w:basedOn w:val="DefaultParagraphFont"/>
    <w:link w:val="Heading5"/>
    <w:uiPriority w:val="9"/>
    <w:semiHidden/>
    <w:rsid w:val="00994A92"/>
    <w:rPr>
      <w:rFonts w:eastAsiaTheme="majorEastAsia" w:cstheme="majorBidi"/>
      <w:color w:val="2F5496" w:themeColor="accent1" w:themeShade="BF"/>
      <w:kern w:val="2"/>
      <w:sz w:val="24"/>
      <w:szCs w:val="24"/>
      <w14:ligatures w14:val="standardContextual"/>
    </w:rPr>
  </w:style>
  <w:style w:type="character" w:customStyle="1" w:styleId="Heading6Char">
    <w:name w:val="Heading 6 Char"/>
    <w:basedOn w:val="DefaultParagraphFont"/>
    <w:link w:val="Heading6"/>
    <w:uiPriority w:val="9"/>
    <w:semiHidden/>
    <w:rsid w:val="00994A92"/>
    <w:rPr>
      <w:rFonts w:eastAsiaTheme="majorEastAsia" w:cstheme="majorBidi"/>
      <w:i/>
      <w:iCs/>
      <w:color w:val="595959" w:themeColor="text1" w:themeTint="A6"/>
      <w:kern w:val="2"/>
      <w:sz w:val="24"/>
      <w:szCs w:val="24"/>
      <w14:ligatures w14:val="standardContextual"/>
    </w:rPr>
  </w:style>
  <w:style w:type="character" w:customStyle="1" w:styleId="Heading7Char">
    <w:name w:val="Heading 7 Char"/>
    <w:basedOn w:val="DefaultParagraphFont"/>
    <w:link w:val="Heading7"/>
    <w:uiPriority w:val="9"/>
    <w:semiHidden/>
    <w:rsid w:val="00994A92"/>
    <w:rPr>
      <w:rFonts w:eastAsiaTheme="majorEastAsia" w:cstheme="majorBidi"/>
      <w:color w:val="595959" w:themeColor="text1" w:themeTint="A6"/>
      <w:kern w:val="2"/>
      <w:sz w:val="24"/>
      <w:szCs w:val="24"/>
      <w14:ligatures w14:val="standardContextual"/>
    </w:rPr>
  </w:style>
  <w:style w:type="character" w:customStyle="1" w:styleId="Heading8Char">
    <w:name w:val="Heading 8 Char"/>
    <w:basedOn w:val="DefaultParagraphFont"/>
    <w:link w:val="Heading8"/>
    <w:uiPriority w:val="9"/>
    <w:semiHidden/>
    <w:rsid w:val="00994A92"/>
    <w:rPr>
      <w:rFonts w:eastAsiaTheme="majorEastAsia" w:cstheme="majorBidi"/>
      <w:i/>
      <w:iCs/>
      <w:color w:val="272727" w:themeColor="text1" w:themeTint="D8"/>
      <w:kern w:val="2"/>
      <w:sz w:val="24"/>
      <w:szCs w:val="24"/>
      <w14:ligatures w14:val="standardContextual"/>
    </w:rPr>
  </w:style>
  <w:style w:type="character" w:customStyle="1" w:styleId="Heading9Char">
    <w:name w:val="Heading 9 Char"/>
    <w:basedOn w:val="DefaultParagraphFont"/>
    <w:link w:val="Heading9"/>
    <w:uiPriority w:val="9"/>
    <w:semiHidden/>
    <w:rsid w:val="00994A92"/>
    <w:rPr>
      <w:rFonts w:eastAsiaTheme="majorEastAsia" w:cstheme="majorBidi"/>
      <w:color w:val="272727" w:themeColor="text1" w:themeTint="D8"/>
      <w:kern w:val="2"/>
      <w:sz w:val="24"/>
      <w:szCs w:val="24"/>
      <w14:ligatures w14:val="standardContextual"/>
    </w:rPr>
  </w:style>
  <w:style w:type="paragraph" w:styleId="Title">
    <w:name w:val="Title"/>
    <w:basedOn w:val="Normal"/>
    <w:next w:val="Normal"/>
    <w:link w:val="TitleChar"/>
    <w:uiPriority w:val="10"/>
    <w:qFormat/>
    <w:rsid w:val="00994A92"/>
    <w:pPr>
      <w:spacing w:after="80"/>
      <w:contextualSpacing/>
      <w:jc w:val="both"/>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94A92"/>
    <w:rPr>
      <w:rFonts w:asciiTheme="majorHAnsi" w:eastAsiaTheme="majorEastAsia" w:hAnsiTheme="majorHAnsi" w:cstheme="majorBidi"/>
      <w:spacing w:val="-10"/>
      <w:kern w:val="28"/>
      <w:sz w:val="56"/>
      <w:szCs w:val="56"/>
      <w14:ligatures w14:val="standardContextual"/>
    </w:rPr>
  </w:style>
  <w:style w:type="paragraph" w:styleId="Subtitle">
    <w:name w:val="Subtitle"/>
    <w:basedOn w:val="Normal"/>
    <w:next w:val="Normal"/>
    <w:link w:val="SubtitleChar"/>
    <w:uiPriority w:val="11"/>
    <w:qFormat/>
    <w:rsid w:val="00994A92"/>
    <w:pPr>
      <w:numPr>
        <w:ilvl w:val="1"/>
      </w:numPr>
      <w:spacing w:after="160"/>
      <w:jc w:val="both"/>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94A92"/>
    <w:rPr>
      <w:rFonts w:eastAsiaTheme="majorEastAsia" w:cstheme="majorBidi"/>
      <w:color w:val="595959" w:themeColor="text1" w:themeTint="A6"/>
      <w:spacing w:val="15"/>
      <w:kern w:val="2"/>
      <w:sz w:val="28"/>
      <w:szCs w:val="28"/>
      <w14:ligatures w14:val="standardContextual"/>
    </w:rPr>
  </w:style>
  <w:style w:type="paragraph" w:styleId="Quote">
    <w:name w:val="Quote"/>
    <w:basedOn w:val="Normal"/>
    <w:next w:val="Normal"/>
    <w:link w:val="QuoteChar"/>
    <w:uiPriority w:val="29"/>
    <w:qFormat/>
    <w:rsid w:val="00994A92"/>
    <w:pPr>
      <w:spacing w:before="160" w:after="160"/>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994A92"/>
    <w:rPr>
      <w:i/>
      <w:iCs/>
      <w:color w:val="404040" w:themeColor="text1" w:themeTint="BF"/>
      <w:kern w:val="2"/>
      <w:sz w:val="24"/>
      <w:szCs w:val="24"/>
      <w14:ligatures w14:val="standardContextual"/>
    </w:rPr>
  </w:style>
  <w:style w:type="character" w:styleId="IntenseEmphasis">
    <w:name w:val="Intense Emphasis"/>
    <w:basedOn w:val="DefaultParagraphFont"/>
    <w:uiPriority w:val="21"/>
    <w:qFormat/>
    <w:rsid w:val="00994A92"/>
    <w:rPr>
      <w:i/>
      <w:iCs/>
      <w:color w:val="2F5496" w:themeColor="accent1" w:themeShade="BF"/>
    </w:rPr>
  </w:style>
  <w:style w:type="paragraph" w:styleId="IntenseQuote">
    <w:name w:val="Intense Quote"/>
    <w:basedOn w:val="Normal"/>
    <w:next w:val="Normal"/>
    <w:link w:val="IntenseQuoteChar"/>
    <w:uiPriority w:val="30"/>
    <w:qFormat/>
    <w:rsid w:val="00994A9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994A92"/>
    <w:rPr>
      <w:i/>
      <w:iCs/>
      <w:color w:val="2F5496" w:themeColor="accent1" w:themeShade="BF"/>
      <w:kern w:val="2"/>
      <w:sz w:val="24"/>
      <w:szCs w:val="24"/>
      <w14:ligatures w14:val="standardContextual"/>
    </w:rPr>
  </w:style>
  <w:style w:type="character" w:styleId="IntenseReference">
    <w:name w:val="Intense Reference"/>
    <w:basedOn w:val="DefaultParagraphFont"/>
    <w:uiPriority w:val="32"/>
    <w:qFormat/>
    <w:rsid w:val="00994A92"/>
    <w:rPr>
      <w:b/>
      <w:bCs/>
      <w:smallCaps/>
      <w:color w:val="2F5496" w:themeColor="accent1" w:themeShade="BF"/>
      <w:spacing w:val="5"/>
    </w:rPr>
  </w:style>
  <w:style w:type="paragraph" w:styleId="TOCHeading">
    <w:name w:val="TOC Heading"/>
    <w:basedOn w:val="Heading1"/>
    <w:next w:val="Normal"/>
    <w:uiPriority w:val="39"/>
    <w:unhideWhenUsed/>
    <w:qFormat/>
    <w:rsid w:val="00541363"/>
    <w:pPr>
      <w:spacing w:before="240" w:after="0" w:line="259" w:lineRule="auto"/>
      <w:jc w:val="left"/>
      <w:outlineLvl w:val="9"/>
    </w:pPr>
    <w:rPr>
      <w:kern w:val="0"/>
      <w:sz w:val="32"/>
      <w:szCs w:val="32"/>
      <w:lang w:val="en-US"/>
      <w14:ligatures w14:val="none"/>
    </w:rPr>
  </w:style>
  <w:style w:type="paragraph" w:styleId="TOC1">
    <w:name w:val="toc 1"/>
    <w:basedOn w:val="Normal"/>
    <w:next w:val="Normal"/>
    <w:autoRedefine/>
    <w:uiPriority w:val="39"/>
    <w:unhideWhenUsed/>
    <w:rsid w:val="00541363"/>
    <w:pPr>
      <w:spacing w:after="100"/>
    </w:pPr>
  </w:style>
  <w:style w:type="paragraph" w:styleId="TOC2">
    <w:name w:val="toc 2"/>
    <w:basedOn w:val="Normal"/>
    <w:next w:val="Normal"/>
    <w:autoRedefine/>
    <w:uiPriority w:val="39"/>
    <w:unhideWhenUsed/>
    <w:rsid w:val="0044620C"/>
    <w:pPr>
      <w:spacing w:after="100"/>
      <w:ind w:left="220"/>
    </w:pPr>
  </w:style>
  <w:style w:type="paragraph" w:styleId="TOC3">
    <w:name w:val="toc 3"/>
    <w:basedOn w:val="Normal"/>
    <w:next w:val="Normal"/>
    <w:autoRedefine/>
    <w:uiPriority w:val="39"/>
    <w:unhideWhenUsed/>
    <w:rsid w:val="000E4185"/>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9560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oi.org/10.1016/j.orgdyn.2024.101040" TargetMode="External"/><Relationship Id="rId26" Type="http://schemas.openxmlformats.org/officeDocument/2006/relationships/hyperlink" Target="https://digitalcooperation.org/wp-content/uploads/2019/06/DigitalCooperation-report-" TargetMode="External"/><Relationship Id="rId39" Type="http://schemas.openxmlformats.org/officeDocument/2006/relationships/hyperlink" Target="https://www.ohchr.org/Documents/publications/hr.puB.12.2_en.pdf" TargetMode="External"/><Relationship Id="rId21" Type="http://schemas.openxmlformats.org/officeDocument/2006/relationships/hyperlink" Target="https://edri.org/our-work/civil-society-call-for-ai-redlines-in-the-european-unions-artificial-intelligence-proposal/" TargetMode="External"/><Relationship Id="rId34" Type="http://schemas.openxmlformats.org/officeDocument/2006/relationships/hyperlink" Target="https://ghum.kuleuven.be/ggs/program-ljd-week-2019.pdf" TargetMode="External"/><Relationship Id="rId42" Type="http://schemas.openxmlformats.org/officeDocument/2006/relationships/hyperlink" Target="https://about.puma.com/en/sustainability/codes-policies-and-handbooks" TargetMode="External"/><Relationship Id="rId47" Type="http://schemas.openxmlformats.org/officeDocument/2006/relationships/hyperlink" Target="http://www.ohchr.org/documents/publications/GuidingprinciplesBusinesshr_e" TargetMode="External"/><Relationship Id="rId50" Type="http://schemas.openxmlformats.org/officeDocument/2006/relationships/hyperlink" Target="https://www.wps.k12.va.us/Page/7121"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i.org/10.1007/s12525-024-00708-0" TargetMode="External"/><Relationship Id="rId29" Type="http://schemas.openxmlformats.org/officeDocument/2006/relationships/hyperlink" Target="https://www.coe.int/en/web/compass/international-covenant-on-economic-social-and-cultural-rights" TargetMode="External"/><Relationship Id="rId11" Type="http://schemas.openxmlformats.org/officeDocument/2006/relationships/image" Target="media/image2.png"/><Relationship Id="rId24" Type="http://schemas.openxmlformats.org/officeDocument/2006/relationships/hyperlink" Target="https://globalnetworkinitiative.org/wpcontent/uploads/2018/08/Implementation-Guidelines-for-the-GNI-Principles" TargetMode="External"/><Relationship Id="rId32" Type="http://schemas.openxmlformats.org/officeDocument/2006/relationships/hyperlink" Target="https://sloanreview.mit.edu/article/the-convergence-of-digitalization-and-sustainability/amp" TargetMode="External"/><Relationship Id="rId37" Type="http://schemas.openxmlformats.org/officeDocument/2006/relationships/hyperlink" Target="https://legalinstruments.oecd.org/en/instruments/oecd-legal0449" TargetMode="External"/><Relationship Id="rId40" Type="http://schemas.openxmlformats.org/officeDocument/2006/relationships/hyperlink" Target="https://www.reuters.com/legal/google-settles-5-billion-consumer-privacy-lawsuit-2023-12-28/" TargetMode="External"/><Relationship Id="rId45" Type="http://schemas.openxmlformats.org/officeDocument/2006/relationships/hyperlink" Target="https://www.christchurchcall.com/assets/Documents/Christchurch-Call-full-text-English.pdf" TargetMode="External"/><Relationship Id="rId53"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customXml" Target="ink/ink2.xml"/><Relationship Id="rId19" Type="http://schemas.openxmlformats.org/officeDocument/2006/relationships/hyperlink" Target="https://www.ethosfund.ch/de/news-und-publikationen/veroefentlichungen-und-berich-te" TargetMode="External"/><Relationship Id="rId31" Type="http://schemas.openxmlformats.org/officeDocument/2006/relationships/hyperlink" Target="https://www.mckinsey.com/capabilities/mckinsey-digital/our-insights/techforward/ethical-data-usage-in-an-era-of-digital-technology-and-regulation" TargetMode="External"/><Relationship Id="rId44" Type="http://schemas.openxmlformats.org/officeDocument/2006/relationships/hyperlink" Target="http://daccessddsny.un.org/doc/UNDOC/GEN/G10/126/29/PDF/G1012629.pdf" TargetMode="External"/><Relationship Id="rId52" Type="http://schemas.openxmlformats.org/officeDocument/2006/relationships/hyperlink" Target="https://ohchr.org/EN/NewsEvents/Pages/DisplayNews.aspx?LangID=E&amp;NewsID=24724"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eader" Target="header1.xml"/><Relationship Id="rId22" Type="http://schemas.openxmlformats.org/officeDocument/2006/relationships/hyperlink" Target="https://doi.org/10.1016/j.jcorpfn.2021.101889" TargetMode="External"/><Relationship Id="rId27" Type="http://schemas.openxmlformats.org/officeDocument/2006/relationships/hyperlink" Target="https://documentsddsny.un.org/doc/RESOLUTION/GEN/G12/153/25/PDF/G1215325.pdf" TargetMode="External"/><Relationship Id="rId30" Type="http://schemas.openxmlformats.org/officeDocument/2006/relationships/hyperlink" Target="https://www.nytimes.com/2019/05/11/opinion/sunday/jacinda-ardern-" TargetMode="External"/><Relationship Id="rId35" Type="http://schemas.openxmlformats.org/officeDocument/2006/relationships/hyperlink" Target="https://www.microsoft.com/enus/ai/ourapproach?activetab=pivot1%3aprimary5" TargetMode="External"/><Relationship Id="rId43" Type="http://schemas.openxmlformats.org/officeDocument/2006/relationships/hyperlink" Target="https://christchurchattack.royalcommission.nz/the-report/" TargetMode="External"/><Relationship Id="rId48" Type="http://schemas.openxmlformats.org/officeDocument/2006/relationships/hyperlink" Target="https://www.ohchr.org/sites/default/files/documents/issues/business/access-to-remedy-bhr-interpretive-guide-advance-version.pdf" TargetMode="External"/><Relationship Id="rId8" Type="http://schemas.openxmlformats.org/officeDocument/2006/relationships/customXml" Target="ink/ink1.xml"/><Relationship Id="rId51" Type="http://schemas.openxmlformats.org/officeDocument/2006/relationships/hyperlink" Target="https://reports.weforum.org/digital-transformation" TargetMode="External"/><Relationship Id="rId3" Type="http://schemas.openxmlformats.org/officeDocument/2006/relationships/styles" Target="styles.xml"/><Relationship Id="rId12" Type="http://schemas.openxmlformats.org/officeDocument/2006/relationships/customXml" Target="ink/ink3.xml"/><Relationship Id="rId17" Type="http://schemas.openxmlformats.org/officeDocument/2006/relationships/hyperlink" Target="https://cdr-initiative.de/kodex" TargetMode="External"/><Relationship Id="rId25" Type="http://schemas.openxmlformats.org/officeDocument/2006/relationships/hyperlink" Target="https://globalnetworkinitiative.org/gni-principles/" TargetMode="External"/><Relationship Id="rId33" Type="http://schemas.openxmlformats.org/officeDocument/2006/relationships/hyperlink" Target="https://assets.kpmg.com/content/dam/kpmg/za/pdf/pdf2020/kpmg-south-africa-transparency-report-2019.pdf" TargetMode="External"/><Relationship Id="rId38" Type="http://schemas.openxmlformats.org/officeDocument/2006/relationships/hyperlink" Target="https://doi.org/10.1787/1cd40c44-en" TargetMode="External"/><Relationship Id="rId46" Type="http://schemas.openxmlformats.org/officeDocument/2006/relationships/hyperlink" Target="https://www.coe.int/en/web/digital-citizenship-education/the-concept:~:text=Digital%20citizens%20can%20be%20described,step%20with%20evolutions%20in%20society" TargetMode="External"/><Relationship Id="rId20" Type="http://schemas.openxmlformats.org/officeDocument/2006/relationships/hyperlink" Target="https://digitalstrategy.ec.europa.eu/en/policies/regulatory-framework-ai" TargetMode="External"/><Relationship Id="rId41" Type="http://schemas.openxmlformats.org/officeDocument/2006/relationships/hyperlink" Target="https://corporatedigitalresponsibility.net"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108/17465680610706355" TargetMode="External"/><Relationship Id="rId23" Type="http://schemas.openxmlformats.org/officeDocument/2006/relationships/hyperlink" Target="https://globalnetworkinitiative.org/" TargetMode="External"/><Relationship Id="rId28" Type="http://schemas.openxmlformats.org/officeDocument/2006/relationships/hyperlink" Target="http://www.refworld.org/docid/3ae6a82e0.html" TargetMode="External"/><Relationship Id="rId36" Type="http://schemas.openxmlformats.org/officeDocument/2006/relationships/hyperlink" Target="https://doi.org/10.1007/s12599-022-00746-y" TargetMode="External"/><Relationship Id="rId49" Type="http://schemas.openxmlformats.org/officeDocument/2006/relationships/hyperlink" Target="https://doi.org/10.1007/978-3-319-57959-7"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s://legalinstruments.oecd.org/en/instruments/oecd-legal0449" TargetMode="External"/><Relationship Id="rId21" Type="http://schemas.openxmlformats.org/officeDocument/2006/relationships/hyperlink" Target="https://digitalstrategy.ec.europa.eu/en/policies/regulatory-framework-ai" TargetMode="External"/><Relationship Id="rId42" Type="http://schemas.openxmlformats.org/officeDocument/2006/relationships/hyperlink" Target="https://www.reuters.com/legal/google-settles-5-billion-consumer-privacy-lawsuit-2023-12-28/" TargetMode="External"/><Relationship Id="rId47" Type="http://schemas.openxmlformats.org/officeDocument/2006/relationships/hyperlink" Target="https://ohchr.org/EN/NewsEvents/Pages/DisplayNews.aspx?LangID=E&amp;NewsID=24724" TargetMode="External"/><Relationship Id="rId63" Type="http://schemas.openxmlformats.org/officeDocument/2006/relationships/hyperlink" Target="https://www.mckinsey.com/capabilities/mckinsey-digital/our-insights/techforward/ethical-data-usage-in-an-era-of-digital-technology-and-regulation" TargetMode="External"/><Relationship Id="rId68" Type="http://schemas.openxmlformats.org/officeDocument/2006/relationships/hyperlink" Target="https://reports.weforum.org/digital-transformation" TargetMode="External"/><Relationship Id="rId16" Type="http://schemas.openxmlformats.org/officeDocument/2006/relationships/hyperlink" Target="https://www.wps.k12.va.us/Page/7121" TargetMode="External"/><Relationship Id="rId11" Type="http://schemas.openxmlformats.org/officeDocument/2006/relationships/hyperlink" Target="https://doi.org/10.1007/s12599-022-00746-y" TargetMode="External"/><Relationship Id="rId32" Type="http://schemas.openxmlformats.org/officeDocument/2006/relationships/hyperlink" Target="https://globalnetworkinitiative.org/" TargetMode="External"/><Relationship Id="rId37" Type="http://schemas.openxmlformats.org/officeDocument/2006/relationships/hyperlink" Target="https://globalnetworkinitiative.org/gni-principles/" TargetMode="External"/><Relationship Id="rId53" Type="http://schemas.openxmlformats.org/officeDocument/2006/relationships/hyperlink" Target="https://www.nytimes.com/2019/05/11/opinion/sunday/jacinda-ardern-socialmedia" TargetMode="External"/><Relationship Id="rId58" Type="http://schemas.openxmlformats.org/officeDocument/2006/relationships/hyperlink" Target="https://www.nytimes.com/2019/05/11/opinion/sunday/jacinda-ardern-socialmedia" TargetMode="External"/><Relationship Id="rId74" Type="http://schemas.openxmlformats.org/officeDocument/2006/relationships/hyperlink" Target="https://cdr-initiative.de/kodex" TargetMode="External"/><Relationship Id="rId79" Type="http://schemas.openxmlformats.org/officeDocument/2006/relationships/hyperlink" Target="https://cdr-initiative.de/kodex" TargetMode="External"/><Relationship Id="rId5" Type="http://schemas.openxmlformats.org/officeDocument/2006/relationships/hyperlink" Target="http://www.ohchr.org/documents/publications/GuidingprinciplesBusinesshr_en.pdf" TargetMode="External"/><Relationship Id="rId61" Type="http://schemas.openxmlformats.org/officeDocument/2006/relationships/hyperlink" Target="https://www.christchurchcall.com/assets/Documents/Christchurch-Call-full-text-English.pdf" TargetMode="External"/><Relationship Id="rId19" Type="http://schemas.openxmlformats.org/officeDocument/2006/relationships/hyperlink" Target="https://doi.org/10.1787/1cd40c44-en" TargetMode="External"/><Relationship Id="rId14" Type="http://schemas.openxmlformats.org/officeDocument/2006/relationships/hyperlink" Target="https://doi.org/10.1016/j.orgdyn.2024" TargetMode="External"/><Relationship Id="rId22" Type="http://schemas.openxmlformats.org/officeDocument/2006/relationships/hyperlink" Target="https://legalinstruments.oecd.org/en/instruments/oecd-legal0449" TargetMode="External"/><Relationship Id="rId27" Type="http://schemas.openxmlformats.org/officeDocument/2006/relationships/hyperlink" Target="https://doi.org/10.1007/s12525-024-00708-0" TargetMode="External"/><Relationship Id="rId30" Type="http://schemas.openxmlformats.org/officeDocument/2006/relationships/hyperlink" Target="https://doi.org/10.1007/s12525-" TargetMode="External"/><Relationship Id="rId35" Type="http://schemas.openxmlformats.org/officeDocument/2006/relationships/hyperlink" Target="https://globalnetworkinitiative.org/wp-content/uploads/2018/08/Implementation-" TargetMode="External"/><Relationship Id="rId43" Type="http://schemas.openxmlformats.org/officeDocument/2006/relationships/hyperlink" Target="https://www.reuters.com/legal/google-settles-5-billion-consumer-privacy-lawsuit-2023-12-28/" TargetMode="External"/><Relationship Id="rId48" Type="http://schemas.openxmlformats.org/officeDocument/2006/relationships/hyperlink" Target="https://edri.org/our-work/civil-society-call-for-ai-redlines-in-the-european-unions-artificial-intelligence-proposal/" TargetMode="External"/><Relationship Id="rId56" Type="http://schemas.openxmlformats.org/officeDocument/2006/relationships/hyperlink" Target="https://www.christchurchcall.com/assets/Documents/Christchurch-Call-full-text-English.pdf" TargetMode="External"/><Relationship Id="rId64" Type="http://schemas.openxmlformats.org/officeDocument/2006/relationships/hyperlink" Target="https://assets.kpmg.com/content/dam/kpmg/za/pdf/pdf2020/kpmg-south-africa-transparency-report-2019.pdf" TargetMode="External"/><Relationship Id="rId69" Type="http://schemas.openxmlformats.org/officeDocument/2006/relationships/hyperlink" Target="https://reports.weforum.org/digital-transformation" TargetMode="External"/><Relationship Id="rId77" Type="http://schemas.openxmlformats.org/officeDocument/2006/relationships/hyperlink" Target="https://cdr-initiative.de/kodex" TargetMode="External"/><Relationship Id="rId8" Type="http://schemas.openxmlformats.org/officeDocument/2006/relationships/hyperlink" Target="https://www.coe.int/en/web/compass/international-covenant-on-economic-social-and-cultural-rights" TargetMode="External"/><Relationship Id="rId51" Type="http://schemas.openxmlformats.org/officeDocument/2006/relationships/hyperlink" Target="https://www.nytimes.com/2019/05/11/opinion/sunday/jacinda-ardern-socialmedia" TargetMode="External"/><Relationship Id="rId72" Type="http://schemas.openxmlformats.org/officeDocument/2006/relationships/hyperlink" Target="https://sloanreview.mit.edu/article/the-convergence-of-digitalization-and-sustainability/amp" TargetMode="External"/><Relationship Id="rId80" Type="http://schemas.openxmlformats.org/officeDocument/2006/relationships/hyperlink" Target="https://www.iodsa.co.za/page/king-iv" TargetMode="External"/><Relationship Id="rId3" Type="http://schemas.openxmlformats.org/officeDocument/2006/relationships/hyperlink" Target="http://www.ohchr.org/documents/publications/GuidingprinciplesBusinesshr_en.pdf" TargetMode="External"/><Relationship Id="rId12" Type="http://schemas.openxmlformats.org/officeDocument/2006/relationships/hyperlink" Target="https://doi.org/10.1007/s12599-022-00746-y" TargetMode="External"/><Relationship Id="rId17" Type="http://schemas.openxmlformats.org/officeDocument/2006/relationships/hyperlink" Target="https://doi.org/10.1007/s12599-022-00746-y" TargetMode="External"/><Relationship Id="rId25" Type="http://schemas.openxmlformats.org/officeDocument/2006/relationships/hyperlink" Target="https://doi.org/10.1787/1cd40c44-en" TargetMode="External"/><Relationship Id="rId33" Type="http://schemas.openxmlformats.org/officeDocument/2006/relationships/hyperlink" Target="https://globalnetworkinitiative.org/" TargetMode="External"/><Relationship Id="rId38" Type="http://schemas.openxmlformats.org/officeDocument/2006/relationships/hyperlink" Target="https://globalnetworkinitiative.org/implementation-%20guidelines/" TargetMode="External"/><Relationship Id="rId46" Type="http://schemas.openxmlformats.org/officeDocument/2006/relationships/hyperlink" Target="https://www.ohchr.org/sites/default/files/documents/issues/business/access-to-remedy-bhr-interpretive-guide-advance-version.pdf" TargetMode="External"/><Relationship Id="rId59" Type="http://schemas.openxmlformats.org/officeDocument/2006/relationships/hyperlink" Target="https://www.christchurchcall.com/assets/Documents/Christchurch-Call-full-text-English.pdf" TargetMode="External"/><Relationship Id="rId67" Type="http://schemas.openxmlformats.org/officeDocument/2006/relationships/hyperlink" Target="https://cdr-initiative.de/kodex" TargetMode="External"/><Relationship Id="rId20" Type="http://schemas.openxmlformats.org/officeDocument/2006/relationships/hyperlink" Target="https://doi.org/10.1787/1cd40c44-en" TargetMode="External"/><Relationship Id="rId41" Type="http://schemas.openxmlformats.org/officeDocument/2006/relationships/hyperlink" Target="https://www.ohchr.org/Documents/publications/hr.puB.12.2_en" TargetMode="External"/><Relationship Id="rId54" Type="http://schemas.openxmlformats.org/officeDocument/2006/relationships/hyperlink" Target="https://www.nytimes.com/2019/05/11/opinion/sunday/jacinda-ardern-socialmedia" TargetMode="External"/><Relationship Id="rId62" Type="http://schemas.openxmlformats.org/officeDocument/2006/relationships/hyperlink" Target="https://www.christchurchcall.com/assets/Documents/Christchurch-Call-full-text-English.pdf" TargetMode="External"/><Relationship Id="rId70" Type="http://schemas.openxmlformats.org/officeDocument/2006/relationships/hyperlink" Target="https://doi.org/10.1016/j.jcorpfn.2021.101889" TargetMode="External"/><Relationship Id="rId75" Type="http://schemas.openxmlformats.org/officeDocument/2006/relationships/hyperlink" Target="https://cdr-initiative.de/kodex" TargetMode="External"/><Relationship Id="rId1" Type="http://schemas.openxmlformats.org/officeDocument/2006/relationships/hyperlink" Target="https://www.iodsa.co.za/page/king-iv" TargetMode="External"/><Relationship Id="rId6" Type="http://schemas.openxmlformats.org/officeDocument/2006/relationships/hyperlink" Target="http://www.ohchr.org/documents/publications/GuidingprinciplesBusinesshr_en.pdf" TargetMode="External"/><Relationship Id="rId15" Type="http://schemas.openxmlformats.org/officeDocument/2006/relationships/hyperlink" Target="https://www.coe.int/en/web/digital-citizenship-education/the-concept%20:~:text=Digital%20citizens%20can%20be%20described,step%20with%20evolutions%20in%20society." TargetMode="External"/><Relationship Id="rId23" Type="http://schemas.openxmlformats.org/officeDocument/2006/relationships/hyperlink" Target="https://legalinstruments.oecd.org/en/instruments/oecd-legal0449" TargetMode="External"/><Relationship Id="rId28" Type="http://schemas.openxmlformats.org/officeDocument/2006/relationships/hyperlink" Target="https://doi.org/10.1007/s12525-024-00708-0" TargetMode="External"/><Relationship Id="rId36" Type="http://schemas.openxmlformats.org/officeDocument/2006/relationships/hyperlink" Target="https://globalnetworkinitiative.org/gni-principles/" TargetMode="External"/><Relationship Id="rId49" Type="http://schemas.openxmlformats.org/officeDocument/2006/relationships/hyperlink" Target="https://christchurchattack.royalcommission.nz/the-report/" TargetMode="External"/><Relationship Id="rId57" Type="http://schemas.openxmlformats.org/officeDocument/2006/relationships/hyperlink" Target="https://www.nytimes.com/2019/05/11/opinion/sunday/jacinda-ardern-socialmedia" TargetMode="External"/><Relationship Id="rId10" Type="http://schemas.openxmlformats.org/officeDocument/2006/relationships/hyperlink" Target="https://doi.org/10.1007/978-3-319-57959-7" TargetMode="External"/><Relationship Id="rId31" Type="http://schemas.openxmlformats.org/officeDocument/2006/relationships/hyperlink" Target="https://www.blog.google/" TargetMode="External"/><Relationship Id="rId44" Type="http://schemas.openxmlformats.org/officeDocument/2006/relationships/hyperlink" Target="https://digitalcooperation.org/wp-content/uploads/2019/06/DigitalCooperation-report-" TargetMode="External"/><Relationship Id="rId52" Type="http://schemas.openxmlformats.org/officeDocument/2006/relationships/hyperlink" Target="https://christchurchattack.royalcommission.nz/the-report/" TargetMode="External"/><Relationship Id="rId60" Type="http://schemas.openxmlformats.org/officeDocument/2006/relationships/hyperlink" Target="https://www.christchurchcall.com/assets/Documents/Christchurch-Call-full-text-English.pdf" TargetMode="External"/><Relationship Id="rId65" Type="http://schemas.openxmlformats.org/officeDocument/2006/relationships/hyperlink" Target="https://cdr-initiative.de/kodex" TargetMode="External"/><Relationship Id="rId73" Type="http://schemas.openxmlformats.org/officeDocument/2006/relationships/hyperlink" Target="https://www.ethosfund.ch/de/news-und-publikationen/veroefentlichungen-und-berich-te" TargetMode="External"/><Relationship Id="rId78" Type="http://schemas.openxmlformats.org/officeDocument/2006/relationships/hyperlink" Target="https://cdr-initiative.de/kodex" TargetMode="External"/><Relationship Id="rId81" Type="http://schemas.openxmlformats.org/officeDocument/2006/relationships/hyperlink" Target="https://www.iodsa.co.za/page/king-iv" TargetMode="External"/><Relationship Id="rId4" Type="http://schemas.openxmlformats.org/officeDocument/2006/relationships/hyperlink" Target="http://www.ohchr.org/documents/publications/GuidingprinciplesBusinesshr_en.pdf" TargetMode="External"/><Relationship Id="rId9" Type="http://schemas.openxmlformats.org/officeDocument/2006/relationships/hyperlink" Target="http://www.refworld.org/docid/3ae6a82e0.html" TargetMode="External"/><Relationship Id="rId13" Type="http://schemas.openxmlformats.org/officeDocument/2006/relationships/hyperlink" Target="https://uq.pressbooks.pub/digital-essentials-eprofessionalism/chapter/being-a-digital-citizen/%20-%20:~:text=According%20to%20Scott%20Stephenson%2C%20being,ethical%20standards%20in%20daily%20interactions%E2%80%9D." TargetMode="External"/><Relationship Id="rId18" Type="http://schemas.openxmlformats.org/officeDocument/2006/relationships/hyperlink" Target="https://about.puma.com/en/sustainability/codes-policies-and-handbooks" TargetMode="External"/><Relationship Id="rId39" Type="http://schemas.openxmlformats.org/officeDocument/2006/relationships/hyperlink" Target="https://www.ohchr.org/Documents/publications/hr.puB.12.2_en.pdf" TargetMode="External"/><Relationship Id="rId34" Type="http://schemas.openxmlformats.org/officeDocument/2006/relationships/hyperlink" Target="https://globalnetworkinitiative.org/wp-content/uploads/2018/08/Implementation-Guidelines-for-the-GNI-Principles.pdf" TargetMode="External"/><Relationship Id="rId50" Type="http://schemas.openxmlformats.org/officeDocument/2006/relationships/hyperlink" Target="https://christchurchattack.royalcommission.nz/the-report/" TargetMode="External"/><Relationship Id="rId55" Type="http://schemas.openxmlformats.org/officeDocument/2006/relationships/hyperlink" Target="https://www.christchurchcall.com/assets/Documents/Christchurch-Call-full-text-English.pdf" TargetMode="External"/><Relationship Id="rId76" Type="http://schemas.openxmlformats.org/officeDocument/2006/relationships/hyperlink" Target="https://cdr-initiative.de/kodex" TargetMode="External"/><Relationship Id="rId7" Type="http://schemas.openxmlformats.org/officeDocument/2006/relationships/hyperlink" Target="http://www.ohchr.org/documents/publications/GuidingprinciplesBusinesshr_en.pdf" TargetMode="External"/><Relationship Id="rId71" Type="http://schemas.openxmlformats.org/officeDocument/2006/relationships/hyperlink" Target="https://doi.org/10.1016/j.jcorpfn.2021.101889" TargetMode="External"/><Relationship Id="rId2" Type="http://schemas.openxmlformats.org/officeDocument/2006/relationships/hyperlink" Target="https://ghum.kuleuven.be/ggs/program-ljd-week-2019.pdf" TargetMode="External"/><Relationship Id="rId29" Type="http://schemas.openxmlformats.org/officeDocument/2006/relationships/hyperlink" Target="https://doi.org/10.1007/s12525-024-00708-0" TargetMode="External"/><Relationship Id="rId24" Type="http://schemas.openxmlformats.org/officeDocument/2006/relationships/hyperlink" Target="https://doi.org/10.1787/1cd40c44-en" TargetMode="External"/><Relationship Id="rId40" Type="http://schemas.openxmlformats.org/officeDocument/2006/relationships/hyperlink" Target="https://www.ohchr.org/Documents/publications/hr.puB.12.2_en.pdf" TargetMode="External"/><Relationship Id="rId45" Type="http://schemas.openxmlformats.org/officeDocument/2006/relationships/hyperlink" Target="https://documentsddsny.un.org/doc/RESOLUTION/GEN/G12/153/25/PDF/G1215325.pdf" TargetMode="External"/><Relationship Id="rId66" Type="http://schemas.openxmlformats.org/officeDocument/2006/relationships/hyperlink" Target="https://cdr-initiative.de/kodex"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01T18:36:04.371"/>
    </inkml:context>
    <inkml:brush xml:id="br0">
      <inkml:brushProperty name="width" value="0.025" units="cm"/>
      <inkml:brushProperty name="height" value="0.025" units="cm"/>
      <inkml:brushProperty name="color" value="#333333"/>
    </inkml:brush>
  </inkml:definitions>
  <inkml:trace contextRef="#ctx0" brushRef="#br0">0 0 24575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01T18:35:53.585"/>
    </inkml:context>
    <inkml:brush xml:id="br0">
      <inkml:brushProperty name="width" value="0.025" units="cm"/>
      <inkml:brushProperty name="height" value="0.025" units="cm"/>
      <inkml:brushProperty name="color" value="#333333"/>
    </inkml:brush>
  </inkml:definitions>
  <inkml:trace contextRef="#ctx0" brushRef="#br0">1833 1614 24575,'0'460'0,"0"-457"0,0-1 0,0 0 0,0 1 0,1-1 0,-1 1 0,0-1 0,1 1 0,0-1 0,0 0 0,0 1 0,0-1 0,0 0 0,0 0 0,0 0 0,1 0 0,-1 0 0,1 0 0,3 4 0,-2-4 0,1 1 0,0-1 0,0 0 0,0 0 0,0 0 0,1-1 0,-1 0 0,0 1 0,9 0 0,22 2 0,1-2 0,68-3 0,-29-1 0,-60 2 0,0-1 0,-1 0 0,1-1 0,20-6 0,-28 6 0,-1 0 0,1 0 0,0-1 0,-1-1 0,1 1 0,-1-1 0,0 0 0,0 0 0,0 0 0,10-11 0,24-22 0,-32 31 0,-1 0 0,0 0 0,-1 0 0,1-1 0,-1 0 0,0 0 0,-1-1 0,5-8 0,20-41 0,15-30 0,-41 76 0,0 0 0,-1 0 0,0 0 0,-1 0 0,0 0 0,0-20 0,-19-347 0,6 290 0,-4 0 0,-32-106 0,38 161 0,6 21 0,0 0 0,0 1 0,-1-1 0,0 1 0,-1 0 0,0 1 0,-1-1 0,0 1 0,-1 0 0,-12-14 0,-4 2 0,-2 1 0,0 2 0,-39-24 0,-88-41 0,120 68 0,-27-13 0,0 3 0,-2 2 0,-1 3 0,-1 3 0,0 2 0,-1 4 0,0 2 0,-128-3 0,-60 23 0,216-6 0,1 1 0,-1 2 0,1 2 0,-66 25 0,92-29 0,-1 0 0,1 1 0,-1 0 0,1 1 0,1 0 0,0 0 0,0 1 0,0 0 0,1 1 0,0 0 0,1 0 0,0 0 0,0 0 0,-8 21 0,0 5 0,2 0 0,1 1 0,-7 41 0,7-14 0,-6 126 0,18 67 0,1-127 0,2-31 0,3-1 0,5 0 0,4-1 0,5 0 0,39 114 0,-49-179 0,62 181 0,-49-152 0,47 83 0,-38-82 0,55 87 0,-83-143 0,-1 0 0,1 0 0,0-1 0,0 0 0,0 0 0,1 0 0,0 0 0,-1-1 0,1 0 0,1 0 0,-1 0 0,0-1 0,0 0 0,14 2 0,2 0 0,0-1 0,0-2 0,27 0 0,-39-1 0,0-1 0,0-1 0,-1 1 0,1-2 0,-1 1 0,1-1 0,-1 0 0,0-1 0,0 0 0,12-8 0,-7 3 0,-1-1 0,1-1 0,-2 0 0,0-1 0,17-19 0,-1-7 0,-1-2 0,-2-1 0,25-57 0,46-117-539,112-369 0,-176 470 531,22-142 0,-43 174 73,-3-2 0,-5-126 0,-11-61 834,-9 93-899,9 99 0,-3-55 0,11 131 0,0 1 0,0-1 0,0 0 0,0 1 0,-1-1 0,1 1 0,-1-1 0,-1-2 0,2 5 0,0 0 0,0-1 0,0 1 0,0 0 0,-1 0 0,1 0 0,0-1 0,0 1 0,0 0 0,-1 0 0,1 0 0,0 0 0,0-1 0,0 1 0,-1 0 0,1 0 0,0 0 0,0 0 0,-1 0 0,1 0 0,0 0 0,-1 0 0,1-1 0,0 1 0,0 0 0,-1 0 0,1 0 0,0 0 0,-1 1 0,-11 8 0,4 2 0,0 1 0,1-1 0,1 1 0,0 1 0,0-1 0,-4 18 0,-18 82 0,22-78 0,4-19 0,0 0 0,-1 0 0,-1 0 0,0 0 0,-1-1 0,-1 0 0,0 0 0,-12 19 0,-162 272 0,174-294 0,-103 219 0,37-68 0,51-118 0,3 2 0,2 0 0,-17 78 0,19-48 0,-6 121 0,21 113 0,20-3 0,-16-241 0,-2-25 0,-2-20 0,0 0 0,2 0 0,0 0 0,7 22 0,-8-85 0,-2-95 0,-78-1292-1811,24 1018 1192,20 167 2123,28 195-1349,2 1-1,2-1 0,2 0 1,2 0-1,16-87 0,-8 81-154,-7 30 0,12-38 0,-15 61 0,1 0 0,0 0 0,-1 0 0,1 1 0,0-1 0,0 0 0,0 1 0,0-1 0,2-1 0,-2 2 0,-1 1 0,1-1 0,-1 1 0,1 0 0,-1-1 0,1 1 0,-1 0 0,1 0 0,-1-1 0,1 1 0,-1 0 0,1 0 0,-1 0 0,1 0 0,0 0 0,-1 0 0,1-1 0,-1 2 0,1-1 0,0 0 0,0 0 0,1 1 0,-1-1 0,1 1 0,0 0 0,-1 0 0,1 1 0,-1-1 0,0 0 0,1 0 0,-1 1 0,0-1 0,0 1 0,1-1 0,-1 1 0,0-1 0,-1 1 0,3 3 0,6 20 0,-1 0 0,-1 0 0,-1 0 0,-1 1 0,2 33 0,3 8 0,-8-55 0,56 300 0,-38-228 0,50 135 0,-47-154 0,16 79 0,8 24 0,-43-159 0,0 0 0,1 0 0,-1 0 0,2-1 0,-1 0 0,1 0 0,0-1 0,1 1 0,0-1 0,0-1 0,1 1 0,-1-1 0,2-1 0,-1 1 0,0-1 0,16 6 0,12 4 0,0-2 0,74 16 0,-63-18 0,5 0 0,1-2 0,92 4 0,110-13 0,-111-3 0,-25 3 0,190-26 0,-216 18 0,-44 6 0,-48 2 0,0 0 0,0 0 0,0 0 0,0 0 0,0 0 0,0-1 0,0 1 0,0 0 0,0 0 0,0-1 0,0 1 0,-1 0 0,1-1 0,0 1 0,0-1 0,0 1 0,0-1 0,-1 0 0,1 1 0,0-1 0,0 0 0,-1 1 0,1-1 0,-1 0 0,1 0 0,0-1 0,-1 1 0,0 1 0,-1-1 0,1 0 0,0 0 0,-1 0 0,1 1 0,0-1 0,-1 0 0,1 1 0,-1-1 0,1 0 0,-1 1 0,1-1 0,-1 0 0,0 1 0,1-1 0,-1 1 0,0 0 0,1-1 0,-1 1 0,0-1 0,0 1 0,1 0 0,-1-1 0,0 1 0,0 0 0,0 0 0,1 0 0,-1 0 0,0 0 0,-1 0 0,-25-4 0,1 1 0,-1 1 0,-35 2 0,-84 12 0,116-8 0,-304 35-304,-158 16-234,-457 61 534,423-32 125,429-75 201,-156-6-1,128-5-239,74-2 260,47 3-485,1 0 1,-1 0 0,0 0 0,1 0-1,0-1 1,-1 1 0,1-1 0,0 0 0,0 0-1,0 0 1,-4-3 0,-1-4-6684</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12-01T18:35:45.608"/>
    </inkml:context>
    <inkml:brush xml:id="br0">
      <inkml:brushProperty name="width" value="0.025" units="cm"/>
      <inkml:brushProperty name="height" value="0.025" units="cm"/>
      <inkml:brushProperty name="color" value="#333333"/>
    </inkml:brush>
  </inkml:definitions>
  <inkml:trace contextRef="#ctx0" brushRef="#br0">1 9 24575,'0'11'0,"-1"3"0,1 0 0,1 0 0,0 1 0,1-1 0,0 0 0,1 0 0,7 18 0,4 5 0,28 61 0,-39-91 0,0-1 0,-1 1 0,0 0 0,3 13 0,-4-14 0,0-1 0,0 1 0,0-1 0,1 1 0,0-1 0,0 0 0,1 0 0,5 10 0,17 13 0,-19-23 0,-1 0 0,0 1 0,-1 0 0,1 0 0,-1 0 0,7 13 0,-11-17 0,1 0 0,0 0 0,0 0 0,0 0 0,0 0 0,1-1 0,-1 1 0,1 0 0,-1-1 0,1 1 0,-1-1 0,1 0 0,0 1 0,-1-1 0,1 0 0,0 0 0,0 0 0,0 0 0,0 0 0,0-1 0,0 1 0,0 0 0,0-1 0,0 0 0,1 1 0,-1-1 0,0 0 0,0 0 0,4-1 0,-3 1 0,0-1 0,0 0 0,0 1 0,0-1 0,0-1 0,0 1 0,0 0 0,0-1 0,-1 1 0,1-1 0,0 0 0,-1 0 0,1 0 0,-1 0 0,0 0 0,0-1 0,0 1 0,0-1 0,3-4 0,1-5 0,-1-1 0,0 0 0,0-1 0,-2 1 0,1 0 0,-2-1 0,0 0 0,0 0 0,-1-25 0,-1 27 0,2-1 0,0 0 0,0 0 0,1 1 0,5-15 0,-3 14 0,-1-1 0,-1 1 0,0-1 0,0-18 0,-4-84 0,-15 194 0,14 2 0,2-58 0,-1 1 0,0-1 0,-8 37 0,5-36 0,1 0 0,1 0 0,1 0 0,1 0 0,4 30 0,-3-47 0,0-1 0,0 0 0,1 0 0,0 1 0,0-1 0,0 0 0,1-1 0,0 1 0,0 0 0,0-1 0,0 0 0,1 0 0,-1 0 0,1 0 0,0 0 0,0-1 0,7 5 0,-7-5 0,0-1 0,0 1 0,0-1 0,0 0 0,1 0 0,-1 0 0,1-1 0,0 1 0,-1-1 0,1 0 0,0 0 0,0-1 0,0 0 0,0 0 0,-1 0 0,1 0 0,0-1 0,0 1 0,7-3 0,-7 0 0,1 0 0,-1-1 0,0 0 0,1 0 0,-2 0 0,1-1 0,-1 1 0,1-1 0,4-8 0,15-14 0,-11 12 0,-1 0 0,-1-1 0,-1 0 0,0 0 0,-2-1 0,15-36 0,-22 48 0,4-8 0,-1-1 0,-1 0 0,0 0 0,-1 0 0,0-19 0,4-23 0,-3 32 0,-1-45 0,0 4 0,1 50-1365,0 4-5461</inkml:trace>
  <inkml:trace contextRef="#ctx0" brushRef="#br0" timeOffset="1586.72">864 485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EA058B-E1FA-423E-B68E-AD4D75837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111</Pages>
  <Words>31200</Words>
  <Characters>184704</Characters>
  <Application>Microsoft Office Word</Application>
  <DocSecurity>0</DocSecurity>
  <Lines>3240</Lines>
  <Paragraphs>1401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Welcome Chavango</dc:creator>
  <cp:keywords/>
  <dc:description/>
  <cp:lastModifiedBy>Welcome Chavango</cp:lastModifiedBy>
  <cp:revision>9</cp:revision>
  <cp:lastPrinted>2024-12-01T18:33:00Z</cp:lastPrinted>
  <dcterms:created xsi:type="dcterms:W3CDTF">2025-02-26T10:13:00Z</dcterms:created>
  <dcterms:modified xsi:type="dcterms:W3CDTF">2025-02-26T10:18:00Z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1f98528f943b44768f5f9c70f907eb5a4971972c475883d2590ce20b6b8b9de8</vt:lpwstr>
  </property>
</Properties>
</file>