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415D17" w14:textId="77777777" w:rsidR="00043C6A" w:rsidRPr="00043C6A" w:rsidRDefault="00043C6A" w:rsidP="00EE56E3">
      <w:pPr>
        <w:spacing w:before="1540" w:after="240" w:line="240" w:lineRule="auto"/>
        <w:rPr>
          <w:rFonts w:ascii="Aptos" w:eastAsia="Aptos" w:hAnsi="Aptos" w:cs="Times New Roman"/>
          <w:color w:val="5B9BD5"/>
          <w:lang w:val="en-GB"/>
        </w:rPr>
      </w:pPr>
    </w:p>
    <w:sdt>
      <w:sdtPr>
        <w:rPr>
          <w:rFonts w:ascii="Aptos" w:eastAsia="Aptos" w:hAnsi="Aptos" w:cs="Times New Roman"/>
          <w:color w:val="5B9BD5"/>
          <w:lang w:val="en-GB"/>
        </w:rPr>
        <w:id w:val="-1114442871"/>
        <w:docPartObj>
          <w:docPartGallery w:val="Cover Pages"/>
          <w:docPartUnique/>
        </w:docPartObj>
      </w:sdtPr>
      <w:sdtEndPr>
        <w:rPr>
          <w:color w:val="auto"/>
        </w:rPr>
      </w:sdtEndPr>
      <w:sdtContent>
        <w:p w14:paraId="5810D700" w14:textId="55EE7B83" w:rsidR="00127A8F" w:rsidRPr="00EE56E3" w:rsidRDefault="00127A8F" w:rsidP="00EE56E3">
          <w:pPr>
            <w:jc w:val="center"/>
            <w:rPr>
              <w:rFonts w:ascii="Times New Roman" w:hAnsi="Times New Roman" w:cs="Times New Roman"/>
              <w:sz w:val="24"/>
              <w:szCs w:val="24"/>
            </w:rPr>
          </w:pPr>
          <w:r w:rsidRPr="004F23FB">
            <w:rPr>
              <w:rFonts w:ascii="Times New Roman" w:hAnsi="Times New Roman" w:cs="Times New Roman"/>
              <w:b/>
              <w:sz w:val="44"/>
              <w:szCs w:val="44"/>
            </w:rPr>
            <w:t>Imaging prosperity in African Christianity</w:t>
          </w:r>
          <w:r>
            <w:rPr>
              <w:rFonts w:ascii="Times New Roman" w:hAnsi="Times New Roman" w:cs="Times New Roman"/>
              <w:b/>
              <w:sz w:val="44"/>
              <w:szCs w:val="44"/>
            </w:rPr>
            <w:t>:</w:t>
          </w:r>
          <w:r w:rsidR="0018162A">
            <w:rPr>
              <w:rFonts w:ascii="Times New Roman" w:hAnsi="Times New Roman" w:cs="Times New Roman"/>
              <w:b/>
              <w:sz w:val="44"/>
              <w:szCs w:val="44"/>
            </w:rPr>
            <w:t xml:space="preserve"> A</w:t>
          </w:r>
          <w:r w:rsidRPr="004F23FB">
            <w:rPr>
              <w:rFonts w:ascii="Times New Roman" w:hAnsi="Times New Roman" w:cs="Times New Roman"/>
              <w:b/>
              <w:sz w:val="44"/>
              <w:szCs w:val="44"/>
            </w:rPr>
            <w:t xml:space="preserve"> practical theological case study of urban congregations in Lusaka, Zambia.</w:t>
          </w:r>
        </w:p>
        <w:p w14:paraId="191500FB" w14:textId="77777777" w:rsidR="00127A8F" w:rsidRPr="00C70F74" w:rsidRDefault="00127A8F" w:rsidP="00127A8F">
          <w:pPr>
            <w:jc w:val="center"/>
            <w:rPr>
              <w:rFonts w:ascii="Times New Roman" w:hAnsi="Times New Roman" w:cs="Times New Roman"/>
              <w:sz w:val="24"/>
              <w:szCs w:val="24"/>
            </w:rPr>
          </w:pPr>
        </w:p>
        <w:p w14:paraId="55D358D3" w14:textId="77777777" w:rsidR="00127A8F" w:rsidRPr="00C70F74" w:rsidRDefault="00127A8F" w:rsidP="00127A8F">
          <w:pPr>
            <w:jc w:val="center"/>
            <w:rPr>
              <w:rFonts w:ascii="Times New Roman" w:hAnsi="Times New Roman" w:cs="Times New Roman"/>
              <w:sz w:val="24"/>
              <w:szCs w:val="24"/>
            </w:rPr>
          </w:pPr>
        </w:p>
        <w:p w14:paraId="280386F9" w14:textId="77777777" w:rsidR="00127A8F" w:rsidRPr="00C70F74" w:rsidRDefault="00127A8F" w:rsidP="00127A8F">
          <w:pPr>
            <w:jc w:val="center"/>
            <w:rPr>
              <w:rFonts w:ascii="Times New Roman" w:hAnsi="Times New Roman" w:cs="Times New Roman"/>
              <w:sz w:val="24"/>
              <w:szCs w:val="24"/>
            </w:rPr>
          </w:pPr>
          <w:r w:rsidRPr="00C70F74">
            <w:rPr>
              <w:rFonts w:ascii="Times New Roman" w:hAnsi="Times New Roman" w:cs="Times New Roman"/>
              <w:sz w:val="24"/>
              <w:szCs w:val="24"/>
            </w:rPr>
            <w:t>DANIEL SANDFORD BANDA</w:t>
          </w:r>
        </w:p>
        <w:p w14:paraId="2A5DBCA6" w14:textId="77777777" w:rsidR="00127A8F" w:rsidRPr="00C70F74" w:rsidRDefault="00127A8F" w:rsidP="00127A8F">
          <w:pPr>
            <w:jc w:val="center"/>
            <w:rPr>
              <w:rFonts w:ascii="Times New Roman" w:hAnsi="Times New Roman" w:cs="Times New Roman"/>
              <w:sz w:val="24"/>
              <w:szCs w:val="24"/>
            </w:rPr>
          </w:pPr>
          <w:r w:rsidRPr="00C70F74">
            <w:rPr>
              <w:rFonts w:ascii="Times New Roman" w:hAnsi="Times New Roman" w:cs="Times New Roman"/>
              <w:sz w:val="24"/>
              <w:szCs w:val="24"/>
            </w:rPr>
            <w:t>Student Number: 2009128220</w:t>
          </w:r>
        </w:p>
        <w:p w14:paraId="691AFD00" w14:textId="77777777" w:rsidR="00127A8F" w:rsidRPr="00C70F74" w:rsidRDefault="00127A8F" w:rsidP="00127A8F">
          <w:pPr>
            <w:jc w:val="center"/>
            <w:rPr>
              <w:rFonts w:ascii="Times New Roman" w:hAnsi="Times New Roman" w:cs="Times New Roman"/>
              <w:sz w:val="24"/>
              <w:szCs w:val="24"/>
            </w:rPr>
          </w:pPr>
        </w:p>
        <w:p w14:paraId="4B68DAE4" w14:textId="77777777" w:rsidR="00127A8F" w:rsidRPr="00C70F74" w:rsidRDefault="00127A8F" w:rsidP="00127A8F">
          <w:pPr>
            <w:jc w:val="center"/>
            <w:rPr>
              <w:rFonts w:ascii="Times New Roman" w:hAnsi="Times New Roman" w:cs="Times New Roman"/>
              <w:sz w:val="24"/>
              <w:szCs w:val="24"/>
            </w:rPr>
          </w:pPr>
        </w:p>
        <w:p w14:paraId="10A23A44" w14:textId="77777777" w:rsidR="00127A8F" w:rsidRPr="00C70F74" w:rsidRDefault="00127A8F" w:rsidP="00127A8F">
          <w:pPr>
            <w:jc w:val="center"/>
            <w:rPr>
              <w:rFonts w:ascii="Times New Roman" w:hAnsi="Times New Roman" w:cs="Times New Roman"/>
              <w:sz w:val="24"/>
              <w:szCs w:val="24"/>
            </w:rPr>
          </w:pPr>
        </w:p>
        <w:p w14:paraId="3AA20996" w14:textId="77777777" w:rsidR="00127A8F" w:rsidRPr="00C70F74" w:rsidRDefault="00127A8F" w:rsidP="00127A8F">
          <w:pPr>
            <w:jc w:val="center"/>
            <w:rPr>
              <w:rFonts w:ascii="Times New Roman" w:hAnsi="Times New Roman" w:cs="Times New Roman"/>
              <w:sz w:val="24"/>
              <w:szCs w:val="24"/>
            </w:rPr>
          </w:pPr>
        </w:p>
        <w:p w14:paraId="755692E2" w14:textId="77777777" w:rsidR="00127A8F" w:rsidRPr="00C70F74" w:rsidRDefault="00127A8F" w:rsidP="00127A8F">
          <w:pPr>
            <w:jc w:val="center"/>
            <w:rPr>
              <w:rFonts w:ascii="Times New Roman" w:hAnsi="Times New Roman" w:cs="Times New Roman"/>
              <w:sz w:val="24"/>
              <w:szCs w:val="24"/>
            </w:rPr>
          </w:pPr>
        </w:p>
        <w:p w14:paraId="154DEEAD" w14:textId="77777777" w:rsidR="00127A8F" w:rsidRPr="00C70F74" w:rsidRDefault="00127A8F" w:rsidP="00127A8F">
          <w:pPr>
            <w:jc w:val="center"/>
            <w:rPr>
              <w:rFonts w:ascii="Times New Roman" w:hAnsi="Times New Roman" w:cs="Times New Roman"/>
              <w:sz w:val="24"/>
              <w:szCs w:val="24"/>
            </w:rPr>
          </w:pPr>
        </w:p>
        <w:p w14:paraId="0A14B0D3" w14:textId="3A9B4220" w:rsidR="00127A8F" w:rsidRDefault="00127A8F" w:rsidP="0018162A">
          <w:pPr>
            <w:jc w:val="center"/>
            <w:rPr>
              <w:rFonts w:ascii="Times New Roman" w:hAnsi="Times New Roman" w:cs="Times New Roman"/>
              <w:sz w:val="24"/>
              <w:szCs w:val="24"/>
            </w:rPr>
          </w:pPr>
          <w:r w:rsidRPr="00C70F74">
            <w:rPr>
              <w:rFonts w:ascii="Times New Roman" w:hAnsi="Times New Roman" w:cs="Times New Roman"/>
              <w:sz w:val="24"/>
              <w:szCs w:val="24"/>
            </w:rPr>
            <w:t xml:space="preserve">Submitted in </w:t>
          </w:r>
          <w:r w:rsidR="0018162A">
            <w:rPr>
              <w:rFonts w:ascii="Times New Roman" w:hAnsi="Times New Roman" w:cs="Times New Roman"/>
              <w:sz w:val="24"/>
              <w:szCs w:val="24"/>
            </w:rPr>
            <w:t xml:space="preserve">fulfilment of the </w:t>
          </w:r>
          <w:r w:rsidRPr="00C70F74">
            <w:rPr>
              <w:rFonts w:ascii="Times New Roman" w:hAnsi="Times New Roman" w:cs="Times New Roman"/>
              <w:sz w:val="24"/>
              <w:szCs w:val="24"/>
            </w:rPr>
            <w:t xml:space="preserve">requirements </w:t>
          </w:r>
          <w:r w:rsidR="0018162A">
            <w:rPr>
              <w:rFonts w:ascii="Times New Roman" w:hAnsi="Times New Roman" w:cs="Times New Roman"/>
              <w:sz w:val="24"/>
              <w:szCs w:val="24"/>
            </w:rPr>
            <w:t>in respect of the d</w:t>
          </w:r>
          <w:r w:rsidRPr="00C70F74">
            <w:rPr>
              <w:rFonts w:ascii="Times New Roman" w:hAnsi="Times New Roman" w:cs="Times New Roman"/>
              <w:sz w:val="24"/>
              <w:szCs w:val="24"/>
            </w:rPr>
            <w:t xml:space="preserve">octor </w:t>
          </w:r>
          <w:r w:rsidR="0018162A">
            <w:rPr>
              <w:rFonts w:ascii="Times New Roman" w:hAnsi="Times New Roman" w:cs="Times New Roman"/>
              <w:sz w:val="24"/>
              <w:szCs w:val="24"/>
            </w:rPr>
            <w:t xml:space="preserve">degree (with specialisation in Practical Theology) in the </w:t>
          </w:r>
          <w:r w:rsidRPr="00C70F74">
            <w:rPr>
              <w:rFonts w:ascii="Times New Roman" w:hAnsi="Times New Roman" w:cs="Times New Roman"/>
              <w:sz w:val="24"/>
              <w:szCs w:val="24"/>
            </w:rPr>
            <w:t>Department of Practical and Missional Theology at the University of the Free State</w:t>
          </w:r>
          <w:r w:rsidR="0018162A">
            <w:rPr>
              <w:rFonts w:ascii="Times New Roman" w:hAnsi="Times New Roman" w:cs="Times New Roman"/>
              <w:sz w:val="24"/>
              <w:szCs w:val="24"/>
            </w:rPr>
            <w:t>.</w:t>
          </w:r>
        </w:p>
        <w:p w14:paraId="71449007" w14:textId="53DD896E" w:rsidR="0018162A" w:rsidRDefault="0018162A" w:rsidP="0018162A">
          <w:pPr>
            <w:jc w:val="center"/>
            <w:rPr>
              <w:rFonts w:ascii="Times New Roman" w:hAnsi="Times New Roman" w:cs="Times New Roman"/>
              <w:sz w:val="24"/>
              <w:szCs w:val="24"/>
            </w:rPr>
          </w:pPr>
        </w:p>
        <w:p w14:paraId="74EE1ACC" w14:textId="1DCE43A8" w:rsidR="0018162A" w:rsidRDefault="0018162A" w:rsidP="0018162A">
          <w:pPr>
            <w:jc w:val="center"/>
            <w:rPr>
              <w:rFonts w:ascii="Times New Roman" w:hAnsi="Times New Roman" w:cs="Times New Roman"/>
              <w:sz w:val="24"/>
              <w:szCs w:val="24"/>
            </w:rPr>
          </w:pPr>
        </w:p>
        <w:p w14:paraId="0D0645E6" w14:textId="7064973D" w:rsidR="0018162A" w:rsidRDefault="0018162A" w:rsidP="0018162A">
          <w:pPr>
            <w:jc w:val="center"/>
            <w:rPr>
              <w:rFonts w:ascii="Times New Roman" w:hAnsi="Times New Roman" w:cs="Times New Roman"/>
              <w:sz w:val="24"/>
              <w:szCs w:val="24"/>
            </w:rPr>
          </w:pPr>
        </w:p>
        <w:p w14:paraId="5E0AE9B5" w14:textId="328B7B56" w:rsidR="0018162A" w:rsidRDefault="0018162A" w:rsidP="0018162A">
          <w:pPr>
            <w:jc w:val="center"/>
            <w:rPr>
              <w:rFonts w:ascii="Times New Roman" w:hAnsi="Times New Roman" w:cs="Times New Roman"/>
              <w:sz w:val="24"/>
              <w:szCs w:val="24"/>
            </w:rPr>
          </w:pPr>
        </w:p>
        <w:p w14:paraId="6CB0BEBE" w14:textId="5290CD75" w:rsidR="007079F8" w:rsidRPr="002C039B" w:rsidRDefault="0018162A" w:rsidP="002C039B">
          <w:pPr>
            <w:jc w:val="center"/>
            <w:rPr>
              <w:rFonts w:ascii="Times New Roman" w:hAnsi="Times New Roman" w:cs="Times New Roman"/>
              <w:sz w:val="24"/>
              <w:szCs w:val="24"/>
            </w:rPr>
            <w:sectPr w:rsidR="007079F8" w:rsidRPr="002C039B" w:rsidSect="00043C6A">
              <w:footerReference w:type="default" r:id="rId7"/>
              <w:footerReference w:type="first" r:id="rId8"/>
              <w:pgSz w:w="12240" w:h="15840"/>
              <w:pgMar w:top="1440" w:right="1440" w:bottom="1440" w:left="1440" w:header="720" w:footer="720" w:gutter="0"/>
              <w:pgNumType w:start="0"/>
              <w:cols w:space="720"/>
              <w:docGrid w:linePitch="360"/>
            </w:sectPr>
          </w:pPr>
          <w:r>
            <w:rPr>
              <w:rFonts w:ascii="Times New Roman" w:hAnsi="Times New Roman" w:cs="Times New Roman"/>
              <w:sz w:val="24"/>
              <w:szCs w:val="24"/>
            </w:rPr>
            <w:t>Supervisor: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Dr Gideon van der W</w:t>
          </w:r>
          <w:r w:rsidR="002C039B">
            <w:rPr>
              <w:rFonts w:ascii="Times New Roman" w:hAnsi="Times New Roman" w:cs="Times New Roman"/>
              <w:sz w:val="24"/>
              <w:szCs w:val="24"/>
            </w:rPr>
            <w:t>att</w:t>
          </w:r>
        </w:p>
      </w:sdtContent>
    </w:sdt>
    <w:p w14:paraId="53927BDA" w14:textId="77777777" w:rsidR="00043C6A" w:rsidRPr="00F505A4" w:rsidRDefault="00043C6A" w:rsidP="002C039B">
      <w:pPr>
        <w:keepNext/>
        <w:keepLines/>
        <w:spacing w:before="360" w:after="80"/>
        <w:jc w:val="center"/>
        <w:outlineLvl w:val="0"/>
        <w:rPr>
          <w:rFonts w:ascii="Times New Roman" w:eastAsia="Times New Roman" w:hAnsi="Times New Roman" w:cs="Times New Roman"/>
          <w:color w:val="000000"/>
          <w:sz w:val="40"/>
          <w:szCs w:val="40"/>
          <w:lang w:val="en-GB"/>
        </w:rPr>
      </w:pPr>
      <w:bookmarkStart w:id="0" w:name="_Toc176803698"/>
      <w:bookmarkStart w:id="1" w:name="_Toc176822552"/>
      <w:r w:rsidRPr="00F505A4">
        <w:rPr>
          <w:rFonts w:ascii="Times New Roman" w:eastAsia="Times New Roman" w:hAnsi="Times New Roman" w:cs="Times New Roman"/>
          <w:color w:val="000000"/>
          <w:sz w:val="40"/>
          <w:szCs w:val="40"/>
          <w:lang w:val="en-GB"/>
        </w:rPr>
        <w:lastRenderedPageBreak/>
        <w:t>DECLARATION</w:t>
      </w:r>
      <w:bookmarkEnd w:id="0"/>
      <w:bookmarkEnd w:id="1"/>
    </w:p>
    <w:p w14:paraId="35A64BB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p>
    <w:p w14:paraId="47B3661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 declare that this dissertation, hereby handed in for the qualification of Doctor of Philosophy (PhD) at the University of the Free State (UFS), is my own independent work and that I have not previously submitted the exact work at or in another university or faculty for a qualification. </w:t>
      </w:r>
    </w:p>
    <w:p w14:paraId="485FC264" w14:textId="77777777" w:rsidR="00043C6A" w:rsidRPr="00043C6A" w:rsidRDefault="00043C6A" w:rsidP="00043C6A">
      <w:pPr>
        <w:rPr>
          <w:rFonts w:ascii="Times New Roman" w:eastAsia="Aptos" w:hAnsi="Times New Roman" w:cs="Times New Roman"/>
          <w:color w:val="000000"/>
          <w:sz w:val="24"/>
          <w:szCs w:val="24"/>
          <w:lang w:val="en-GB"/>
        </w:rPr>
      </w:pPr>
    </w:p>
    <w:p w14:paraId="1CB147DA" w14:textId="77777777" w:rsidR="00043C6A" w:rsidRPr="00043C6A" w:rsidRDefault="00043C6A" w:rsidP="00043C6A">
      <w:pPr>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 concede copyright to the University of the Free State.</w:t>
      </w:r>
    </w:p>
    <w:p w14:paraId="581E41A6" w14:textId="1245DE10" w:rsidR="00043C6A" w:rsidRPr="00043C6A" w:rsidRDefault="00532C80" w:rsidP="00043C6A">
      <w:pPr>
        <w:rPr>
          <w:rFonts w:ascii="Times New Roman" w:eastAsia="Aptos" w:hAnsi="Times New Roman" w:cs="Times New Roman"/>
          <w:color w:val="000000"/>
          <w:sz w:val="24"/>
          <w:szCs w:val="24"/>
          <w:lang w:val="en-GB"/>
        </w:rPr>
      </w:pPr>
      <w:r>
        <w:rPr>
          <w:rFonts w:ascii="Times New Roman" w:eastAsia="Aptos" w:hAnsi="Times New Roman" w:cs="Times New Roman"/>
          <w:noProof/>
          <w:color w:val="000000"/>
          <w:sz w:val="24"/>
          <w:szCs w:val="24"/>
          <w:lang w:val="en-US"/>
        </w:rPr>
        <w:drawing>
          <wp:anchor distT="36576" distB="36576" distL="36576" distR="36576" simplePos="0" relativeHeight="251661312" behindDoc="0" locked="0" layoutInCell="1" allowOverlap="1" wp14:anchorId="6A2EEA4E" wp14:editId="7EDCE7B2">
            <wp:simplePos x="0" y="0"/>
            <wp:positionH relativeFrom="margin">
              <wp:posOffset>-120650</wp:posOffset>
            </wp:positionH>
            <wp:positionV relativeFrom="paragraph">
              <wp:posOffset>296545</wp:posOffset>
            </wp:positionV>
            <wp:extent cx="5889248" cy="1241133"/>
            <wp:effectExtent l="0" t="0" r="0" b="0"/>
            <wp:wrapNone/>
            <wp:docPr id="4" name="Picture 4" descr="the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sis"/>
                    <pic:cNvPicPr>
                      <a:picLocks noChangeAspect="1" noChangeArrowheads="1"/>
                    </pic:cNvPicPr>
                  </pic:nvPicPr>
                  <pic:blipFill>
                    <a:blip r:embed="rId9">
                      <a:extLst>
                        <a:ext uri="{28A0092B-C50C-407E-A947-70E740481C1C}">
                          <a14:useLocalDpi xmlns:a14="http://schemas.microsoft.com/office/drawing/2010/main" val="0"/>
                        </a:ext>
                      </a:extLst>
                    </a:blip>
                    <a:srcRect t="28282" b="56818"/>
                    <a:stretch>
                      <a:fillRect/>
                    </a:stretch>
                  </pic:blipFill>
                  <pic:spPr bwMode="auto">
                    <a:xfrm>
                      <a:off x="0" y="0"/>
                      <a:ext cx="5889248" cy="1241133"/>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BC953C6" w14:textId="0918AA31" w:rsidR="00043C6A" w:rsidRPr="00043C6A" w:rsidRDefault="00043C6A" w:rsidP="00043C6A">
      <w:pPr>
        <w:rPr>
          <w:rFonts w:ascii="Times New Roman" w:eastAsia="Aptos" w:hAnsi="Times New Roman" w:cs="Times New Roman"/>
          <w:color w:val="000000"/>
          <w:sz w:val="24"/>
          <w:szCs w:val="24"/>
          <w:lang w:val="en-GB"/>
        </w:rPr>
      </w:pPr>
    </w:p>
    <w:p w14:paraId="277AACD9" w14:textId="5C5F8D86" w:rsidR="00043C6A" w:rsidRPr="00043C6A" w:rsidRDefault="00043C6A" w:rsidP="00043C6A">
      <w:pPr>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br w:type="page"/>
      </w:r>
    </w:p>
    <w:p w14:paraId="2845BE33" w14:textId="77777777" w:rsidR="00043C6A" w:rsidRPr="00F505A4" w:rsidRDefault="00043C6A" w:rsidP="00043C6A">
      <w:pPr>
        <w:keepNext/>
        <w:keepLines/>
        <w:spacing w:before="360" w:after="80"/>
        <w:jc w:val="center"/>
        <w:outlineLvl w:val="0"/>
        <w:rPr>
          <w:rFonts w:ascii="Times New Roman" w:eastAsia="Times New Roman" w:hAnsi="Times New Roman" w:cs="Times New Roman"/>
          <w:color w:val="000000"/>
          <w:sz w:val="40"/>
          <w:szCs w:val="40"/>
          <w:lang w:val="en-GB"/>
        </w:rPr>
      </w:pPr>
      <w:bookmarkStart w:id="2" w:name="_Toc176798192"/>
      <w:bookmarkStart w:id="3" w:name="_Toc176803699"/>
      <w:bookmarkStart w:id="4" w:name="_Toc176822553"/>
      <w:r w:rsidRPr="00F505A4">
        <w:rPr>
          <w:rFonts w:ascii="Times New Roman" w:eastAsia="Times New Roman" w:hAnsi="Times New Roman" w:cs="Times New Roman"/>
          <w:color w:val="000000"/>
          <w:sz w:val="40"/>
          <w:szCs w:val="40"/>
          <w:lang w:val="en-GB"/>
        </w:rPr>
        <w:lastRenderedPageBreak/>
        <w:t>DEDICATION</w:t>
      </w:r>
      <w:bookmarkEnd w:id="2"/>
      <w:bookmarkEnd w:id="3"/>
      <w:bookmarkEnd w:id="4"/>
    </w:p>
    <w:p w14:paraId="169E7B4E" w14:textId="77777777" w:rsidR="00043C6A" w:rsidRPr="00043C6A" w:rsidRDefault="00043C6A" w:rsidP="00043C6A">
      <w:pPr>
        <w:spacing w:after="0" w:line="360" w:lineRule="auto"/>
        <w:jc w:val="both"/>
        <w:rPr>
          <w:rFonts w:ascii="Times New Roman" w:eastAsia="SimSun" w:hAnsi="Times New Roman" w:cs="Times New Roman"/>
          <w:color w:val="000000"/>
          <w:sz w:val="24"/>
          <w:szCs w:val="24"/>
          <w:lang w:val="en-GB" w:eastAsia="zh-CN"/>
        </w:rPr>
      </w:pPr>
    </w:p>
    <w:p w14:paraId="58ED0B78" w14:textId="77777777" w:rsidR="00043C6A" w:rsidRPr="00043C6A" w:rsidRDefault="00043C6A" w:rsidP="00043C6A">
      <w:pPr>
        <w:spacing w:after="0" w:line="360" w:lineRule="auto"/>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This doctoral research project is dedicated to my wife, Agnes, and our children, Zitheka, Chisomo, and Lumbo. I also wish to dedicate this to my parents, for their constant words of encouragement, and to my brother, Judge Joshua Banda, who had a very rough period after the change of government in 2021, and yet found time to encourage me in my pursuit of this degree. Undoubtedly, he is a great example of a man who, in his brokenness, envisaged the brokenness of Christ in the Holy Communion, and reached out to me as a flourished man. May all these people and those whom I have not mentioned, continue to envisage life as a beautiful technique in embracing and appropriating what Christ does in our daily lives.</w:t>
      </w:r>
    </w:p>
    <w:p w14:paraId="18DDD3E9" w14:textId="77777777" w:rsidR="00043C6A" w:rsidRPr="00F505A4" w:rsidRDefault="00043C6A" w:rsidP="00043C6A">
      <w:pPr>
        <w:rPr>
          <w:rFonts w:ascii="Times New Roman" w:eastAsia="SimSun" w:hAnsi="Times New Roman" w:cs="Times New Roman"/>
          <w:color w:val="000000"/>
          <w:sz w:val="24"/>
          <w:szCs w:val="24"/>
          <w:lang w:val="en-GB" w:eastAsia="zh-CN"/>
        </w:rPr>
      </w:pPr>
      <w:r w:rsidRPr="00F505A4">
        <w:rPr>
          <w:rFonts w:ascii="Times New Roman" w:eastAsia="SimSun" w:hAnsi="Times New Roman" w:cs="Times New Roman"/>
          <w:color w:val="000000"/>
          <w:sz w:val="24"/>
          <w:szCs w:val="24"/>
          <w:lang w:val="en-GB" w:eastAsia="zh-CN"/>
        </w:rPr>
        <w:br w:type="page"/>
      </w:r>
    </w:p>
    <w:p w14:paraId="111758E8" w14:textId="77777777" w:rsidR="00043C6A" w:rsidRPr="00F505A4" w:rsidRDefault="00043C6A" w:rsidP="00043C6A">
      <w:pPr>
        <w:keepNext/>
        <w:keepLines/>
        <w:spacing w:before="360" w:after="80"/>
        <w:jc w:val="center"/>
        <w:outlineLvl w:val="0"/>
        <w:rPr>
          <w:rFonts w:ascii="Times New Roman" w:eastAsia="Times New Roman" w:hAnsi="Times New Roman" w:cs="Times New Roman"/>
          <w:color w:val="000000"/>
          <w:sz w:val="32"/>
          <w:szCs w:val="32"/>
          <w:lang w:val="en-GB"/>
        </w:rPr>
      </w:pPr>
      <w:bookmarkStart w:id="5" w:name="_Toc176798193"/>
      <w:bookmarkStart w:id="6" w:name="_Toc176803700"/>
      <w:bookmarkStart w:id="7" w:name="_Toc176822554"/>
      <w:r w:rsidRPr="00F505A4">
        <w:rPr>
          <w:rFonts w:ascii="Times New Roman" w:eastAsia="Times New Roman" w:hAnsi="Times New Roman" w:cs="Times New Roman"/>
          <w:color w:val="000000"/>
          <w:sz w:val="40"/>
          <w:szCs w:val="40"/>
          <w:lang w:val="en-GB"/>
        </w:rPr>
        <w:lastRenderedPageBreak/>
        <w:t>ACKNOWLEDGMENTS</w:t>
      </w:r>
      <w:bookmarkEnd w:id="5"/>
      <w:bookmarkEnd w:id="6"/>
      <w:bookmarkEnd w:id="7"/>
    </w:p>
    <w:p w14:paraId="47BA65C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p>
    <w:p w14:paraId="54DFE85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First, I would like to sincerely thank God who saved me, called me, and then granted me the opportunity to study. He gave me the wisdom and strength that I needed throughout the research project. </w:t>
      </w:r>
      <w:r w:rsidRPr="009236CB">
        <w:rPr>
          <w:rFonts w:ascii="Times New Roman" w:eastAsia="Aptos" w:hAnsi="Times New Roman" w:cs="Times New Roman"/>
          <w:i/>
          <w:iCs/>
          <w:color w:val="000000"/>
          <w:sz w:val="24"/>
          <w:szCs w:val="24"/>
          <w:lang w:val="en-GB"/>
        </w:rPr>
        <w:t>Mulungu azilemekezedwa</w:t>
      </w:r>
      <w:r w:rsidRPr="00043C6A">
        <w:rPr>
          <w:rFonts w:ascii="Times New Roman" w:eastAsia="Aptos" w:hAnsi="Times New Roman" w:cs="Times New Roman"/>
          <w:color w:val="000000"/>
          <w:sz w:val="24"/>
          <w:szCs w:val="24"/>
          <w:lang w:val="en-GB"/>
        </w:rPr>
        <w:t xml:space="preserve"> (May God be praised)!</w:t>
      </w:r>
    </w:p>
    <w:p w14:paraId="2CE182B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 also wish to acknowledge the Reformed Church in Zambia, for the rare privilege I have to serve in the church as a minister of the Word and sacraments. My ministry in this great church afforded me the opportunity to further my studies to this doctoral level. Thank you RCZ for I am what I am because of the grace of God through you, the church. You needed my services on numerous occasions. Notwithstanding, you still allowed me to pursue and complete my studies. I sincerely thank you, the church, and its leadership. May the good Lord continue to shepherd his church. </w:t>
      </w:r>
    </w:p>
    <w:p w14:paraId="62614F6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My appreciation also goes to the Faculty of Theology at the University of the Free State and to the Dutch Reformed Church (DRC) for the scholarship as well as the moral and spiritual support. I can never say thank you enough!</w:t>
      </w:r>
    </w:p>
    <w:p w14:paraId="4A30B60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 am also indebted to Justo Mwale University (JMU). The university supported me when I was pursuing the first degree. They extended mutual support for my Master’s Degree in The Netherlands and South Africa. It was through the significant role of JMU that I was enlisted to pursue my PhD. I am similarly obliged that they have continued to give me an opportunity to teach as an adjunct lecturer.</w:t>
      </w:r>
    </w:p>
    <w:p w14:paraId="49C3210D" w14:textId="77777777" w:rsidR="00043C6A" w:rsidRPr="00043C6A" w:rsidRDefault="00D94576"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A</w:t>
      </w:r>
      <w:r w:rsidR="00E00C3E" w:rsidRPr="00043C6A">
        <w:rPr>
          <w:rFonts w:ascii="Times New Roman" w:eastAsia="Aptos" w:hAnsi="Times New Roman" w:cs="Times New Roman"/>
          <w:color w:val="000000"/>
          <w:sz w:val="24"/>
          <w:szCs w:val="24"/>
          <w:lang w:val="en-GB"/>
        </w:rPr>
        <w:t>llow</w:t>
      </w:r>
      <w:r w:rsidR="00043C6A" w:rsidRPr="00043C6A">
        <w:rPr>
          <w:rFonts w:ascii="Times New Roman" w:eastAsia="Aptos" w:hAnsi="Times New Roman" w:cs="Times New Roman"/>
          <w:color w:val="000000"/>
          <w:sz w:val="24"/>
          <w:szCs w:val="24"/>
          <w:lang w:val="en-GB"/>
        </w:rPr>
        <w:t xml:space="preserve"> me, at this point, to mention persons who have been of great importance in my theological transformation and development, as a theologian and as an academic</w:t>
      </w:r>
      <w:r>
        <w:rPr>
          <w:rFonts w:ascii="Times New Roman" w:eastAsia="Aptos" w:hAnsi="Times New Roman" w:cs="Times New Roman"/>
          <w:color w:val="000000"/>
          <w:sz w:val="24"/>
          <w:szCs w:val="24"/>
          <w:lang w:val="en-GB"/>
        </w:rPr>
        <w:t>ian</w:t>
      </w:r>
      <w:r w:rsidR="00043C6A" w:rsidRPr="00043C6A">
        <w:rPr>
          <w:rFonts w:ascii="Times New Roman" w:eastAsia="Aptos" w:hAnsi="Times New Roman" w:cs="Times New Roman"/>
          <w:color w:val="000000"/>
          <w:sz w:val="24"/>
          <w:szCs w:val="24"/>
          <w:lang w:val="en-GB"/>
        </w:rPr>
        <w:t>. In no order, I first wish to thank Dr Gideon van der Watt, who has been a dependable Research Supervisor throughout this research project, and his wife. Secondly, Dr Nico Mostert, the Mission Secretary, who came to my aid in many ways, especially in terms of my travelling to, and accommodation in Bloemfontein during the period of study. The other names are Prof. Juanita Meyer, HOD Faculty of Theology, and Mrs Senovia Welman, the Information Officer at the University of the Free State library. These people, among many, made the research and its successful completion possible. Thank you very much!</w:t>
      </w:r>
    </w:p>
    <w:p w14:paraId="5DD7BDA6" w14:textId="77777777" w:rsidR="00043C6A" w:rsidRPr="00043C6A" w:rsidRDefault="00E00C3E"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lastRenderedPageBreak/>
        <w:t xml:space="preserve"> W</w:t>
      </w:r>
      <w:r w:rsidR="00043C6A" w:rsidRPr="00043C6A">
        <w:rPr>
          <w:rFonts w:ascii="Times New Roman" w:eastAsia="Aptos" w:hAnsi="Times New Roman" w:cs="Times New Roman"/>
          <w:color w:val="000000"/>
          <w:sz w:val="24"/>
          <w:szCs w:val="24"/>
          <w:lang w:val="en-GB"/>
        </w:rPr>
        <w:t xml:space="preserve">ill fail in my duty if I do not render special thanks to my beautiful wife, Agnes Mulenga Banda, and our three lovely children, Zitheka, Chisomo, and Lumbo, who have been very supportive in my studies. They endured my absence on many occasions, in order for me to concentrate on my studies. Surely, I owe these dear ones sincere gratitude and honour! </w:t>
      </w:r>
    </w:p>
    <w:p w14:paraId="38935F8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To all those whom I might not have mentioned by name, I am still most grateful to you all.</w:t>
      </w:r>
    </w:p>
    <w:p w14:paraId="08C55A53" w14:textId="204464DC" w:rsid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Praise be to God, the provider, sustainer and redeemer!  </w:t>
      </w:r>
    </w:p>
    <w:p w14:paraId="7ADDFC53" w14:textId="77B314BF" w:rsidR="00F505A4" w:rsidRDefault="00F505A4" w:rsidP="00043C6A">
      <w:pPr>
        <w:spacing w:line="360" w:lineRule="auto"/>
        <w:jc w:val="both"/>
        <w:rPr>
          <w:rFonts w:ascii="Times New Roman" w:eastAsia="Aptos" w:hAnsi="Times New Roman" w:cs="Times New Roman"/>
          <w:color w:val="000000"/>
          <w:sz w:val="24"/>
          <w:szCs w:val="24"/>
          <w:lang w:val="en-GB"/>
        </w:rPr>
      </w:pPr>
    </w:p>
    <w:p w14:paraId="2C2FDA86" w14:textId="64200472" w:rsidR="00F505A4" w:rsidRDefault="00F505A4" w:rsidP="00043C6A">
      <w:pPr>
        <w:spacing w:line="360" w:lineRule="auto"/>
        <w:jc w:val="both"/>
        <w:rPr>
          <w:rFonts w:ascii="Times New Roman" w:eastAsia="Aptos" w:hAnsi="Times New Roman" w:cs="Times New Roman"/>
          <w:color w:val="000000"/>
          <w:sz w:val="24"/>
          <w:szCs w:val="24"/>
          <w:lang w:val="en-GB"/>
        </w:rPr>
      </w:pPr>
    </w:p>
    <w:p w14:paraId="26223CC6" w14:textId="68D42D67" w:rsidR="00F505A4" w:rsidRDefault="00F505A4" w:rsidP="00043C6A">
      <w:pPr>
        <w:spacing w:line="360" w:lineRule="auto"/>
        <w:jc w:val="both"/>
        <w:rPr>
          <w:rFonts w:ascii="Times New Roman" w:eastAsia="Aptos" w:hAnsi="Times New Roman" w:cs="Times New Roman"/>
          <w:color w:val="000000"/>
          <w:sz w:val="24"/>
          <w:szCs w:val="24"/>
          <w:lang w:val="en-GB"/>
        </w:rPr>
      </w:pPr>
    </w:p>
    <w:p w14:paraId="2EDEC806" w14:textId="264B6112" w:rsidR="00F505A4" w:rsidRDefault="00F505A4" w:rsidP="00043C6A">
      <w:pPr>
        <w:spacing w:line="360" w:lineRule="auto"/>
        <w:jc w:val="both"/>
        <w:rPr>
          <w:rFonts w:ascii="Times New Roman" w:eastAsia="Aptos" w:hAnsi="Times New Roman" w:cs="Times New Roman"/>
          <w:color w:val="000000"/>
          <w:sz w:val="24"/>
          <w:szCs w:val="24"/>
          <w:lang w:val="en-GB"/>
        </w:rPr>
      </w:pPr>
    </w:p>
    <w:p w14:paraId="34D7C94E" w14:textId="0C78BDFF" w:rsidR="00F505A4" w:rsidRDefault="00F505A4" w:rsidP="00043C6A">
      <w:pPr>
        <w:spacing w:line="360" w:lineRule="auto"/>
        <w:jc w:val="both"/>
        <w:rPr>
          <w:rFonts w:ascii="Times New Roman" w:eastAsia="Aptos" w:hAnsi="Times New Roman" w:cs="Times New Roman"/>
          <w:color w:val="000000"/>
          <w:sz w:val="24"/>
          <w:szCs w:val="24"/>
          <w:lang w:val="en-GB"/>
        </w:rPr>
      </w:pPr>
    </w:p>
    <w:p w14:paraId="0F1D85C7" w14:textId="2E588BC6" w:rsidR="00F505A4" w:rsidRDefault="00F505A4" w:rsidP="00043C6A">
      <w:pPr>
        <w:spacing w:line="360" w:lineRule="auto"/>
        <w:jc w:val="both"/>
        <w:rPr>
          <w:rFonts w:ascii="Times New Roman" w:eastAsia="Aptos" w:hAnsi="Times New Roman" w:cs="Times New Roman"/>
          <w:color w:val="000000"/>
          <w:sz w:val="24"/>
          <w:szCs w:val="24"/>
          <w:lang w:val="en-GB"/>
        </w:rPr>
      </w:pPr>
    </w:p>
    <w:p w14:paraId="15F6FC61" w14:textId="02C2425B" w:rsidR="00F505A4" w:rsidRDefault="00F505A4" w:rsidP="00043C6A">
      <w:pPr>
        <w:spacing w:line="360" w:lineRule="auto"/>
        <w:jc w:val="both"/>
        <w:rPr>
          <w:rFonts w:ascii="Times New Roman" w:eastAsia="Aptos" w:hAnsi="Times New Roman" w:cs="Times New Roman"/>
          <w:color w:val="000000"/>
          <w:sz w:val="24"/>
          <w:szCs w:val="24"/>
          <w:lang w:val="en-GB"/>
        </w:rPr>
      </w:pPr>
    </w:p>
    <w:p w14:paraId="717842E5" w14:textId="0997653F" w:rsidR="00F505A4" w:rsidRDefault="00F505A4" w:rsidP="00043C6A">
      <w:pPr>
        <w:spacing w:line="360" w:lineRule="auto"/>
        <w:jc w:val="both"/>
        <w:rPr>
          <w:rFonts w:ascii="Times New Roman" w:eastAsia="Aptos" w:hAnsi="Times New Roman" w:cs="Times New Roman"/>
          <w:color w:val="000000"/>
          <w:sz w:val="24"/>
          <w:szCs w:val="24"/>
          <w:lang w:val="en-GB"/>
        </w:rPr>
      </w:pPr>
    </w:p>
    <w:p w14:paraId="1013C57B" w14:textId="34ED2D6A" w:rsidR="00F505A4" w:rsidRDefault="00F505A4" w:rsidP="00043C6A">
      <w:pPr>
        <w:spacing w:line="360" w:lineRule="auto"/>
        <w:jc w:val="both"/>
        <w:rPr>
          <w:rFonts w:ascii="Times New Roman" w:eastAsia="Aptos" w:hAnsi="Times New Roman" w:cs="Times New Roman"/>
          <w:color w:val="000000"/>
          <w:sz w:val="24"/>
          <w:szCs w:val="24"/>
          <w:lang w:val="en-GB"/>
        </w:rPr>
      </w:pPr>
    </w:p>
    <w:p w14:paraId="09F3FEA6" w14:textId="15A7410E" w:rsidR="00F505A4" w:rsidRDefault="00F505A4" w:rsidP="00043C6A">
      <w:pPr>
        <w:spacing w:line="360" w:lineRule="auto"/>
        <w:jc w:val="both"/>
        <w:rPr>
          <w:rFonts w:ascii="Times New Roman" w:eastAsia="Aptos" w:hAnsi="Times New Roman" w:cs="Times New Roman"/>
          <w:color w:val="000000"/>
          <w:sz w:val="24"/>
          <w:szCs w:val="24"/>
          <w:lang w:val="en-GB"/>
        </w:rPr>
      </w:pPr>
    </w:p>
    <w:p w14:paraId="4C77625E" w14:textId="240CB7F3" w:rsidR="00F505A4" w:rsidRDefault="00F505A4" w:rsidP="00043C6A">
      <w:pPr>
        <w:spacing w:line="360" w:lineRule="auto"/>
        <w:jc w:val="both"/>
        <w:rPr>
          <w:rFonts w:ascii="Times New Roman" w:eastAsia="Aptos" w:hAnsi="Times New Roman" w:cs="Times New Roman"/>
          <w:color w:val="000000"/>
          <w:sz w:val="24"/>
          <w:szCs w:val="24"/>
          <w:lang w:val="en-GB"/>
        </w:rPr>
      </w:pPr>
    </w:p>
    <w:p w14:paraId="16F9A9D7" w14:textId="2B6E6D9B" w:rsidR="00F505A4" w:rsidRDefault="00F505A4" w:rsidP="00043C6A">
      <w:pPr>
        <w:spacing w:line="360" w:lineRule="auto"/>
        <w:jc w:val="both"/>
        <w:rPr>
          <w:rFonts w:ascii="Times New Roman" w:eastAsia="Aptos" w:hAnsi="Times New Roman" w:cs="Times New Roman"/>
          <w:color w:val="000000"/>
          <w:sz w:val="24"/>
          <w:szCs w:val="24"/>
          <w:lang w:val="en-GB"/>
        </w:rPr>
      </w:pPr>
    </w:p>
    <w:p w14:paraId="466F9266" w14:textId="5A8774F4" w:rsidR="00F505A4" w:rsidRDefault="00F505A4" w:rsidP="00043C6A">
      <w:pPr>
        <w:spacing w:line="360" w:lineRule="auto"/>
        <w:jc w:val="both"/>
        <w:rPr>
          <w:rFonts w:ascii="Times New Roman" w:eastAsia="Aptos" w:hAnsi="Times New Roman" w:cs="Times New Roman"/>
          <w:color w:val="000000"/>
          <w:sz w:val="24"/>
          <w:szCs w:val="24"/>
          <w:lang w:val="en-GB"/>
        </w:rPr>
      </w:pPr>
    </w:p>
    <w:p w14:paraId="199E9DFE" w14:textId="13ABF5FA" w:rsidR="00F505A4" w:rsidRDefault="00F505A4" w:rsidP="00043C6A">
      <w:pPr>
        <w:spacing w:line="360" w:lineRule="auto"/>
        <w:jc w:val="both"/>
        <w:rPr>
          <w:rFonts w:ascii="Times New Roman" w:eastAsia="Aptos" w:hAnsi="Times New Roman" w:cs="Times New Roman"/>
          <w:color w:val="000000"/>
          <w:sz w:val="24"/>
          <w:szCs w:val="24"/>
          <w:lang w:val="en-GB"/>
        </w:rPr>
      </w:pPr>
    </w:p>
    <w:p w14:paraId="4708437F" w14:textId="0416A595" w:rsidR="00F505A4" w:rsidRDefault="00F505A4" w:rsidP="00043C6A">
      <w:pPr>
        <w:spacing w:line="360" w:lineRule="auto"/>
        <w:jc w:val="both"/>
        <w:rPr>
          <w:rFonts w:ascii="Times New Roman" w:eastAsia="Aptos" w:hAnsi="Times New Roman" w:cs="Times New Roman"/>
          <w:color w:val="000000"/>
          <w:sz w:val="24"/>
          <w:szCs w:val="24"/>
          <w:lang w:val="en-GB"/>
        </w:rPr>
      </w:pPr>
    </w:p>
    <w:p w14:paraId="73DAF7ED" w14:textId="39C23CAD" w:rsidR="00F505A4" w:rsidRDefault="00F505A4" w:rsidP="00043C6A">
      <w:pPr>
        <w:spacing w:line="360" w:lineRule="auto"/>
        <w:jc w:val="both"/>
        <w:rPr>
          <w:rFonts w:ascii="Times New Roman" w:eastAsia="Aptos" w:hAnsi="Times New Roman" w:cs="Times New Roman"/>
          <w:color w:val="000000"/>
          <w:sz w:val="24"/>
          <w:szCs w:val="24"/>
          <w:lang w:val="en-GB"/>
        </w:rPr>
      </w:pPr>
    </w:p>
    <w:p w14:paraId="6B9E79CF" w14:textId="5C93A1D9" w:rsidR="00F505A4" w:rsidRDefault="00F505A4" w:rsidP="00043C6A">
      <w:pPr>
        <w:spacing w:line="360" w:lineRule="auto"/>
        <w:jc w:val="both"/>
        <w:rPr>
          <w:rFonts w:ascii="Times New Roman" w:eastAsia="Aptos" w:hAnsi="Times New Roman" w:cs="Times New Roman"/>
          <w:color w:val="000000"/>
          <w:sz w:val="24"/>
          <w:szCs w:val="24"/>
          <w:lang w:val="en-GB"/>
        </w:rPr>
      </w:pPr>
    </w:p>
    <w:p w14:paraId="26B4EE1B" w14:textId="31D95A78" w:rsidR="00F505A4" w:rsidRPr="00F505A4" w:rsidRDefault="00F505A4" w:rsidP="00F505A4">
      <w:pPr>
        <w:spacing w:line="360" w:lineRule="auto"/>
        <w:jc w:val="center"/>
        <w:rPr>
          <w:rFonts w:ascii="Times New Roman" w:eastAsia="Aptos" w:hAnsi="Times New Roman" w:cs="Times New Roman"/>
          <w:color w:val="000000"/>
          <w:sz w:val="40"/>
          <w:szCs w:val="40"/>
          <w:lang w:val="en-GB"/>
        </w:rPr>
      </w:pPr>
      <w:r w:rsidRPr="00F505A4">
        <w:rPr>
          <w:rFonts w:ascii="Times New Roman" w:eastAsia="Aptos" w:hAnsi="Times New Roman" w:cs="Times New Roman"/>
          <w:color w:val="000000"/>
          <w:sz w:val="40"/>
          <w:szCs w:val="40"/>
          <w:lang w:val="en-GB"/>
        </w:rPr>
        <w:lastRenderedPageBreak/>
        <w:t>ABSTRACT</w:t>
      </w:r>
    </w:p>
    <w:p w14:paraId="323DB5FC" w14:textId="30D06EA5" w:rsidR="00F505A4" w:rsidRPr="00F505A4" w:rsidRDefault="00F505A4" w:rsidP="00F505A4">
      <w:pPr>
        <w:spacing w:line="360" w:lineRule="auto"/>
        <w:jc w:val="both"/>
        <w:rPr>
          <w:rFonts w:ascii="Times New Roman" w:eastAsia="Aptos" w:hAnsi="Times New Roman" w:cs="Times New Roman"/>
          <w:color w:val="000000"/>
          <w:sz w:val="24"/>
          <w:szCs w:val="24"/>
        </w:rPr>
      </w:pPr>
      <w:r w:rsidRPr="00F505A4">
        <w:rPr>
          <w:rFonts w:ascii="Times New Roman" w:eastAsia="Aptos" w:hAnsi="Times New Roman" w:cs="Times New Roman"/>
          <w:color w:val="000000"/>
          <w:sz w:val="24"/>
          <w:szCs w:val="24"/>
        </w:rPr>
        <w:t xml:space="preserve">The Prosperity Faith attracts many scholarly discussions from a variety of angles. There is much to consider within the subject, but </w:t>
      </w:r>
      <w:r w:rsidR="008C48DD">
        <w:rPr>
          <w:rFonts w:ascii="Times New Roman" w:eastAsia="Aptos" w:hAnsi="Times New Roman" w:cs="Times New Roman"/>
          <w:color w:val="000000"/>
          <w:sz w:val="24"/>
          <w:szCs w:val="24"/>
        </w:rPr>
        <w:t xml:space="preserve">the </w:t>
      </w:r>
      <w:r w:rsidRPr="00F505A4">
        <w:rPr>
          <w:rFonts w:ascii="Times New Roman" w:eastAsia="Aptos" w:hAnsi="Times New Roman" w:cs="Times New Roman"/>
          <w:color w:val="000000"/>
          <w:sz w:val="24"/>
          <w:szCs w:val="24"/>
        </w:rPr>
        <w:t>area of imaging prosperity stands out as both a literature and an empirical gap within the Prosperity Faith discussions. The concept of imaging is becoming an important term in practical theological circles</w:t>
      </w:r>
      <w:r w:rsidR="008C48DD">
        <w:rPr>
          <w:rFonts w:ascii="Times New Roman" w:eastAsia="Aptos" w:hAnsi="Times New Roman" w:cs="Times New Roman"/>
          <w:color w:val="000000"/>
          <w:sz w:val="24"/>
          <w:szCs w:val="24"/>
        </w:rPr>
        <w:t xml:space="preserve"> and</w:t>
      </w:r>
      <w:r w:rsidRPr="00F505A4">
        <w:rPr>
          <w:rFonts w:ascii="Times New Roman" w:eastAsia="Aptos" w:hAnsi="Times New Roman" w:cs="Times New Roman"/>
          <w:color w:val="000000"/>
          <w:sz w:val="24"/>
          <w:szCs w:val="24"/>
        </w:rPr>
        <w:t xml:space="preserve"> other disciplines like art forms and psychology. This research project </w:t>
      </w:r>
      <w:r w:rsidR="008C48DD">
        <w:rPr>
          <w:rFonts w:ascii="Times New Roman" w:eastAsia="Aptos" w:hAnsi="Times New Roman" w:cs="Times New Roman"/>
          <w:color w:val="000000"/>
          <w:sz w:val="24"/>
          <w:szCs w:val="24"/>
        </w:rPr>
        <w:t>investigates</w:t>
      </w:r>
      <w:r w:rsidRPr="00F505A4">
        <w:rPr>
          <w:rFonts w:ascii="Times New Roman" w:eastAsia="Aptos" w:hAnsi="Times New Roman" w:cs="Times New Roman"/>
          <w:color w:val="000000"/>
          <w:sz w:val="24"/>
          <w:szCs w:val="24"/>
        </w:rPr>
        <w:t xml:space="preserve"> how adherents of this current and popular trend of theology in Africa understand “Prosperity Faith” and how they deliberately apply techniques of imaging prosperity, thus enforcing their beliefs and attracting new members. </w:t>
      </w:r>
      <w:r w:rsidR="008C48DD">
        <w:rPr>
          <w:rFonts w:ascii="Times New Roman" w:eastAsia="Aptos" w:hAnsi="Times New Roman" w:cs="Times New Roman"/>
          <w:color w:val="000000"/>
          <w:sz w:val="24"/>
          <w:szCs w:val="24"/>
        </w:rPr>
        <w:t>This study also aims</w:t>
      </w:r>
      <w:r w:rsidRPr="00F505A4">
        <w:rPr>
          <w:rFonts w:ascii="Times New Roman" w:eastAsia="Aptos" w:hAnsi="Times New Roman" w:cs="Times New Roman"/>
          <w:color w:val="000000"/>
          <w:sz w:val="24"/>
          <w:szCs w:val="24"/>
        </w:rPr>
        <w:t xml:space="preserve"> to bring to light the meaning of imaging prosperity and why understanding this concept is an important part of the practical ministry and lived faith of the Prosperity Faith. Additionally, the research reflects on the contribution Prosperity Faith is making towards contextual and authentic African Christianity. </w:t>
      </w:r>
    </w:p>
    <w:p w14:paraId="047B45D0" w14:textId="24917FA7" w:rsidR="00F505A4" w:rsidRPr="00F505A4" w:rsidRDefault="008C48DD" w:rsidP="00F505A4">
      <w:pPr>
        <w:spacing w:line="360" w:lineRule="auto"/>
        <w:jc w:val="both"/>
        <w:rPr>
          <w:rFonts w:ascii="Times New Roman" w:eastAsia="Aptos" w:hAnsi="Times New Roman" w:cs="Times New Roman"/>
          <w:color w:val="000000"/>
          <w:sz w:val="24"/>
          <w:szCs w:val="24"/>
        </w:rPr>
      </w:pPr>
      <w:r>
        <w:rPr>
          <w:rFonts w:ascii="Times New Roman" w:eastAsia="Aptos" w:hAnsi="Times New Roman" w:cs="Times New Roman"/>
          <w:color w:val="000000"/>
          <w:sz w:val="24"/>
          <w:szCs w:val="24"/>
        </w:rPr>
        <w:t>Research questions were raised to investigate this research gap. Among</w:t>
      </w:r>
      <w:r w:rsidR="00F505A4" w:rsidRPr="00F505A4">
        <w:rPr>
          <w:rFonts w:ascii="Times New Roman" w:eastAsia="Aptos" w:hAnsi="Times New Roman" w:cs="Times New Roman"/>
          <w:color w:val="000000"/>
          <w:sz w:val="24"/>
          <w:szCs w:val="24"/>
        </w:rPr>
        <w:t xml:space="preserve"> them, the primary question that came to light bordered on whether and how particular techniques and practices are applied in imaging prosperity in Zambian churches that adhere to the Prosperity Faith. How are ministers and members perceiving the practices of imaging prosperity? Is it done deliberately? Is it contributing to an authentic and contextual expression of African Christianity? </w:t>
      </w:r>
    </w:p>
    <w:p w14:paraId="0831F80F" w14:textId="26FEC767" w:rsidR="00F505A4" w:rsidRPr="00F505A4" w:rsidRDefault="00F505A4" w:rsidP="00F505A4">
      <w:pPr>
        <w:spacing w:line="360" w:lineRule="auto"/>
        <w:jc w:val="both"/>
        <w:rPr>
          <w:rFonts w:ascii="Times New Roman" w:eastAsia="Aptos" w:hAnsi="Times New Roman" w:cs="Times New Roman"/>
          <w:color w:val="000000"/>
          <w:sz w:val="24"/>
          <w:szCs w:val="24"/>
        </w:rPr>
      </w:pPr>
      <w:r w:rsidRPr="00F505A4">
        <w:rPr>
          <w:rFonts w:ascii="Times New Roman" w:eastAsia="Aptos" w:hAnsi="Times New Roman" w:cs="Times New Roman"/>
          <w:color w:val="000000"/>
          <w:sz w:val="24"/>
          <w:szCs w:val="24"/>
        </w:rPr>
        <w:t xml:space="preserve">The research </w:t>
      </w:r>
      <w:r w:rsidR="008C48DD">
        <w:rPr>
          <w:rFonts w:ascii="Times New Roman" w:eastAsia="Aptos" w:hAnsi="Times New Roman" w:cs="Times New Roman"/>
          <w:color w:val="000000"/>
          <w:sz w:val="24"/>
          <w:szCs w:val="24"/>
        </w:rPr>
        <w:t>is essentially composed</w:t>
      </w:r>
      <w:r w:rsidRPr="00F505A4">
        <w:rPr>
          <w:rFonts w:ascii="Times New Roman" w:eastAsia="Aptos" w:hAnsi="Times New Roman" w:cs="Times New Roman"/>
          <w:color w:val="000000"/>
          <w:sz w:val="24"/>
          <w:szCs w:val="24"/>
        </w:rPr>
        <w:t xml:space="preserve"> of a qualitative, descriptive, and interpretive research design. Osmer’s four tasks was used as an approach to the research. This was followed by data collection using literature studies, structured open-ended interviews, document reviews, and observation of practices. The six visited locations were three congregations of the Reformed Church of Zambia (RCZ), and three Neo-Pentecostal churches. A total of 14 participants out of 18 were interviewed, with results showing that the three RCZ congregations had been influenced by the “material prosperity” practices taught by the Neo-Pentecostal churches. Their desire for self-preservation in spirituality has led these three RCZ congregations to image prosperity in the same way Neo-Pentecostal churches do. And this is neither a hermeneutical problem nor a blind response to the needs of their context, rather, it is a departure by these three RCZ congregations from a biblical theology. They have chosen to follow a trend – a prosperity trend. The three congregations of the RCZ practise interpretation on prosperity based on the persuasion, influence, and pressure from </w:t>
      </w:r>
      <w:r w:rsidRPr="00F505A4">
        <w:rPr>
          <w:rFonts w:ascii="Times New Roman" w:eastAsia="Aptos" w:hAnsi="Times New Roman" w:cs="Times New Roman"/>
          <w:color w:val="000000"/>
          <w:sz w:val="24"/>
          <w:szCs w:val="24"/>
        </w:rPr>
        <w:lastRenderedPageBreak/>
        <w:t xml:space="preserve">the prosperity trends in their societies. To this, the Neo-Pentecostal and the selected RCZ congregations place imaging prosperity first, in </w:t>
      </w:r>
      <w:r w:rsidR="008C48DD">
        <w:rPr>
          <w:rFonts w:ascii="Times New Roman" w:eastAsia="Aptos" w:hAnsi="Times New Roman" w:cs="Times New Roman"/>
          <w:color w:val="000000"/>
          <w:sz w:val="24"/>
          <w:szCs w:val="24"/>
        </w:rPr>
        <w:t xml:space="preserve">the </w:t>
      </w:r>
      <w:r w:rsidRPr="00F505A4">
        <w:rPr>
          <w:rFonts w:ascii="Times New Roman" w:eastAsia="Aptos" w:hAnsi="Times New Roman" w:cs="Times New Roman"/>
          <w:color w:val="000000"/>
          <w:sz w:val="24"/>
          <w:szCs w:val="24"/>
        </w:rPr>
        <w:t>form of what the researcher calls a general technique embedded in our desire</w:t>
      </w:r>
      <w:r w:rsidR="008C48DD">
        <w:rPr>
          <w:rFonts w:ascii="Times New Roman" w:eastAsia="Aptos" w:hAnsi="Times New Roman" w:cs="Times New Roman"/>
          <w:color w:val="000000"/>
          <w:sz w:val="24"/>
          <w:szCs w:val="24"/>
        </w:rPr>
        <w:t>. This desire</w:t>
      </w:r>
      <w:r w:rsidRPr="00F505A4">
        <w:rPr>
          <w:rFonts w:ascii="Times New Roman" w:eastAsia="Aptos" w:hAnsi="Times New Roman" w:cs="Times New Roman"/>
          <w:color w:val="000000"/>
          <w:sz w:val="24"/>
          <w:szCs w:val="24"/>
        </w:rPr>
        <w:t xml:space="preserve"> conforms to the secular standard of prosperity evidence. Subsequently, they take prosperity as a must-have or necessary experience for a believer. It is a required possession for all those who profess faith in Christ. </w:t>
      </w:r>
    </w:p>
    <w:p w14:paraId="00061379" w14:textId="660005E6" w:rsidR="00F505A4" w:rsidRPr="00F505A4" w:rsidRDefault="00F505A4" w:rsidP="00F505A4">
      <w:pPr>
        <w:spacing w:line="360" w:lineRule="auto"/>
        <w:jc w:val="both"/>
        <w:rPr>
          <w:rFonts w:ascii="Times New Roman" w:eastAsia="Aptos" w:hAnsi="Times New Roman" w:cs="Times New Roman"/>
          <w:color w:val="000000"/>
          <w:sz w:val="24"/>
          <w:szCs w:val="24"/>
        </w:rPr>
      </w:pPr>
      <w:r w:rsidRPr="00F505A4">
        <w:rPr>
          <w:rFonts w:ascii="Times New Roman" w:eastAsia="Aptos" w:hAnsi="Times New Roman" w:cs="Times New Roman"/>
          <w:color w:val="000000"/>
          <w:sz w:val="24"/>
          <w:szCs w:val="24"/>
        </w:rPr>
        <w:t>To avoid being judged as people of no faith, some deliberate spiritual techniques are used to silence a faithless mind. In this sense, they apply, teach, and encourage the following distinct techniques of imaging prosperity: conceptions (in the mind), confessions (by mouth), and assimilations (by perception). These are clear practices of imaging prosperity as shown in the research. These findings entail that the concept of imaging should be used truthfully</w:t>
      </w:r>
      <w:r w:rsidR="008C48DD">
        <w:rPr>
          <w:rFonts w:ascii="Times New Roman" w:eastAsia="Aptos" w:hAnsi="Times New Roman" w:cs="Times New Roman"/>
          <w:color w:val="000000"/>
          <w:sz w:val="24"/>
          <w:szCs w:val="24"/>
        </w:rPr>
        <w:t xml:space="preserve"> to reflect</w:t>
      </w:r>
      <w:r w:rsidRPr="00F505A4">
        <w:rPr>
          <w:rFonts w:ascii="Times New Roman" w:eastAsia="Aptos" w:hAnsi="Times New Roman" w:cs="Times New Roman"/>
          <w:color w:val="000000"/>
          <w:sz w:val="24"/>
          <w:szCs w:val="24"/>
        </w:rPr>
        <w:t xml:space="preserve"> the very essence of Christ in Christian practices. Christ must be the reason for imaging and not the opposite. Imaging in biblical terms must reflect the life of Christ and embody his totality into our everyday faith practices. For the purpose of theological clarity, the study reflects on the Lord’s Supper as one biblical example or illustration of imaging. The researcher considers this kind of imaging as theologically and biblically acceptable. The study recommends that further research be done </w:t>
      </w:r>
      <w:r w:rsidR="008C48DD">
        <w:rPr>
          <w:rFonts w:ascii="Times New Roman" w:eastAsia="Aptos" w:hAnsi="Times New Roman" w:cs="Times New Roman"/>
          <w:color w:val="000000"/>
          <w:sz w:val="24"/>
          <w:szCs w:val="24"/>
        </w:rPr>
        <w:t>on</w:t>
      </w:r>
      <w:r w:rsidRPr="00F505A4">
        <w:rPr>
          <w:rFonts w:ascii="Times New Roman" w:eastAsia="Aptos" w:hAnsi="Times New Roman" w:cs="Times New Roman"/>
          <w:color w:val="000000"/>
          <w:sz w:val="24"/>
          <w:szCs w:val="24"/>
        </w:rPr>
        <w:t xml:space="preserve"> imaging the sacrament of baptism</w:t>
      </w:r>
      <w:r w:rsidR="008C48DD">
        <w:rPr>
          <w:rFonts w:ascii="Times New Roman" w:eastAsia="Aptos" w:hAnsi="Times New Roman" w:cs="Times New Roman"/>
          <w:color w:val="000000"/>
          <w:sz w:val="24"/>
          <w:szCs w:val="24"/>
        </w:rPr>
        <w:t xml:space="preserve"> instead of</w:t>
      </w:r>
      <w:r w:rsidRPr="00F505A4">
        <w:rPr>
          <w:rFonts w:ascii="Times New Roman" w:eastAsia="Aptos" w:hAnsi="Times New Roman" w:cs="Times New Roman"/>
          <w:color w:val="000000"/>
          <w:sz w:val="24"/>
          <w:szCs w:val="24"/>
        </w:rPr>
        <w:t xml:space="preserve"> imaging prosperity within the </w:t>
      </w:r>
      <w:r w:rsidR="00E6771F">
        <w:rPr>
          <w:rFonts w:ascii="Times New Roman" w:eastAsia="Aptos" w:hAnsi="Times New Roman" w:cs="Times New Roman"/>
          <w:color w:val="000000"/>
          <w:sz w:val="24"/>
          <w:szCs w:val="24"/>
        </w:rPr>
        <w:t>faith community</w:t>
      </w:r>
      <w:r w:rsidRPr="00F505A4">
        <w:rPr>
          <w:rFonts w:ascii="Times New Roman" w:eastAsia="Aptos" w:hAnsi="Times New Roman" w:cs="Times New Roman"/>
          <w:color w:val="000000"/>
          <w:sz w:val="24"/>
          <w:szCs w:val="24"/>
        </w:rPr>
        <w:t>, offering avenues for continued scholarly exploration and dialogue. Additionally, Neo-Pentecostalism tends to embrace political figures</w:t>
      </w:r>
      <w:r w:rsidR="008C48DD">
        <w:rPr>
          <w:rFonts w:ascii="Times New Roman" w:eastAsia="Aptos" w:hAnsi="Times New Roman" w:cs="Times New Roman"/>
          <w:color w:val="000000"/>
          <w:sz w:val="24"/>
          <w:szCs w:val="24"/>
        </w:rPr>
        <w:t xml:space="preserve"> who seek political office should be considered. </w:t>
      </w:r>
      <w:r w:rsidRPr="00F505A4">
        <w:rPr>
          <w:rFonts w:ascii="Times New Roman" w:eastAsia="Aptos" w:hAnsi="Times New Roman" w:cs="Times New Roman"/>
          <w:color w:val="000000"/>
          <w:sz w:val="24"/>
          <w:szCs w:val="24"/>
        </w:rPr>
        <w:t xml:space="preserve"> It would be </w:t>
      </w:r>
      <w:r w:rsidR="00E6771F">
        <w:rPr>
          <w:rFonts w:ascii="Times New Roman" w:eastAsia="Aptos" w:hAnsi="Times New Roman" w:cs="Times New Roman"/>
          <w:color w:val="000000"/>
          <w:sz w:val="24"/>
          <w:szCs w:val="24"/>
        </w:rPr>
        <w:t>helpful</w:t>
      </w:r>
      <w:r w:rsidR="008C48DD">
        <w:rPr>
          <w:rFonts w:ascii="Times New Roman" w:eastAsia="Aptos" w:hAnsi="Times New Roman" w:cs="Times New Roman"/>
          <w:color w:val="000000"/>
          <w:sz w:val="24"/>
          <w:szCs w:val="24"/>
        </w:rPr>
        <w:t>, therefore, to explore the relationship between democracy in Africa and religion</w:t>
      </w:r>
      <w:r w:rsidRPr="00F505A4">
        <w:rPr>
          <w:rFonts w:ascii="Times New Roman" w:eastAsia="Aptos" w:hAnsi="Times New Roman" w:cs="Times New Roman"/>
          <w:color w:val="000000"/>
          <w:sz w:val="24"/>
          <w:szCs w:val="24"/>
        </w:rPr>
        <w:t xml:space="preserve"> or how political leaders use their faith to garner support but become unaccountable to the electorate that has put them there. This requires further research and can be a fruitful follow-up to this thesis. It is also the researcher’s considered view that the concept </w:t>
      </w:r>
      <w:r w:rsidR="008C48DD">
        <w:rPr>
          <w:rFonts w:ascii="Times New Roman" w:eastAsia="Aptos" w:hAnsi="Times New Roman" w:cs="Times New Roman"/>
          <w:color w:val="000000"/>
          <w:sz w:val="24"/>
          <w:szCs w:val="24"/>
        </w:rPr>
        <w:t xml:space="preserve">of ‘flourishing’ must be explored further as the sure replacement for the concept of </w:t>
      </w:r>
      <w:r w:rsidRPr="00F505A4">
        <w:rPr>
          <w:rFonts w:ascii="Times New Roman" w:eastAsia="Aptos" w:hAnsi="Times New Roman" w:cs="Times New Roman"/>
          <w:color w:val="000000"/>
          <w:sz w:val="24"/>
          <w:szCs w:val="24"/>
        </w:rPr>
        <w:t>‘prosperity’.</w:t>
      </w:r>
    </w:p>
    <w:p w14:paraId="0425A908" w14:textId="25AF1CF1" w:rsidR="00F505A4" w:rsidRPr="00F505A4" w:rsidRDefault="00F505A4" w:rsidP="00F505A4">
      <w:pPr>
        <w:spacing w:line="360" w:lineRule="auto"/>
        <w:jc w:val="both"/>
        <w:rPr>
          <w:rFonts w:ascii="Times New Roman" w:eastAsia="Aptos" w:hAnsi="Times New Roman" w:cs="Times New Roman"/>
          <w:color w:val="000000"/>
          <w:sz w:val="24"/>
          <w:szCs w:val="24"/>
        </w:rPr>
      </w:pPr>
      <w:r w:rsidRPr="00F505A4">
        <w:rPr>
          <w:rFonts w:ascii="Times New Roman" w:eastAsia="Aptos" w:hAnsi="Times New Roman" w:cs="Times New Roman"/>
          <w:b/>
          <w:color w:val="000000"/>
          <w:sz w:val="24"/>
          <w:szCs w:val="24"/>
        </w:rPr>
        <w:t>Keywords:</w:t>
      </w:r>
      <w:r w:rsidRPr="00F505A4">
        <w:rPr>
          <w:rFonts w:ascii="Times New Roman" w:eastAsia="Aptos" w:hAnsi="Times New Roman" w:cs="Times New Roman"/>
          <w:color w:val="000000"/>
          <w:sz w:val="24"/>
          <w:szCs w:val="24"/>
        </w:rPr>
        <w:t xml:space="preserve"> Imaging; </w:t>
      </w:r>
      <w:r w:rsidR="00E6771F">
        <w:rPr>
          <w:rFonts w:ascii="Times New Roman" w:eastAsia="Aptos" w:hAnsi="Times New Roman" w:cs="Times New Roman"/>
          <w:color w:val="000000"/>
          <w:sz w:val="24"/>
          <w:szCs w:val="24"/>
        </w:rPr>
        <w:t>P</w:t>
      </w:r>
      <w:r w:rsidRPr="00F505A4">
        <w:rPr>
          <w:rFonts w:ascii="Times New Roman" w:eastAsia="Aptos" w:hAnsi="Times New Roman" w:cs="Times New Roman"/>
          <w:color w:val="000000"/>
          <w:sz w:val="24"/>
          <w:szCs w:val="24"/>
        </w:rPr>
        <w:t>rosperity</w:t>
      </w:r>
      <w:r w:rsidR="00E6771F">
        <w:rPr>
          <w:rFonts w:ascii="Times New Roman" w:eastAsia="Aptos" w:hAnsi="Times New Roman" w:cs="Times New Roman"/>
          <w:color w:val="000000"/>
          <w:sz w:val="24"/>
          <w:szCs w:val="24"/>
        </w:rPr>
        <w:t xml:space="preserve"> F</w:t>
      </w:r>
      <w:r w:rsidRPr="00F505A4">
        <w:rPr>
          <w:rFonts w:ascii="Times New Roman" w:eastAsia="Aptos" w:hAnsi="Times New Roman" w:cs="Times New Roman"/>
          <w:color w:val="000000"/>
          <w:sz w:val="24"/>
          <w:szCs w:val="24"/>
        </w:rPr>
        <w:t>aith; Neo-Pentecostal; Reformed; practices; lived faith; flourishing; Zambia</w:t>
      </w:r>
      <w:r w:rsidR="00E6771F">
        <w:rPr>
          <w:rFonts w:ascii="Times New Roman" w:eastAsia="Aptos" w:hAnsi="Times New Roman" w:cs="Times New Roman"/>
          <w:color w:val="000000"/>
          <w:sz w:val="24"/>
          <w:szCs w:val="24"/>
        </w:rPr>
        <w:t>n churches</w:t>
      </w:r>
      <w:r w:rsidRPr="00F505A4">
        <w:rPr>
          <w:rFonts w:ascii="Times New Roman" w:eastAsia="Aptos" w:hAnsi="Times New Roman" w:cs="Times New Roman"/>
          <w:color w:val="000000"/>
          <w:sz w:val="24"/>
          <w:szCs w:val="24"/>
        </w:rPr>
        <w:t>.</w:t>
      </w:r>
    </w:p>
    <w:p w14:paraId="33D2417E" w14:textId="77777777" w:rsidR="00F505A4" w:rsidRPr="00F505A4" w:rsidRDefault="00F505A4" w:rsidP="00F505A4">
      <w:pPr>
        <w:spacing w:line="360" w:lineRule="auto"/>
        <w:jc w:val="both"/>
        <w:rPr>
          <w:rFonts w:ascii="Times New Roman" w:eastAsia="Aptos" w:hAnsi="Times New Roman" w:cs="Times New Roman"/>
          <w:color w:val="000000"/>
          <w:sz w:val="24"/>
          <w:szCs w:val="24"/>
        </w:rPr>
      </w:pPr>
    </w:p>
    <w:p w14:paraId="24275F01" w14:textId="638B3E40" w:rsidR="00F505A4" w:rsidRDefault="00F505A4" w:rsidP="00F505A4">
      <w:pPr>
        <w:spacing w:line="360" w:lineRule="auto"/>
        <w:jc w:val="both"/>
        <w:rPr>
          <w:rFonts w:ascii="Times New Roman" w:eastAsia="Aptos" w:hAnsi="Times New Roman" w:cs="Times New Roman"/>
          <w:color w:val="000000"/>
          <w:sz w:val="24"/>
          <w:szCs w:val="24"/>
        </w:rPr>
      </w:pPr>
    </w:p>
    <w:p w14:paraId="6FE001CD" w14:textId="77777777" w:rsidR="002C039B" w:rsidRPr="00F505A4" w:rsidRDefault="002C039B" w:rsidP="00F505A4">
      <w:pPr>
        <w:spacing w:line="360" w:lineRule="auto"/>
        <w:jc w:val="both"/>
        <w:rPr>
          <w:rFonts w:ascii="Times New Roman" w:eastAsia="Aptos" w:hAnsi="Times New Roman" w:cs="Times New Roman"/>
          <w:color w:val="000000"/>
          <w:sz w:val="24"/>
          <w:szCs w:val="24"/>
        </w:rPr>
      </w:pPr>
    </w:p>
    <w:p w14:paraId="1626DB2D" w14:textId="6E0909C2" w:rsidR="00043C6A" w:rsidRPr="00043C6A" w:rsidRDefault="00043C6A" w:rsidP="00043C6A">
      <w:pPr>
        <w:spacing w:line="360" w:lineRule="auto"/>
        <w:jc w:val="both"/>
        <w:rPr>
          <w:rFonts w:ascii="Times New Roman" w:eastAsia="Aptos" w:hAnsi="Times New Roman" w:cs="Times New Roman"/>
          <w:color w:val="000000"/>
          <w:sz w:val="24"/>
          <w:szCs w:val="24"/>
          <w:lang w:val="en-GB"/>
        </w:rPr>
      </w:pPr>
    </w:p>
    <w:p w14:paraId="45173F1E" w14:textId="22971A20" w:rsidR="002C039B" w:rsidRPr="002C039B" w:rsidRDefault="002C039B" w:rsidP="002C039B">
      <w:pPr>
        <w:keepNext/>
        <w:keepLines/>
        <w:spacing w:before="240" w:after="0"/>
        <w:jc w:val="center"/>
        <w:rPr>
          <w:rFonts w:ascii="Times New Roman" w:eastAsia="Times New Roman" w:hAnsi="Times New Roman" w:cs="Times New Roman"/>
          <w:color w:val="222A35"/>
          <w:sz w:val="40"/>
          <w:szCs w:val="40"/>
          <w:lang w:val="en-GB"/>
        </w:rPr>
      </w:pPr>
      <w:r w:rsidRPr="002C039B">
        <w:rPr>
          <w:rFonts w:ascii="Times New Roman" w:eastAsia="Times New Roman" w:hAnsi="Times New Roman" w:cs="Times New Roman"/>
          <w:color w:val="222A35"/>
          <w:sz w:val="40"/>
          <w:szCs w:val="40"/>
          <w:lang w:val="en-GB"/>
        </w:rPr>
        <w:lastRenderedPageBreak/>
        <w:t>Table of Contents</w:t>
      </w:r>
    </w:p>
    <w:p w14:paraId="19D1FC45" w14:textId="77777777" w:rsidR="002C039B" w:rsidRPr="002C039B" w:rsidRDefault="002C039B" w:rsidP="002C039B">
      <w:pPr>
        <w:keepNext/>
        <w:keepLines/>
        <w:spacing w:before="240" w:after="0"/>
        <w:jc w:val="center"/>
        <w:rPr>
          <w:rFonts w:ascii="Times New Roman" w:eastAsia="Times New Roman" w:hAnsi="Times New Roman" w:cs="Times New Roman"/>
          <w:color w:val="222A35"/>
          <w:sz w:val="40"/>
          <w:szCs w:val="40"/>
          <w:lang w:val="en-GB"/>
        </w:rPr>
      </w:pPr>
    </w:p>
    <w:p w14:paraId="27DD3658" w14:textId="56F8976D" w:rsidR="002C039B" w:rsidRPr="002C039B" w:rsidRDefault="002C039B" w:rsidP="002C039B">
      <w:pPr>
        <w:tabs>
          <w:tab w:val="right" w:leader="dot" w:pos="9350"/>
        </w:tabs>
        <w:spacing w:after="100"/>
        <w:rPr>
          <w:rFonts w:ascii="Aptos" w:eastAsia="Times New Roman" w:hAnsi="Aptos" w:cs="Times New Roman"/>
          <w:noProof/>
          <w:lang w:val="en-GB"/>
        </w:rPr>
      </w:pPr>
      <w:r w:rsidRPr="002C039B">
        <w:rPr>
          <w:rFonts w:ascii="Aptos" w:eastAsia="Aptos" w:hAnsi="Aptos" w:cs="Times New Roman"/>
          <w:lang w:val="en-GB"/>
        </w:rPr>
        <w:fldChar w:fldCharType="begin"/>
      </w:r>
      <w:r w:rsidRPr="002C039B">
        <w:rPr>
          <w:rFonts w:ascii="Aptos" w:eastAsia="Aptos" w:hAnsi="Aptos" w:cs="Times New Roman"/>
          <w:lang w:val="en-GB"/>
        </w:rPr>
        <w:instrText xml:space="preserve"> TOC \o "1-3" \h \z \u </w:instrText>
      </w:r>
      <w:r w:rsidRPr="002C039B">
        <w:rPr>
          <w:rFonts w:ascii="Aptos" w:eastAsia="Aptos" w:hAnsi="Aptos" w:cs="Times New Roman"/>
          <w:lang w:val="en-GB"/>
        </w:rPr>
        <w:fldChar w:fldCharType="separate"/>
      </w:r>
      <w:hyperlink w:anchor="_Toc176822552" w:history="1">
        <w:r w:rsidRPr="002C039B">
          <w:rPr>
            <w:rFonts w:ascii="Aptos" w:eastAsia="Aptos" w:hAnsi="Aptos" w:cs="Times New Roman"/>
            <w:noProof/>
            <w:color w:val="0563C1"/>
            <w:u w:val="single"/>
            <w:lang w:val="en-GB"/>
          </w:rPr>
          <w:t>DECLARATION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i</w:t>
        </w:r>
        <w:r w:rsidRPr="002C039B">
          <w:rPr>
            <w:rFonts w:ascii="Aptos" w:eastAsia="Aptos" w:hAnsi="Aptos" w:cs="Times New Roman"/>
            <w:noProof/>
            <w:webHidden/>
            <w:lang w:val="en-GB"/>
          </w:rPr>
          <w:fldChar w:fldCharType="end"/>
        </w:r>
      </w:hyperlink>
    </w:p>
    <w:p w14:paraId="6C7A9CA4" w14:textId="3BA7B4A0"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53" w:history="1">
        <w:r w:rsidRPr="002C039B">
          <w:rPr>
            <w:rFonts w:ascii="Aptos" w:eastAsia="Aptos" w:hAnsi="Aptos" w:cs="Times New Roman"/>
            <w:noProof/>
            <w:color w:val="0563C1"/>
            <w:u w:val="single"/>
            <w:lang w:val="en-GB"/>
          </w:rPr>
          <w:t>DEDICATION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ii</w:t>
        </w:r>
        <w:r w:rsidRPr="002C039B">
          <w:rPr>
            <w:rFonts w:ascii="Aptos" w:eastAsia="Aptos" w:hAnsi="Aptos" w:cs="Times New Roman"/>
            <w:noProof/>
            <w:webHidden/>
            <w:lang w:val="en-GB"/>
          </w:rPr>
          <w:fldChar w:fldCharType="end"/>
        </w:r>
      </w:hyperlink>
    </w:p>
    <w:p w14:paraId="36D83524" w14:textId="284B18D3"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54" w:history="1">
        <w:r w:rsidRPr="002C039B">
          <w:rPr>
            <w:rFonts w:ascii="Times New Roman" w:eastAsia="Aptos" w:hAnsi="Times New Roman" w:cs="Times New Roman"/>
            <w:noProof/>
            <w:color w:val="0563C1"/>
            <w:u w:val="single"/>
            <w:lang w:val="en-GB"/>
          </w:rPr>
          <w:t>ACKNOWLEDGMENTS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iii</w:t>
        </w:r>
        <w:r w:rsidRPr="002C039B">
          <w:rPr>
            <w:rFonts w:ascii="Aptos" w:eastAsia="Aptos" w:hAnsi="Aptos" w:cs="Times New Roman"/>
            <w:noProof/>
            <w:webHidden/>
            <w:lang w:val="en-GB"/>
          </w:rPr>
          <w:fldChar w:fldCharType="end"/>
        </w:r>
      </w:hyperlink>
    </w:p>
    <w:p w14:paraId="1F7B7FC5" w14:textId="5EA7C8D1"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55" w:history="1">
        <w:r w:rsidRPr="002C039B">
          <w:rPr>
            <w:rFonts w:ascii="Times New Roman" w:eastAsia="Calibri" w:hAnsi="Times New Roman" w:cs="Times New Roman"/>
            <w:b/>
            <w:noProof/>
            <w:color w:val="0563C1"/>
            <w:u w:val="single"/>
            <w:lang w:val="en-GB"/>
          </w:rPr>
          <w:t>CHAPTER ONE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w:t>
        </w:r>
        <w:r w:rsidRPr="002C039B">
          <w:rPr>
            <w:rFonts w:ascii="Aptos" w:eastAsia="Aptos" w:hAnsi="Aptos" w:cs="Times New Roman"/>
            <w:noProof/>
            <w:webHidden/>
            <w:lang w:val="en-GB"/>
          </w:rPr>
          <w:fldChar w:fldCharType="end"/>
        </w:r>
      </w:hyperlink>
    </w:p>
    <w:p w14:paraId="5FE16C4D" w14:textId="60B8FFE2"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56" w:history="1">
        <w:r w:rsidRPr="002C039B">
          <w:rPr>
            <w:rFonts w:ascii="Times New Roman" w:eastAsia="Aptos" w:hAnsi="Times New Roman" w:cs="Times New Roman"/>
            <w:b/>
            <w:noProof/>
            <w:color w:val="0563C1"/>
            <w:u w:val="single"/>
            <w:lang w:val="en-GB"/>
          </w:rPr>
          <w:t>INTRODUCTORY PERSPECTIVE TO THE RESEARCH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w:t>
        </w:r>
        <w:r w:rsidRPr="002C039B">
          <w:rPr>
            <w:rFonts w:ascii="Aptos" w:eastAsia="Aptos" w:hAnsi="Aptos" w:cs="Times New Roman"/>
            <w:noProof/>
            <w:webHidden/>
            <w:lang w:val="en-GB"/>
          </w:rPr>
          <w:fldChar w:fldCharType="end"/>
        </w:r>
      </w:hyperlink>
    </w:p>
    <w:p w14:paraId="6604A79A" w14:textId="0F5B969A" w:rsidR="002C039B" w:rsidRPr="002C039B" w:rsidRDefault="002C039B" w:rsidP="002C039B">
      <w:pPr>
        <w:tabs>
          <w:tab w:val="left" w:pos="880"/>
          <w:tab w:val="right" w:leader="dot" w:pos="9350"/>
        </w:tabs>
        <w:spacing w:after="100"/>
        <w:ind w:left="220"/>
        <w:rPr>
          <w:rFonts w:ascii="Aptos" w:eastAsia="Times New Roman" w:hAnsi="Aptos" w:cs="Times New Roman"/>
          <w:noProof/>
          <w:lang w:val="en-GB"/>
        </w:rPr>
      </w:pPr>
      <w:hyperlink w:anchor="_Toc176822557" w:history="1">
        <w:r w:rsidRPr="002C039B">
          <w:rPr>
            <w:rFonts w:ascii="Times New Roman" w:eastAsia="Calibri" w:hAnsi="Times New Roman" w:cs="Times New Roman"/>
            <w:b/>
            <w:noProof/>
            <w:color w:val="0563C1"/>
            <w:u w:val="single"/>
            <w:lang w:val="en-GB"/>
          </w:rPr>
          <w:t>1.1</w:t>
        </w:r>
        <w:r w:rsidRPr="002C039B">
          <w:rPr>
            <w:rFonts w:ascii="Aptos" w:eastAsia="Times New Roman" w:hAnsi="Aptos" w:cs="Times New Roman"/>
            <w:noProof/>
            <w:lang w:val="en-GB"/>
          </w:rPr>
          <w:tab/>
        </w:r>
        <w:r w:rsidRPr="002C039B">
          <w:rPr>
            <w:rFonts w:ascii="Times New Roman" w:eastAsia="Calibri" w:hAnsi="Times New Roman" w:cs="Times New Roman"/>
            <w:b/>
            <w:noProof/>
            <w:color w:val="0563C1"/>
            <w:u w:val="single"/>
            <w:lang w:val="en-GB"/>
          </w:rPr>
          <w:t>Research Background</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w:t>
        </w:r>
        <w:r w:rsidRPr="002C039B">
          <w:rPr>
            <w:rFonts w:ascii="Aptos" w:eastAsia="Aptos" w:hAnsi="Aptos" w:cs="Times New Roman"/>
            <w:noProof/>
            <w:webHidden/>
            <w:lang w:val="en-GB"/>
          </w:rPr>
          <w:fldChar w:fldCharType="end"/>
        </w:r>
      </w:hyperlink>
    </w:p>
    <w:p w14:paraId="5B9EB2C8" w14:textId="70193922" w:rsidR="002C039B" w:rsidRPr="002C039B" w:rsidRDefault="002C039B" w:rsidP="002C039B">
      <w:pPr>
        <w:tabs>
          <w:tab w:val="left" w:pos="880"/>
          <w:tab w:val="right" w:leader="dot" w:pos="9350"/>
        </w:tabs>
        <w:spacing w:after="100"/>
        <w:ind w:left="220"/>
        <w:rPr>
          <w:rFonts w:ascii="Aptos" w:eastAsia="Times New Roman" w:hAnsi="Aptos" w:cs="Times New Roman"/>
          <w:noProof/>
          <w:lang w:val="en-GB"/>
        </w:rPr>
      </w:pPr>
      <w:hyperlink w:anchor="_Toc176822558" w:history="1">
        <w:r w:rsidRPr="002C039B">
          <w:rPr>
            <w:rFonts w:ascii="Times New Roman" w:eastAsia="Aptos" w:hAnsi="Times New Roman" w:cs="Times New Roman"/>
            <w:b/>
            <w:noProof/>
            <w:color w:val="0563C1"/>
            <w:u w:val="single"/>
            <w:lang w:val="en-GB"/>
          </w:rPr>
          <w:t>1.2</w:t>
        </w:r>
        <w:r w:rsidRPr="002C039B">
          <w:rPr>
            <w:rFonts w:ascii="Aptos" w:eastAsia="Times New Roman" w:hAnsi="Aptos" w:cs="Times New Roman"/>
            <w:noProof/>
            <w:lang w:val="en-GB"/>
          </w:rPr>
          <w:tab/>
        </w:r>
        <w:r w:rsidRPr="002C039B">
          <w:rPr>
            <w:rFonts w:ascii="Times New Roman" w:eastAsia="Aptos" w:hAnsi="Times New Roman" w:cs="Times New Roman"/>
            <w:b/>
            <w:noProof/>
            <w:color w:val="0563C1"/>
            <w:u w:val="single"/>
            <w:lang w:val="en-GB"/>
          </w:rPr>
          <w:t>Research Problem</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3</w:t>
        </w:r>
        <w:r w:rsidRPr="002C039B">
          <w:rPr>
            <w:rFonts w:ascii="Aptos" w:eastAsia="Aptos" w:hAnsi="Aptos" w:cs="Times New Roman"/>
            <w:noProof/>
            <w:webHidden/>
            <w:lang w:val="en-GB"/>
          </w:rPr>
          <w:fldChar w:fldCharType="end"/>
        </w:r>
      </w:hyperlink>
    </w:p>
    <w:p w14:paraId="723D9BD0" w14:textId="7CFE5A73" w:rsidR="002C039B" w:rsidRPr="002C039B" w:rsidRDefault="002C039B" w:rsidP="002C039B">
      <w:pPr>
        <w:tabs>
          <w:tab w:val="left" w:pos="880"/>
          <w:tab w:val="right" w:leader="dot" w:pos="9350"/>
        </w:tabs>
        <w:spacing w:after="100"/>
        <w:ind w:left="220"/>
        <w:rPr>
          <w:rFonts w:ascii="Aptos" w:eastAsia="Times New Roman" w:hAnsi="Aptos" w:cs="Times New Roman"/>
          <w:noProof/>
          <w:lang w:val="en-GB"/>
        </w:rPr>
      </w:pPr>
      <w:hyperlink w:anchor="_Toc176822559" w:history="1">
        <w:r w:rsidRPr="002C039B">
          <w:rPr>
            <w:rFonts w:ascii="Times New Roman" w:eastAsia="Aptos" w:hAnsi="Times New Roman" w:cs="Times New Roman"/>
            <w:b/>
            <w:noProof/>
            <w:color w:val="0563C1"/>
            <w:u w:val="single"/>
            <w:lang w:val="en-GB"/>
          </w:rPr>
          <w:t>1.3</w:t>
        </w:r>
        <w:r w:rsidRPr="002C039B">
          <w:rPr>
            <w:rFonts w:ascii="Aptos" w:eastAsia="Times New Roman" w:hAnsi="Aptos" w:cs="Times New Roman"/>
            <w:noProof/>
            <w:lang w:val="en-GB"/>
          </w:rPr>
          <w:tab/>
        </w:r>
        <w:r w:rsidRPr="002C039B">
          <w:rPr>
            <w:rFonts w:ascii="Times New Roman" w:eastAsia="Aptos" w:hAnsi="Times New Roman" w:cs="Times New Roman"/>
            <w:b/>
            <w:noProof/>
            <w:color w:val="0563C1"/>
            <w:u w:val="single"/>
            <w:lang w:val="en-GB"/>
          </w:rPr>
          <w:t>Details of Prior Study and Orientation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_Toc176822559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w:t>
        </w:r>
        <w:r w:rsidRPr="002C039B">
          <w:rPr>
            <w:rFonts w:ascii="Aptos" w:eastAsia="Aptos" w:hAnsi="Aptos" w:cs="Times New Roman"/>
            <w:noProof/>
            <w:webHidden/>
            <w:lang w:val="en-GB"/>
          </w:rPr>
          <w:fldChar w:fldCharType="end"/>
        </w:r>
      </w:hyperlink>
    </w:p>
    <w:p w14:paraId="408F6FC0" w14:textId="5FB600E1"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0" w:history="1">
        <w:r w:rsidRPr="002C039B">
          <w:rPr>
            <w:rFonts w:ascii="Times New Roman" w:eastAsia="Calibri" w:hAnsi="Times New Roman" w:cs="Times New Roman"/>
            <w:bCs/>
            <w:i/>
            <w:noProof/>
            <w:color w:val="0563C1"/>
            <w:u w:val="single"/>
            <w:lang w:val="en-GB"/>
          </w:rPr>
          <w:t>1.3.1 Epistemology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w:t>
        </w:r>
        <w:r w:rsidRPr="002C039B">
          <w:rPr>
            <w:rFonts w:ascii="Aptos" w:eastAsia="Aptos" w:hAnsi="Aptos" w:cs="Times New Roman"/>
            <w:noProof/>
            <w:webHidden/>
            <w:lang w:val="en-GB"/>
          </w:rPr>
          <w:fldChar w:fldCharType="end"/>
        </w:r>
      </w:hyperlink>
    </w:p>
    <w:p w14:paraId="59BEF5E2" w14:textId="6768205D"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1" w:history="1">
        <w:r w:rsidRPr="002C039B">
          <w:rPr>
            <w:rFonts w:ascii="Times New Roman" w:eastAsia="Aptos" w:hAnsi="Times New Roman" w:cs="Times New Roman"/>
            <w:bCs/>
            <w:i/>
            <w:noProof/>
            <w:color w:val="0563C1"/>
            <w:u w:val="single"/>
            <w:lang w:val="en-GB"/>
          </w:rPr>
          <w:t>1.3.2 Practical Theology and its Hermeneutical Guidelines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w:t>
        </w:r>
        <w:r w:rsidRPr="002C039B">
          <w:rPr>
            <w:rFonts w:ascii="Aptos" w:eastAsia="Aptos" w:hAnsi="Aptos" w:cs="Times New Roman"/>
            <w:noProof/>
            <w:webHidden/>
            <w:lang w:val="en-GB"/>
          </w:rPr>
          <w:fldChar w:fldCharType="end"/>
        </w:r>
      </w:hyperlink>
    </w:p>
    <w:p w14:paraId="0DEBD6D7" w14:textId="4A75C1DD"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2" w:history="1">
        <w:r w:rsidRPr="002C039B">
          <w:rPr>
            <w:rFonts w:ascii="Times New Roman" w:eastAsia="Aptos" w:hAnsi="Times New Roman" w:cs="Times New Roman"/>
            <w:bCs/>
            <w:i/>
            <w:noProof/>
            <w:color w:val="0563C1"/>
            <w:u w:val="single"/>
            <w:lang w:val="en-GB"/>
          </w:rPr>
          <w:t>1.3.3 Lived Religion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w:t>
        </w:r>
        <w:r w:rsidRPr="002C039B">
          <w:rPr>
            <w:rFonts w:ascii="Aptos" w:eastAsia="Aptos" w:hAnsi="Aptos" w:cs="Times New Roman"/>
            <w:noProof/>
            <w:webHidden/>
            <w:lang w:val="en-GB"/>
          </w:rPr>
          <w:fldChar w:fldCharType="end"/>
        </w:r>
      </w:hyperlink>
    </w:p>
    <w:p w14:paraId="2B9DB3A0" w14:textId="10449DC1"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63" w:history="1">
        <w:r w:rsidRPr="002C039B">
          <w:rPr>
            <w:rFonts w:ascii="Times New Roman" w:eastAsia="Aptos" w:hAnsi="Times New Roman" w:cs="Times New Roman"/>
            <w:b/>
            <w:noProof/>
            <w:color w:val="0563C1"/>
            <w:u w:val="single"/>
            <w:lang w:val="en-GB"/>
          </w:rPr>
          <w:t>1.4 Research Methodology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18</w:t>
        </w:r>
        <w:r w:rsidRPr="002C039B">
          <w:rPr>
            <w:rFonts w:ascii="Aptos" w:eastAsia="Aptos" w:hAnsi="Aptos" w:cs="Times New Roman"/>
            <w:noProof/>
            <w:webHidden/>
            <w:lang w:val="en-GB"/>
          </w:rPr>
          <w:fldChar w:fldCharType="end"/>
        </w:r>
      </w:hyperlink>
    </w:p>
    <w:p w14:paraId="5C00B978" w14:textId="595E8F2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4" w:history="1">
        <w:r w:rsidRPr="002C039B">
          <w:rPr>
            <w:rFonts w:ascii="Times New Roman" w:eastAsia="Calibri" w:hAnsi="Times New Roman" w:cs="Times New Roman"/>
            <w:i/>
            <w:noProof/>
            <w:color w:val="0563C1"/>
            <w:u w:val="single"/>
            <w:lang w:val="en-GB"/>
          </w:rPr>
          <w:t>1.4.1 Procedure and Scheduling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22</w:t>
        </w:r>
        <w:r w:rsidRPr="002C039B">
          <w:rPr>
            <w:rFonts w:ascii="Aptos" w:eastAsia="Aptos" w:hAnsi="Aptos" w:cs="Times New Roman"/>
            <w:noProof/>
            <w:webHidden/>
            <w:lang w:val="en-GB"/>
          </w:rPr>
          <w:fldChar w:fldCharType="end"/>
        </w:r>
      </w:hyperlink>
    </w:p>
    <w:p w14:paraId="22D82137" w14:textId="54F123D8"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5" w:history="1">
        <w:r w:rsidRPr="002C039B">
          <w:rPr>
            <w:rFonts w:ascii="Times New Roman" w:eastAsia="Calibri" w:hAnsi="Times New Roman" w:cs="Times New Roman"/>
            <w:i/>
            <w:noProof/>
            <w:color w:val="0563C1"/>
            <w:u w:val="single"/>
            <w:lang w:val="en-GB"/>
          </w:rPr>
          <w:t>1.4.2 Value of Study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23</w:t>
        </w:r>
        <w:r w:rsidRPr="002C039B">
          <w:rPr>
            <w:rFonts w:ascii="Aptos" w:eastAsia="Aptos" w:hAnsi="Aptos" w:cs="Times New Roman"/>
            <w:noProof/>
            <w:webHidden/>
            <w:lang w:val="en-GB"/>
          </w:rPr>
          <w:fldChar w:fldCharType="end"/>
        </w:r>
      </w:hyperlink>
    </w:p>
    <w:p w14:paraId="587EEEAE" w14:textId="2AEF803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66" w:history="1">
        <w:r w:rsidRPr="002C039B">
          <w:rPr>
            <w:rFonts w:ascii="Times New Roman" w:eastAsia="Calibri" w:hAnsi="Times New Roman" w:cs="Times New Roman"/>
            <w:i/>
            <w:noProof/>
            <w:color w:val="0563C1"/>
            <w:u w:val="single"/>
            <w:lang w:val="en-GB"/>
          </w:rPr>
          <w:t>1.4.3 Ethics of the Study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24</w:t>
        </w:r>
        <w:r w:rsidRPr="002C039B">
          <w:rPr>
            <w:rFonts w:ascii="Aptos" w:eastAsia="Aptos" w:hAnsi="Aptos" w:cs="Times New Roman"/>
            <w:noProof/>
            <w:webHidden/>
            <w:lang w:val="en-GB"/>
          </w:rPr>
          <w:fldChar w:fldCharType="end"/>
        </w:r>
      </w:hyperlink>
    </w:p>
    <w:p w14:paraId="18976FCA" w14:textId="53903624"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67" w:history="1">
        <w:r w:rsidRPr="002C039B">
          <w:rPr>
            <w:rFonts w:ascii="Times New Roman" w:eastAsia="Aptos" w:hAnsi="Times New Roman" w:cs="Times New Roman"/>
            <w:i/>
            <w:noProof/>
            <w:color w:val="0563C1"/>
            <w:u w:val="single"/>
            <w:lang w:val="en-GB"/>
          </w:rPr>
          <w:t>1.4.4 Challenges Encountered</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25</w:t>
        </w:r>
        <w:r w:rsidRPr="002C039B">
          <w:rPr>
            <w:rFonts w:ascii="Aptos" w:eastAsia="Aptos" w:hAnsi="Aptos" w:cs="Times New Roman"/>
            <w:noProof/>
            <w:webHidden/>
            <w:lang w:val="en-GB"/>
          </w:rPr>
          <w:fldChar w:fldCharType="end"/>
        </w:r>
      </w:hyperlink>
    </w:p>
    <w:p w14:paraId="04A8656A" w14:textId="7F086C88"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68" w:history="1">
        <w:r w:rsidRPr="002C039B">
          <w:rPr>
            <w:rFonts w:ascii="Times New Roman" w:eastAsia="Calibri" w:hAnsi="Times New Roman" w:cs="Times New Roman"/>
            <w:b/>
            <w:noProof/>
            <w:color w:val="0563C1"/>
            <w:u w:val="single"/>
            <w:lang w:val="en-GB"/>
          </w:rPr>
          <w:t>CHAPTER TWO</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26</w:t>
        </w:r>
        <w:r w:rsidRPr="002C039B">
          <w:rPr>
            <w:rFonts w:ascii="Aptos" w:eastAsia="Aptos" w:hAnsi="Aptos" w:cs="Times New Roman"/>
            <w:noProof/>
            <w:webHidden/>
            <w:lang w:val="en-GB"/>
          </w:rPr>
          <w:fldChar w:fldCharType="end"/>
        </w:r>
      </w:hyperlink>
    </w:p>
    <w:p w14:paraId="4B473C7E" w14:textId="5A3447E4"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69" w:history="1">
        <w:r w:rsidRPr="002C039B">
          <w:rPr>
            <w:rFonts w:ascii="Times New Roman" w:eastAsia="Aptos" w:hAnsi="Times New Roman" w:cs="Times New Roman"/>
            <w:b/>
            <w:noProof/>
            <w:color w:val="0563C1"/>
            <w:u w:val="single"/>
            <w:lang w:val="en-GB"/>
          </w:rPr>
          <w:t>THE DISCOURSE ON PROSPERITY FAITH – STATE OF SCHOLARSHIP</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_Toc176822569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26</w:t>
        </w:r>
        <w:r w:rsidRPr="002C039B">
          <w:rPr>
            <w:rFonts w:ascii="Aptos" w:eastAsia="Aptos" w:hAnsi="Aptos" w:cs="Times New Roman"/>
            <w:noProof/>
            <w:webHidden/>
            <w:lang w:val="en-GB"/>
          </w:rPr>
          <w:fldChar w:fldCharType="end"/>
        </w:r>
      </w:hyperlink>
    </w:p>
    <w:p w14:paraId="06E89554" w14:textId="45D5958E"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70" w:history="1">
        <w:r w:rsidRPr="002C039B">
          <w:rPr>
            <w:rFonts w:ascii="Times New Roman" w:eastAsia="Aptos" w:hAnsi="Times New Roman" w:cs="Times New Roman"/>
            <w:b/>
            <w:noProof/>
            <w:color w:val="0563C1"/>
            <w:u w:val="single"/>
            <w:lang w:val="en-GB"/>
          </w:rPr>
          <w:t>2.1 Introduction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26</w:t>
        </w:r>
        <w:r w:rsidRPr="002C039B">
          <w:rPr>
            <w:rFonts w:ascii="Aptos" w:eastAsia="Aptos" w:hAnsi="Aptos" w:cs="Times New Roman"/>
            <w:noProof/>
            <w:webHidden/>
            <w:lang w:val="en-GB"/>
          </w:rPr>
          <w:fldChar w:fldCharType="end"/>
        </w:r>
      </w:hyperlink>
    </w:p>
    <w:p w14:paraId="23B56C0B" w14:textId="32F06672"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71" w:history="1">
        <w:r w:rsidRPr="002C039B">
          <w:rPr>
            <w:rFonts w:ascii="Times New Roman" w:eastAsia="Aptos" w:hAnsi="Times New Roman" w:cs="Times New Roman"/>
            <w:b/>
            <w:noProof/>
            <w:color w:val="0563C1"/>
            <w:u w:val="single"/>
            <w:lang w:val="en-GB"/>
          </w:rPr>
          <w:t>2.2 African Christianity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29</w:t>
        </w:r>
        <w:r w:rsidRPr="002C039B">
          <w:rPr>
            <w:rFonts w:ascii="Aptos" w:eastAsia="Aptos" w:hAnsi="Aptos" w:cs="Times New Roman"/>
            <w:noProof/>
            <w:webHidden/>
            <w:lang w:val="en-GB"/>
          </w:rPr>
          <w:fldChar w:fldCharType="end"/>
        </w:r>
      </w:hyperlink>
    </w:p>
    <w:p w14:paraId="01FEA224" w14:textId="5D0B99C8"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72" w:history="1">
        <w:r w:rsidRPr="002C039B">
          <w:rPr>
            <w:rFonts w:ascii="Times New Roman" w:eastAsia="Aptos" w:hAnsi="Times New Roman" w:cs="Times New Roman"/>
            <w:b/>
            <w:noProof/>
            <w:color w:val="0563C1"/>
            <w:u w:val="single"/>
            <w:lang w:val="en-GB"/>
          </w:rPr>
          <w:t>2.3 Some Defining Features of African Christianity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35</w:t>
        </w:r>
        <w:r w:rsidRPr="002C039B">
          <w:rPr>
            <w:rFonts w:ascii="Aptos" w:eastAsia="Aptos" w:hAnsi="Aptos" w:cs="Times New Roman"/>
            <w:noProof/>
            <w:webHidden/>
            <w:lang w:val="en-GB"/>
          </w:rPr>
          <w:fldChar w:fldCharType="end"/>
        </w:r>
      </w:hyperlink>
    </w:p>
    <w:p w14:paraId="209EDEC6" w14:textId="6ED1BEC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3" w:history="1">
        <w:r w:rsidRPr="002C039B">
          <w:rPr>
            <w:rFonts w:ascii="Times New Roman" w:eastAsia="Calibri" w:hAnsi="Times New Roman" w:cs="Times New Roman"/>
            <w:bCs/>
            <w:i/>
            <w:iCs/>
            <w:noProof/>
            <w:color w:val="0563C1"/>
            <w:u w:val="single"/>
            <w:lang w:val="en-GB"/>
          </w:rPr>
          <w:t>2.3.1 African Traditional Religion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35</w:t>
        </w:r>
        <w:r w:rsidRPr="002C039B">
          <w:rPr>
            <w:rFonts w:ascii="Aptos" w:eastAsia="Aptos" w:hAnsi="Aptos" w:cs="Times New Roman"/>
            <w:noProof/>
            <w:webHidden/>
            <w:lang w:val="en-GB"/>
          </w:rPr>
          <w:fldChar w:fldCharType="end"/>
        </w:r>
      </w:hyperlink>
    </w:p>
    <w:p w14:paraId="09D52568" w14:textId="3693439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4" w:history="1">
        <w:r w:rsidRPr="002C039B">
          <w:rPr>
            <w:rFonts w:ascii="Times New Roman" w:eastAsia="Calibri" w:hAnsi="Times New Roman" w:cs="Times New Roman"/>
            <w:bCs/>
            <w:i/>
            <w:iCs/>
            <w:noProof/>
            <w:color w:val="0563C1"/>
            <w:u w:val="single"/>
            <w:lang w:val="en-GB"/>
          </w:rPr>
          <w:t>2.3.2 Mission Christianity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37</w:t>
        </w:r>
        <w:r w:rsidRPr="002C039B">
          <w:rPr>
            <w:rFonts w:ascii="Aptos" w:eastAsia="Aptos" w:hAnsi="Aptos" w:cs="Times New Roman"/>
            <w:noProof/>
            <w:webHidden/>
            <w:lang w:val="en-GB"/>
          </w:rPr>
          <w:fldChar w:fldCharType="end"/>
        </w:r>
      </w:hyperlink>
    </w:p>
    <w:p w14:paraId="5108B83C" w14:textId="391136A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5" w:history="1">
        <w:r w:rsidRPr="002C039B">
          <w:rPr>
            <w:rFonts w:ascii="Times New Roman" w:eastAsia="Calibri" w:hAnsi="Times New Roman" w:cs="Times New Roman"/>
            <w:bCs/>
            <w:i/>
            <w:iCs/>
            <w:noProof/>
            <w:color w:val="0563C1"/>
            <w:u w:val="single"/>
            <w:lang w:val="en-GB"/>
          </w:rPr>
          <w:t>2.3.3 African Indigenous Christianity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40</w:t>
        </w:r>
        <w:r w:rsidRPr="002C039B">
          <w:rPr>
            <w:rFonts w:ascii="Aptos" w:eastAsia="Aptos" w:hAnsi="Aptos" w:cs="Times New Roman"/>
            <w:noProof/>
            <w:webHidden/>
            <w:lang w:val="en-GB"/>
          </w:rPr>
          <w:fldChar w:fldCharType="end"/>
        </w:r>
      </w:hyperlink>
    </w:p>
    <w:p w14:paraId="5690AB24" w14:textId="75DA3D1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6" w:history="1">
        <w:r w:rsidRPr="002C039B">
          <w:rPr>
            <w:rFonts w:ascii="Times New Roman" w:eastAsia="Calibri" w:hAnsi="Times New Roman" w:cs="Times New Roman"/>
            <w:bCs/>
            <w:i/>
            <w:iCs/>
            <w:noProof/>
            <w:color w:val="0563C1"/>
            <w:u w:val="single"/>
            <w:lang w:val="en-GB"/>
          </w:rPr>
          <w:t>2.3.4 African Pentecostalism(s)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41</w:t>
        </w:r>
        <w:r w:rsidRPr="002C039B">
          <w:rPr>
            <w:rFonts w:ascii="Aptos" w:eastAsia="Aptos" w:hAnsi="Aptos" w:cs="Times New Roman"/>
            <w:noProof/>
            <w:webHidden/>
            <w:lang w:val="en-GB"/>
          </w:rPr>
          <w:fldChar w:fldCharType="end"/>
        </w:r>
      </w:hyperlink>
    </w:p>
    <w:p w14:paraId="070259A6" w14:textId="79A7E0E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7" w:history="1">
        <w:r w:rsidRPr="002C039B">
          <w:rPr>
            <w:rFonts w:ascii="Times New Roman" w:eastAsia="Calibri" w:hAnsi="Times New Roman" w:cs="Times New Roman"/>
            <w:bCs/>
            <w:i/>
            <w:iCs/>
            <w:noProof/>
            <w:color w:val="0563C1"/>
            <w:u w:val="single"/>
            <w:lang w:val="en-GB"/>
          </w:rPr>
          <w:t>2.3.5 Neo-Pentecostalism</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41</w:t>
        </w:r>
        <w:r w:rsidRPr="002C039B">
          <w:rPr>
            <w:rFonts w:ascii="Aptos" w:eastAsia="Aptos" w:hAnsi="Aptos" w:cs="Times New Roman"/>
            <w:noProof/>
            <w:webHidden/>
            <w:lang w:val="en-GB"/>
          </w:rPr>
          <w:fldChar w:fldCharType="end"/>
        </w:r>
      </w:hyperlink>
    </w:p>
    <w:p w14:paraId="0035F96B" w14:textId="70DEFA69"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8" w:history="1">
        <w:r w:rsidRPr="002C039B">
          <w:rPr>
            <w:rFonts w:ascii="Times New Roman" w:eastAsia="Calibri" w:hAnsi="Times New Roman" w:cs="Times New Roman"/>
            <w:bCs/>
            <w:i/>
            <w:iCs/>
            <w:noProof/>
            <w:color w:val="0563C1"/>
            <w:u w:val="single"/>
            <w:lang w:val="en-GB"/>
          </w:rPr>
          <w:t>2.3.6 Trends that Pave the Way to Neo-Pentecostalism</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48</w:t>
        </w:r>
        <w:r w:rsidRPr="002C039B">
          <w:rPr>
            <w:rFonts w:ascii="Aptos" w:eastAsia="Aptos" w:hAnsi="Aptos" w:cs="Times New Roman"/>
            <w:noProof/>
            <w:webHidden/>
            <w:lang w:val="en-GB"/>
          </w:rPr>
          <w:fldChar w:fldCharType="end"/>
        </w:r>
      </w:hyperlink>
    </w:p>
    <w:p w14:paraId="31AE359E" w14:textId="29779D86"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79" w:history="1">
        <w:r w:rsidRPr="002C039B">
          <w:rPr>
            <w:rFonts w:ascii="Times New Roman" w:eastAsia="Calibri" w:hAnsi="Times New Roman" w:cs="Times New Roman"/>
            <w:bCs/>
            <w:i/>
            <w:iCs/>
            <w:noProof/>
            <w:color w:val="0563C1"/>
            <w:u w:val="single"/>
            <w:lang w:val="en-GB"/>
          </w:rPr>
          <w:t>2.3.7 The Prosperity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_Toc176822579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52</w:t>
        </w:r>
        <w:r w:rsidRPr="002C039B">
          <w:rPr>
            <w:rFonts w:ascii="Aptos" w:eastAsia="Aptos" w:hAnsi="Aptos" w:cs="Times New Roman"/>
            <w:noProof/>
            <w:webHidden/>
            <w:lang w:val="en-GB"/>
          </w:rPr>
          <w:fldChar w:fldCharType="end"/>
        </w:r>
      </w:hyperlink>
    </w:p>
    <w:p w14:paraId="034BCDA3" w14:textId="4F995FF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80" w:history="1">
        <w:r w:rsidRPr="002C039B">
          <w:rPr>
            <w:rFonts w:ascii="Times New Roman" w:eastAsia="Calibri" w:hAnsi="Times New Roman" w:cs="Times New Roman"/>
            <w:bCs/>
            <w:i/>
            <w:iCs/>
            <w:noProof/>
            <w:color w:val="0563C1"/>
            <w:u w:val="single"/>
            <w:lang w:val="en-GB"/>
          </w:rPr>
          <w:t>2.3.8 Prosperity Teachings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54</w:t>
        </w:r>
        <w:r w:rsidRPr="002C039B">
          <w:rPr>
            <w:rFonts w:ascii="Aptos" w:eastAsia="Aptos" w:hAnsi="Aptos" w:cs="Times New Roman"/>
            <w:noProof/>
            <w:webHidden/>
            <w:lang w:val="en-GB"/>
          </w:rPr>
          <w:fldChar w:fldCharType="end"/>
        </w:r>
      </w:hyperlink>
    </w:p>
    <w:p w14:paraId="0E1CA2E9" w14:textId="3AE65085"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81" w:history="1">
        <w:r w:rsidRPr="002C039B">
          <w:rPr>
            <w:rFonts w:ascii="Times New Roman" w:eastAsia="Aptos" w:hAnsi="Times New Roman" w:cs="Times New Roman"/>
            <w:b/>
            <w:noProof/>
            <w:color w:val="0563C1"/>
            <w:u w:val="single"/>
            <w:lang w:val="en-GB"/>
          </w:rPr>
          <w:t>2.4 Imaging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58</w:t>
        </w:r>
        <w:r w:rsidRPr="002C039B">
          <w:rPr>
            <w:rFonts w:ascii="Aptos" w:eastAsia="Aptos" w:hAnsi="Aptos" w:cs="Times New Roman"/>
            <w:noProof/>
            <w:webHidden/>
            <w:lang w:val="en-GB"/>
          </w:rPr>
          <w:fldChar w:fldCharType="end"/>
        </w:r>
      </w:hyperlink>
    </w:p>
    <w:p w14:paraId="7BA27D11" w14:textId="6530FAC9"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582" w:history="1">
        <w:r w:rsidRPr="002C039B">
          <w:rPr>
            <w:rFonts w:ascii="Times New Roman" w:eastAsia="Calibri" w:hAnsi="Times New Roman" w:cs="Times New Roman"/>
            <w:b/>
            <w:noProof/>
            <w:color w:val="0563C1"/>
            <w:u w:val="single"/>
            <w:lang w:val="en-GB"/>
          </w:rPr>
          <w:t>CHAPTER THREE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61</w:t>
        </w:r>
        <w:r w:rsidRPr="002C039B">
          <w:rPr>
            <w:rFonts w:ascii="Aptos" w:eastAsia="Aptos" w:hAnsi="Aptos" w:cs="Times New Roman"/>
            <w:noProof/>
            <w:webHidden/>
            <w:lang w:val="en-GB"/>
          </w:rPr>
          <w:fldChar w:fldCharType="end"/>
        </w:r>
      </w:hyperlink>
    </w:p>
    <w:p w14:paraId="23A4DD67" w14:textId="724A4310"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83" w:history="1">
        <w:r w:rsidRPr="002C039B">
          <w:rPr>
            <w:rFonts w:ascii="Times New Roman" w:eastAsia="Aptos" w:hAnsi="Times New Roman" w:cs="Times New Roman"/>
            <w:b/>
            <w:noProof/>
            <w:color w:val="0563C1"/>
            <w:u w:val="single"/>
            <w:lang w:val="en-GB"/>
          </w:rPr>
          <w:t>ZAMBIAN CONTEXT AND RELIGIOUS LANDSCAPE AS FERTILE SOIL FOR THE GROWTH OF THE PROSPERITY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61</w:t>
        </w:r>
        <w:r w:rsidRPr="002C039B">
          <w:rPr>
            <w:rFonts w:ascii="Aptos" w:eastAsia="Aptos" w:hAnsi="Aptos" w:cs="Times New Roman"/>
            <w:noProof/>
            <w:webHidden/>
            <w:lang w:val="en-GB"/>
          </w:rPr>
          <w:fldChar w:fldCharType="end"/>
        </w:r>
      </w:hyperlink>
    </w:p>
    <w:p w14:paraId="06CE8560" w14:textId="1D06C8E3"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84" w:history="1">
        <w:r w:rsidRPr="002C039B">
          <w:rPr>
            <w:rFonts w:ascii="Times New Roman" w:eastAsia="Aptos" w:hAnsi="Times New Roman" w:cs="Times New Roman"/>
            <w:b/>
            <w:noProof/>
            <w:color w:val="0563C1"/>
            <w:u w:val="single"/>
            <w:lang w:val="en-GB"/>
          </w:rPr>
          <w:t>3.1 Overview</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61</w:t>
        </w:r>
        <w:r w:rsidRPr="002C039B">
          <w:rPr>
            <w:rFonts w:ascii="Aptos" w:eastAsia="Aptos" w:hAnsi="Aptos" w:cs="Times New Roman"/>
            <w:noProof/>
            <w:webHidden/>
            <w:lang w:val="en-GB"/>
          </w:rPr>
          <w:fldChar w:fldCharType="end"/>
        </w:r>
      </w:hyperlink>
    </w:p>
    <w:p w14:paraId="3BDF55E5" w14:textId="6991B913"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85" w:history="1">
        <w:r w:rsidRPr="002C039B">
          <w:rPr>
            <w:rFonts w:ascii="Times New Roman" w:eastAsia="Aptos" w:hAnsi="Times New Roman" w:cs="Times New Roman"/>
            <w:b/>
            <w:noProof/>
            <w:color w:val="0563C1"/>
            <w:u w:val="single"/>
            <w:lang w:val="en-GB"/>
          </w:rPr>
          <w:t>3.2 Zambian Context</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62</w:t>
        </w:r>
        <w:r w:rsidRPr="002C039B">
          <w:rPr>
            <w:rFonts w:ascii="Aptos" w:eastAsia="Aptos" w:hAnsi="Aptos" w:cs="Times New Roman"/>
            <w:noProof/>
            <w:webHidden/>
            <w:lang w:val="en-GB"/>
          </w:rPr>
          <w:fldChar w:fldCharType="end"/>
        </w:r>
      </w:hyperlink>
    </w:p>
    <w:p w14:paraId="01EEF781" w14:textId="24921AC1"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86" w:history="1">
        <w:r w:rsidRPr="002C039B">
          <w:rPr>
            <w:rFonts w:ascii="Times New Roman" w:eastAsia="Calibri" w:hAnsi="Times New Roman" w:cs="Times New Roman"/>
            <w:bCs/>
            <w:i/>
            <w:iCs/>
            <w:noProof/>
            <w:color w:val="0563C1"/>
            <w:u w:val="single"/>
            <w:lang w:val="en-GB"/>
          </w:rPr>
          <w:t>3.2.1 Political Structure and Economic Development</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64</w:t>
        </w:r>
        <w:r w:rsidRPr="002C039B">
          <w:rPr>
            <w:rFonts w:ascii="Aptos" w:eastAsia="Aptos" w:hAnsi="Aptos" w:cs="Times New Roman"/>
            <w:noProof/>
            <w:webHidden/>
            <w:lang w:val="en-GB"/>
          </w:rPr>
          <w:fldChar w:fldCharType="end"/>
        </w:r>
      </w:hyperlink>
    </w:p>
    <w:p w14:paraId="4799C403" w14:textId="6475CCD7"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87" w:history="1">
        <w:r w:rsidRPr="002C039B">
          <w:rPr>
            <w:rFonts w:ascii="Times New Roman" w:eastAsia="Calibri" w:hAnsi="Times New Roman" w:cs="Times New Roman"/>
            <w:bCs/>
            <w:i/>
            <w:iCs/>
            <w:noProof/>
            <w:color w:val="0563C1"/>
            <w:u w:val="single"/>
            <w:lang w:val="en-GB"/>
          </w:rPr>
          <w:t>3.2.2 Social Aspects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65</w:t>
        </w:r>
        <w:r w:rsidRPr="002C039B">
          <w:rPr>
            <w:rFonts w:ascii="Aptos" w:eastAsia="Aptos" w:hAnsi="Aptos" w:cs="Times New Roman"/>
            <w:noProof/>
            <w:webHidden/>
            <w:lang w:val="en-GB"/>
          </w:rPr>
          <w:fldChar w:fldCharType="end"/>
        </w:r>
      </w:hyperlink>
    </w:p>
    <w:p w14:paraId="7101911D" w14:textId="3541D7CC"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88" w:history="1">
        <w:r w:rsidRPr="002C039B">
          <w:rPr>
            <w:rFonts w:ascii="Times New Roman" w:eastAsia="Aptos" w:hAnsi="Times New Roman" w:cs="Times New Roman"/>
            <w:b/>
            <w:noProof/>
            <w:color w:val="0563C1"/>
            <w:u w:val="single"/>
            <w:lang w:val="en-GB"/>
          </w:rPr>
          <w:t>3.3 The History and Landscape of Zambian Christianity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66</w:t>
        </w:r>
        <w:r w:rsidRPr="002C039B">
          <w:rPr>
            <w:rFonts w:ascii="Aptos" w:eastAsia="Aptos" w:hAnsi="Aptos" w:cs="Times New Roman"/>
            <w:noProof/>
            <w:webHidden/>
            <w:lang w:val="en-GB"/>
          </w:rPr>
          <w:fldChar w:fldCharType="end"/>
        </w:r>
      </w:hyperlink>
    </w:p>
    <w:p w14:paraId="6428F733" w14:textId="65B1012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89" w:history="1">
        <w:r w:rsidRPr="002C039B">
          <w:rPr>
            <w:rFonts w:ascii="Times New Roman" w:eastAsia="Calibri" w:hAnsi="Times New Roman" w:cs="Times New Roman"/>
            <w:bCs/>
            <w:i/>
            <w:iCs/>
            <w:noProof/>
            <w:color w:val="0563C1"/>
            <w:u w:val="single"/>
            <w:lang w:val="en-GB"/>
          </w:rPr>
          <w:t>3.3.1 Livingstonia Mission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_Toc176822589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67</w:t>
        </w:r>
        <w:r w:rsidRPr="002C039B">
          <w:rPr>
            <w:rFonts w:ascii="Aptos" w:eastAsia="Aptos" w:hAnsi="Aptos" w:cs="Times New Roman"/>
            <w:noProof/>
            <w:webHidden/>
            <w:lang w:val="en-GB"/>
          </w:rPr>
          <w:fldChar w:fldCharType="end"/>
        </w:r>
      </w:hyperlink>
    </w:p>
    <w:p w14:paraId="12A04E80" w14:textId="139B2CC9"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0" w:history="1">
        <w:r w:rsidRPr="002C039B">
          <w:rPr>
            <w:rFonts w:ascii="Times New Roman" w:eastAsia="Calibri" w:hAnsi="Times New Roman" w:cs="Times New Roman"/>
            <w:bCs/>
            <w:i/>
            <w:iCs/>
            <w:noProof/>
            <w:color w:val="0563C1"/>
            <w:u w:val="single"/>
            <w:lang w:val="en-GB"/>
          </w:rPr>
          <w:t>3.3.2 The London Missionary Society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67</w:t>
        </w:r>
        <w:r w:rsidRPr="002C039B">
          <w:rPr>
            <w:rFonts w:ascii="Aptos" w:eastAsia="Aptos" w:hAnsi="Aptos" w:cs="Times New Roman"/>
            <w:noProof/>
            <w:webHidden/>
            <w:lang w:val="en-GB"/>
          </w:rPr>
          <w:fldChar w:fldCharType="end"/>
        </w:r>
      </w:hyperlink>
    </w:p>
    <w:p w14:paraId="2AF0385A" w14:textId="0AAA614F"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1" w:history="1">
        <w:r w:rsidRPr="002C039B">
          <w:rPr>
            <w:rFonts w:ascii="Times New Roman" w:eastAsia="Calibri" w:hAnsi="Times New Roman" w:cs="Times New Roman"/>
            <w:bCs/>
            <w:i/>
            <w:iCs/>
            <w:noProof/>
            <w:color w:val="0563C1"/>
            <w:u w:val="single"/>
            <w:lang w:val="en-GB"/>
          </w:rPr>
          <w:t>3.3.3 Catholic Missions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68</w:t>
        </w:r>
        <w:r w:rsidRPr="002C039B">
          <w:rPr>
            <w:rFonts w:ascii="Aptos" w:eastAsia="Aptos" w:hAnsi="Aptos" w:cs="Times New Roman"/>
            <w:noProof/>
            <w:webHidden/>
            <w:lang w:val="en-GB"/>
          </w:rPr>
          <w:fldChar w:fldCharType="end"/>
        </w:r>
      </w:hyperlink>
    </w:p>
    <w:p w14:paraId="5CAEA2D8" w14:textId="043A81C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2" w:history="1">
        <w:r w:rsidRPr="002C039B">
          <w:rPr>
            <w:rFonts w:ascii="Times New Roman" w:eastAsia="Calibri" w:hAnsi="Times New Roman" w:cs="Times New Roman"/>
            <w:bCs/>
            <w:i/>
            <w:iCs/>
            <w:noProof/>
            <w:color w:val="0563C1"/>
            <w:u w:val="single"/>
            <w:lang w:val="en-GB"/>
          </w:rPr>
          <w:t>3.3.4 Others Missions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68</w:t>
        </w:r>
        <w:r w:rsidRPr="002C039B">
          <w:rPr>
            <w:rFonts w:ascii="Aptos" w:eastAsia="Aptos" w:hAnsi="Aptos" w:cs="Times New Roman"/>
            <w:noProof/>
            <w:webHidden/>
            <w:lang w:val="en-GB"/>
          </w:rPr>
          <w:fldChar w:fldCharType="end"/>
        </w:r>
      </w:hyperlink>
    </w:p>
    <w:p w14:paraId="32AA239E" w14:textId="1149452C"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593" w:history="1">
        <w:r w:rsidRPr="002C039B">
          <w:rPr>
            <w:rFonts w:ascii="Times New Roman" w:eastAsia="Aptos" w:hAnsi="Times New Roman" w:cs="Times New Roman"/>
            <w:b/>
            <w:noProof/>
            <w:color w:val="0563C1"/>
            <w:u w:val="single"/>
            <w:lang w:val="en-GB"/>
          </w:rPr>
          <w:t>3.4 Emergence of Indigenous Churches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68</w:t>
        </w:r>
        <w:r w:rsidRPr="002C039B">
          <w:rPr>
            <w:rFonts w:ascii="Aptos" w:eastAsia="Aptos" w:hAnsi="Aptos" w:cs="Times New Roman"/>
            <w:noProof/>
            <w:webHidden/>
            <w:lang w:val="en-GB"/>
          </w:rPr>
          <w:fldChar w:fldCharType="end"/>
        </w:r>
      </w:hyperlink>
    </w:p>
    <w:p w14:paraId="4425347F" w14:textId="2DA045D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4" w:history="1">
        <w:r w:rsidRPr="002C039B">
          <w:rPr>
            <w:rFonts w:ascii="Times New Roman" w:eastAsia="Calibri" w:hAnsi="Times New Roman" w:cs="Times New Roman"/>
            <w:bCs/>
            <w:i/>
            <w:iCs/>
            <w:noProof/>
            <w:color w:val="0563C1"/>
            <w:u w:val="single"/>
            <w:lang w:val="en-GB"/>
          </w:rPr>
          <w:t>3.4.1 The Lumpa Church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68</w:t>
        </w:r>
        <w:r w:rsidRPr="002C039B">
          <w:rPr>
            <w:rFonts w:ascii="Aptos" w:eastAsia="Aptos" w:hAnsi="Aptos" w:cs="Times New Roman"/>
            <w:noProof/>
            <w:webHidden/>
            <w:lang w:val="en-GB"/>
          </w:rPr>
          <w:fldChar w:fldCharType="end"/>
        </w:r>
      </w:hyperlink>
    </w:p>
    <w:p w14:paraId="625BCCA5" w14:textId="2A0BF72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5" w:history="1">
        <w:r w:rsidRPr="002C039B">
          <w:rPr>
            <w:rFonts w:ascii="Times New Roman" w:eastAsia="Calibri" w:hAnsi="Times New Roman" w:cs="Times New Roman"/>
            <w:bCs/>
            <w:i/>
            <w:iCs/>
            <w:noProof/>
            <w:color w:val="0563C1"/>
            <w:u w:val="single"/>
            <w:lang w:val="en-GB"/>
          </w:rPr>
          <w:t>3.4.2 Pentecostal and Charismatic Movements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69</w:t>
        </w:r>
        <w:r w:rsidRPr="002C039B">
          <w:rPr>
            <w:rFonts w:ascii="Aptos" w:eastAsia="Aptos" w:hAnsi="Aptos" w:cs="Times New Roman"/>
            <w:noProof/>
            <w:webHidden/>
            <w:lang w:val="en-GB"/>
          </w:rPr>
          <w:fldChar w:fldCharType="end"/>
        </w:r>
      </w:hyperlink>
    </w:p>
    <w:p w14:paraId="76C6ADFB" w14:textId="2565C933" w:rsidR="002C039B" w:rsidRPr="002C039B" w:rsidRDefault="002C039B" w:rsidP="002C039B">
      <w:pPr>
        <w:tabs>
          <w:tab w:val="left" w:pos="880"/>
          <w:tab w:val="right" w:leader="dot" w:pos="9350"/>
        </w:tabs>
        <w:spacing w:after="100"/>
        <w:ind w:left="220"/>
        <w:rPr>
          <w:rFonts w:ascii="Aptos" w:eastAsia="Times New Roman" w:hAnsi="Aptos" w:cs="Times New Roman"/>
          <w:noProof/>
          <w:lang w:val="en-GB"/>
        </w:rPr>
      </w:pPr>
      <w:hyperlink w:anchor="_Toc176822596" w:history="1">
        <w:r w:rsidRPr="002C039B">
          <w:rPr>
            <w:rFonts w:ascii="Times New Roman" w:eastAsia="Aptos" w:hAnsi="Times New Roman" w:cs="Times New Roman"/>
            <w:b/>
            <w:noProof/>
            <w:color w:val="0563C1"/>
            <w:u w:val="single"/>
            <w:lang w:val="en-GB"/>
          </w:rPr>
          <w:t>3.5</w:t>
        </w:r>
        <w:r w:rsidRPr="002C039B">
          <w:rPr>
            <w:rFonts w:ascii="Aptos" w:eastAsia="Times New Roman" w:hAnsi="Aptos" w:cs="Times New Roman"/>
            <w:noProof/>
            <w:lang w:val="en-GB"/>
          </w:rPr>
          <w:tab/>
        </w:r>
        <w:r w:rsidRPr="002C039B">
          <w:rPr>
            <w:rFonts w:ascii="Times New Roman" w:eastAsia="Aptos" w:hAnsi="Times New Roman" w:cs="Times New Roman"/>
            <w:b/>
            <w:noProof/>
            <w:color w:val="0563C1"/>
            <w:u w:val="single"/>
            <w:lang w:val="en-GB"/>
          </w:rPr>
          <w:t>Christianity and its impact on Zambian Landscape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69</w:t>
        </w:r>
        <w:r w:rsidRPr="002C039B">
          <w:rPr>
            <w:rFonts w:ascii="Aptos" w:eastAsia="Aptos" w:hAnsi="Aptos" w:cs="Times New Roman"/>
            <w:noProof/>
            <w:webHidden/>
            <w:lang w:val="en-GB"/>
          </w:rPr>
          <w:fldChar w:fldCharType="end"/>
        </w:r>
      </w:hyperlink>
    </w:p>
    <w:p w14:paraId="3F0D606F" w14:textId="1AF0EDEA"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7" w:history="1">
        <w:r w:rsidRPr="002C039B">
          <w:rPr>
            <w:rFonts w:ascii="Times New Roman" w:eastAsia="Calibri" w:hAnsi="Times New Roman" w:cs="Times New Roman"/>
            <w:bCs/>
            <w:i/>
            <w:iCs/>
            <w:noProof/>
            <w:color w:val="0563C1"/>
            <w:u w:val="single"/>
            <w:lang w:val="en-GB"/>
          </w:rPr>
          <w:t>3.5.1 Education and Healthcare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69</w:t>
        </w:r>
        <w:r w:rsidRPr="002C039B">
          <w:rPr>
            <w:rFonts w:ascii="Aptos" w:eastAsia="Aptos" w:hAnsi="Aptos" w:cs="Times New Roman"/>
            <w:noProof/>
            <w:webHidden/>
            <w:lang w:val="en-GB"/>
          </w:rPr>
          <w:fldChar w:fldCharType="end"/>
        </w:r>
      </w:hyperlink>
    </w:p>
    <w:p w14:paraId="7F394BAD" w14:textId="2D6B635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8" w:history="1">
        <w:r w:rsidRPr="002C039B">
          <w:rPr>
            <w:rFonts w:ascii="Times New Roman" w:eastAsia="Calibri" w:hAnsi="Times New Roman" w:cs="Times New Roman"/>
            <w:bCs/>
            <w:i/>
            <w:iCs/>
            <w:noProof/>
            <w:color w:val="0563C1"/>
            <w:u w:val="single"/>
            <w:lang w:val="en-GB"/>
          </w:rPr>
          <w:t>3.5.2 Social and Cultural Transformation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70</w:t>
        </w:r>
        <w:r w:rsidRPr="002C039B">
          <w:rPr>
            <w:rFonts w:ascii="Aptos" w:eastAsia="Aptos" w:hAnsi="Aptos" w:cs="Times New Roman"/>
            <w:noProof/>
            <w:webHidden/>
            <w:lang w:val="en-GB"/>
          </w:rPr>
          <w:fldChar w:fldCharType="end"/>
        </w:r>
      </w:hyperlink>
    </w:p>
    <w:p w14:paraId="54192561" w14:textId="28F6239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599" w:history="1">
        <w:r w:rsidRPr="002C039B">
          <w:rPr>
            <w:rFonts w:ascii="Times New Roman" w:eastAsia="Calibri" w:hAnsi="Times New Roman" w:cs="Times New Roman"/>
            <w:bCs/>
            <w:i/>
            <w:iCs/>
            <w:noProof/>
            <w:color w:val="0563C1"/>
            <w:u w:val="single"/>
            <w:lang w:val="en-GB"/>
          </w:rPr>
          <w:t>3.5.3 Politics and National Unity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_Toc176822599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70</w:t>
        </w:r>
        <w:r w:rsidRPr="002C039B">
          <w:rPr>
            <w:rFonts w:ascii="Aptos" w:eastAsia="Aptos" w:hAnsi="Aptos" w:cs="Times New Roman"/>
            <w:noProof/>
            <w:webHidden/>
            <w:lang w:val="en-GB"/>
          </w:rPr>
          <w:fldChar w:fldCharType="end"/>
        </w:r>
      </w:hyperlink>
    </w:p>
    <w:p w14:paraId="63BBEC0D" w14:textId="0C53FD9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0" w:history="1">
        <w:r w:rsidRPr="002C039B">
          <w:rPr>
            <w:rFonts w:ascii="Times New Roman" w:eastAsia="Calibri" w:hAnsi="Times New Roman" w:cs="Times New Roman"/>
            <w:bCs/>
            <w:i/>
            <w:iCs/>
            <w:noProof/>
            <w:color w:val="0563C1"/>
            <w:u w:val="single"/>
            <w:lang w:val="en-GB"/>
          </w:rPr>
          <w:t>3.5.4 Architectural Influence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70</w:t>
        </w:r>
        <w:r w:rsidRPr="002C039B">
          <w:rPr>
            <w:rFonts w:ascii="Aptos" w:eastAsia="Aptos" w:hAnsi="Aptos" w:cs="Times New Roman"/>
            <w:noProof/>
            <w:webHidden/>
            <w:lang w:val="en-GB"/>
          </w:rPr>
          <w:fldChar w:fldCharType="end"/>
        </w:r>
      </w:hyperlink>
    </w:p>
    <w:p w14:paraId="3B5BAB8E" w14:textId="0A6D74E1"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1" w:history="1">
        <w:r w:rsidRPr="002C039B">
          <w:rPr>
            <w:rFonts w:ascii="Times New Roman" w:eastAsia="Calibri" w:hAnsi="Times New Roman" w:cs="Times New Roman"/>
            <w:bCs/>
            <w:i/>
            <w:iCs/>
            <w:noProof/>
            <w:color w:val="0563C1"/>
            <w:u w:val="single"/>
            <w:lang w:val="en-GB"/>
          </w:rPr>
          <w:t>3.5.5 Religious Festivals and Pilgrimages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70</w:t>
        </w:r>
        <w:r w:rsidRPr="002C039B">
          <w:rPr>
            <w:rFonts w:ascii="Aptos" w:eastAsia="Aptos" w:hAnsi="Aptos" w:cs="Times New Roman"/>
            <w:noProof/>
            <w:webHidden/>
            <w:lang w:val="en-GB"/>
          </w:rPr>
          <w:fldChar w:fldCharType="end"/>
        </w:r>
      </w:hyperlink>
    </w:p>
    <w:p w14:paraId="46D13197" w14:textId="2D12C1A6"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02" w:history="1">
        <w:r w:rsidRPr="002C039B">
          <w:rPr>
            <w:rFonts w:ascii="Times New Roman" w:eastAsia="Aptos" w:hAnsi="Times New Roman" w:cs="Times New Roman"/>
            <w:b/>
            <w:noProof/>
            <w:color w:val="0563C1"/>
            <w:u w:val="single"/>
            <w:lang w:val="en-GB"/>
          </w:rPr>
          <w:t>3.6 Zambia as a Christian Nation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71</w:t>
        </w:r>
        <w:r w:rsidRPr="002C039B">
          <w:rPr>
            <w:rFonts w:ascii="Aptos" w:eastAsia="Aptos" w:hAnsi="Aptos" w:cs="Times New Roman"/>
            <w:noProof/>
            <w:webHidden/>
            <w:lang w:val="en-GB"/>
          </w:rPr>
          <w:fldChar w:fldCharType="end"/>
        </w:r>
      </w:hyperlink>
    </w:p>
    <w:p w14:paraId="626840E0" w14:textId="310C3AD7"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03" w:history="1">
        <w:r w:rsidRPr="002C039B">
          <w:rPr>
            <w:rFonts w:ascii="Times New Roman" w:eastAsia="Aptos" w:hAnsi="Times New Roman" w:cs="Times New Roman"/>
            <w:b/>
            <w:noProof/>
            <w:color w:val="0563C1"/>
            <w:u w:val="single"/>
            <w:lang w:val="en-GB"/>
          </w:rPr>
          <w:t>3.7 The History of the Reformed Church in Zambia</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73</w:t>
        </w:r>
        <w:r w:rsidRPr="002C039B">
          <w:rPr>
            <w:rFonts w:ascii="Aptos" w:eastAsia="Aptos" w:hAnsi="Aptos" w:cs="Times New Roman"/>
            <w:noProof/>
            <w:webHidden/>
            <w:lang w:val="en-GB"/>
          </w:rPr>
          <w:fldChar w:fldCharType="end"/>
        </w:r>
      </w:hyperlink>
    </w:p>
    <w:p w14:paraId="548DB51B" w14:textId="19AC177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4" w:history="1">
        <w:r w:rsidRPr="002C039B">
          <w:rPr>
            <w:rFonts w:ascii="Times New Roman" w:eastAsia="Calibri" w:hAnsi="Times New Roman" w:cs="Times New Roman"/>
            <w:bCs/>
            <w:i/>
            <w:iCs/>
            <w:noProof/>
            <w:color w:val="0563C1"/>
            <w:u w:val="single"/>
            <w:lang w:val="en-GB"/>
          </w:rPr>
          <w:t>3.7.1 RCZ Expansion in the Eastern Province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75</w:t>
        </w:r>
        <w:r w:rsidRPr="002C039B">
          <w:rPr>
            <w:rFonts w:ascii="Aptos" w:eastAsia="Aptos" w:hAnsi="Aptos" w:cs="Times New Roman"/>
            <w:noProof/>
            <w:webHidden/>
            <w:lang w:val="en-GB"/>
          </w:rPr>
          <w:fldChar w:fldCharType="end"/>
        </w:r>
      </w:hyperlink>
    </w:p>
    <w:p w14:paraId="5B699D94" w14:textId="2EF0699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5" w:history="1">
        <w:r w:rsidRPr="002C039B">
          <w:rPr>
            <w:rFonts w:ascii="Times New Roman" w:eastAsia="Calibri" w:hAnsi="Times New Roman" w:cs="Times New Roman"/>
            <w:bCs/>
            <w:i/>
            <w:iCs/>
            <w:noProof/>
            <w:color w:val="0563C1"/>
            <w:u w:val="single"/>
            <w:lang w:val="en-GB"/>
          </w:rPr>
          <w:t>3.7.2 RCZ Expansion towards the West and the South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75</w:t>
        </w:r>
        <w:r w:rsidRPr="002C039B">
          <w:rPr>
            <w:rFonts w:ascii="Aptos" w:eastAsia="Aptos" w:hAnsi="Aptos" w:cs="Times New Roman"/>
            <w:noProof/>
            <w:webHidden/>
            <w:lang w:val="en-GB"/>
          </w:rPr>
          <w:fldChar w:fldCharType="end"/>
        </w:r>
      </w:hyperlink>
    </w:p>
    <w:p w14:paraId="7DCF2F9F" w14:textId="74EB69B7"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06" w:history="1">
        <w:r w:rsidRPr="002C039B">
          <w:rPr>
            <w:rFonts w:ascii="Times New Roman" w:eastAsia="Aptos" w:hAnsi="Times New Roman" w:cs="Times New Roman"/>
            <w:b/>
            <w:noProof/>
            <w:color w:val="0563C1"/>
            <w:u w:val="single"/>
            <w:lang w:val="en-GB"/>
          </w:rPr>
          <w:t>3.8 Description of the Six Congregations Visited – RCZ and Neo-Pentecostals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75</w:t>
        </w:r>
        <w:r w:rsidRPr="002C039B">
          <w:rPr>
            <w:rFonts w:ascii="Aptos" w:eastAsia="Aptos" w:hAnsi="Aptos" w:cs="Times New Roman"/>
            <w:noProof/>
            <w:webHidden/>
            <w:lang w:val="en-GB"/>
          </w:rPr>
          <w:fldChar w:fldCharType="end"/>
        </w:r>
      </w:hyperlink>
    </w:p>
    <w:p w14:paraId="1062E671" w14:textId="7D67E64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7" w:history="1">
        <w:r w:rsidRPr="002C039B">
          <w:rPr>
            <w:rFonts w:ascii="Times New Roman" w:eastAsia="Calibri" w:hAnsi="Times New Roman" w:cs="Times New Roman"/>
            <w:bCs/>
            <w:i/>
            <w:iCs/>
            <w:noProof/>
            <w:color w:val="0563C1"/>
            <w:u w:val="single"/>
            <w:lang w:val="en-GB"/>
          </w:rPr>
          <w:t>3.8.1 RCZ Matero</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75</w:t>
        </w:r>
        <w:r w:rsidRPr="002C039B">
          <w:rPr>
            <w:rFonts w:ascii="Aptos" w:eastAsia="Aptos" w:hAnsi="Aptos" w:cs="Times New Roman"/>
            <w:noProof/>
            <w:webHidden/>
            <w:lang w:val="en-GB"/>
          </w:rPr>
          <w:fldChar w:fldCharType="end"/>
        </w:r>
      </w:hyperlink>
    </w:p>
    <w:p w14:paraId="3D2F444F" w14:textId="39FBF879"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8" w:history="1">
        <w:r w:rsidRPr="002C039B">
          <w:rPr>
            <w:rFonts w:ascii="Times New Roman" w:eastAsia="Calibri" w:hAnsi="Times New Roman" w:cs="Times New Roman"/>
            <w:bCs/>
            <w:i/>
            <w:iCs/>
            <w:noProof/>
            <w:color w:val="0563C1"/>
            <w:u w:val="single"/>
            <w:lang w:val="en-GB"/>
          </w:rPr>
          <w:t>3.8.2 RCZ Chilenje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78</w:t>
        </w:r>
        <w:r w:rsidRPr="002C039B">
          <w:rPr>
            <w:rFonts w:ascii="Aptos" w:eastAsia="Aptos" w:hAnsi="Aptos" w:cs="Times New Roman"/>
            <w:noProof/>
            <w:webHidden/>
            <w:lang w:val="en-GB"/>
          </w:rPr>
          <w:fldChar w:fldCharType="end"/>
        </w:r>
      </w:hyperlink>
    </w:p>
    <w:p w14:paraId="595C5A92" w14:textId="073764FA"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09" w:history="1">
        <w:r w:rsidRPr="002C039B">
          <w:rPr>
            <w:rFonts w:ascii="Times New Roman" w:eastAsia="Calibri" w:hAnsi="Times New Roman" w:cs="Times New Roman"/>
            <w:bCs/>
            <w:i/>
            <w:iCs/>
            <w:noProof/>
            <w:color w:val="0563C1"/>
            <w:u w:val="single"/>
            <w:lang w:val="en-GB"/>
          </w:rPr>
          <w:t>3.8.3 RCZ Chelston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_Toc176822609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79</w:t>
        </w:r>
        <w:r w:rsidRPr="002C039B">
          <w:rPr>
            <w:rFonts w:ascii="Aptos" w:eastAsia="Aptos" w:hAnsi="Aptos" w:cs="Times New Roman"/>
            <w:noProof/>
            <w:webHidden/>
            <w:lang w:val="en-GB"/>
          </w:rPr>
          <w:fldChar w:fldCharType="end"/>
        </w:r>
      </w:hyperlink>
    </w:p>
    <w:p w14:paraId="470B8501" w14:textId="6AA4824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10" w:history="1">
        <w:r w:rsidRPr="002C039B">
          <w:rPr>
            <w:rFonts w:ascii="Times New Roman" w:eastAsia="Calibri" w:hAnsi="Times New Roman" w:cs="Times New Roman"/>
            <w:bCs/>
            <w:i/>
            <w:iCs/>
            <w:noProof/>
            <w:color w:val="0563C1"/>
            <w:u w:val="single"/>
            <w:lang w:val="en-GB"/>
          </w:rPr>
          <w:t>3.8.4 Rhema Worship Centre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80</w:t>
        </w:r>
        <w:r w:rsidRPr="002C039B">
          <w:rPr>
            <w:rFonts w:ascii="Aptos" w:eastAsia="Aptos" w:hAnsi="Aptos" w:cs="Times New Roman"/>
            <w:noProof/>
            <w:webHidden/>
            <w:lang w:val="en-GB"/>
          </w:rPr>
          <w:fldChar w:fldCharType="end"/>
        </w:r>
      </w:hyperlink>
    </w:p>
    <w:p w14:paraId="1FFA5BC5" w14:textId="42BEFE0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11" w:history="1">
        <w:r w:rsidRPr="002C039B">
          <w:rPr>
            <w:rFonts w:ascii="Times New Roman" w:eastAsia="Calibri" w:hAnsi="Times New Roman" w:cs="Times New Roman"/>
            <w:bCs/>
            <w:i/>
            <w:iCs/>
            <w:noProof/>
            <w:color w:val="0563C1"/>
            <w:u w:val="single"/>
            <w:lang w:val="en-GB"/>
          </w:rPr>
          <w:t>3.8.5 Winners Chapel.</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81</w:t>
        </w:r>
        <w:r w:rsidRPr="002C039B">
          <w:rPr>
            <w:rFonts w:ascii="Aptos" w:eastAsia="Aptos" w:hAnsi="Aptos" w:cs="Times New Roman"/>
            <w:noProof/>
            <w:webHidden/>
            <w:lang w:val="en-GB"/>
          </w:rPr>
          <w:fldChar w:fldCharType="end"/>
        </w:r>
      </w:hyperlink>
    </w:p>
    <w:p w14:paraId="629F5753" w14:textId="64A867A7"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12" w:history="1">
        <w:r w:rsidRPr="002C039B">
          <w:rPr>
            <w:rFonts w:ascii="Times New Roman" w:eastAsia="Calibri" w:hAnsi="Times New Roman" w:cs="Times New Roman"/>
            <w:bCs/>
            <w:i/>
            <w:iCs/>
            <w:noProof/>
            <w:color w:val="0563C1"/>
            <w:u w:val="single"/>
            <w:lang w:val="en-GB"/>
          </w:rPr>
          <w:t>3.8.6 Chilenje BIGOCA</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82</w:t>
        </w:r>
        <w:r w:rsidRPr="002C039B">
          <w:rPr>
            <w:rFonts w:ascii="Aptos" w:eastAsia="Aptos" w:hAnsi="Aptos" w:cs="Times New Roman"/>
            <w:noProof/>
            <w:webHidden/>
            <w:lang w:val="en-GB"/>
          </w:rPr>
          <w:fldChar w:fldCharType="end"/>
        </w:r>
      </w:hyperlink>
    </w:p>
    <w:p w14:paraId="15E6054A" w14:textId="4A3E9246"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613" w:history="1">
        <w:r w:rsidRPr="002C039B">
          <w:rPr>
            <w:rFonts w:ascii="Times New Roman" w:eastAsia="Calibri" w:hAnsi="Times New Roman" w:cs="Times New Roman"/>
            <w:b/>
            <w:noProof/>
            <w:color w:val="0563C1"/>
            <w:u w:val="single"/>
            <w:lang w:val="en-GB"/>
          </w:rPr>
          <w:t>CHAPTER FOUR</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84</w:t>
        </w:r>
        <w:r w:rsidRPr="002C039B">
          <w:rPr>
            <w:rFonts w:ascii="Aptos" w:eastAsia="Aptos" w:hAnsi="Aptos" w:cs="Times New Roman"/>
            <w:noProof/>
            <w:webHidden/>
            <w:lang w:val="en-GB"/>
          </w:rPr>
          <w:fldChar w:fldCharType="end"/>
        </w:r>
      </w:hyperlink>
    </w:p>
    <w:p w14:paraId="34659E35" w14:textId="3C978BA3"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4" w:history="1">
        <w:r w:rsidRPr="002C039B">
          <w:rPr>
            <w:rFonts w:ascii="Times New Roman" w:eastAsia="Aptos" w:hAnsi="Times New Roman" w:cs="Times New Roman"/>
            <w:b/>
            <w:noProof/>
            <w:color w:val="0563C1"/>
            <w:u w:val="single"/>
            <w:lang w:val="en-GB"/>
          </w:rPr>
          <w:t>TECHNIQUES USED TO IMAGE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84</w:t>
        </w:r>
        <w:r w:rsidRPr="002C039B">
          <w:rPr>
            <w:rFonts w:ascii="Aptos" w:eastAsia="Aptos" w:hAnsi="Aptos" w:cs="Times New Roman"/>
            <w:noProof/>
            <w:webHidden/>
            <w:lang w:val="en-GB"/>
          </w:rPr>
          <w:fldChar w:fldCharType="end"/>
        </w:r>
      </w:hyperlink>
    </w:p>
    <w:p w14:paraId="3973252E" w14:textId="48C83FCA"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5" w:history="1">
        <w:r w:rsidRPr="002C039B">
          <w:rPr>
            <w:rFonts w:ascii="Times New Roman" w:eastAsia="Aptos" w:hAnsi="Times New Roman" w:cs="Times New Roman"/>
            <w:b/>
            <w:noProof/>
            <w:color w:val="0563C1"/>
            <w:u w:val="single"/>
            <w:lang w:val="en-GB"/>
          </w:rPr>
          <w:t>4.1 Overview</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84</w:t>
        </w:r>
        <w:r w:rsidRPr="002C039B">
          <w:rPr>
            <w:rFonts w:ascii="Aptos" w:eastAsia="Aptos" w:hAnsi="Aptos" w:cs="Times New Roman"/>
            <w:noProof/>
            <w:webHidden/>
            <w:lang w:val="en-GB"/>
          </w:rPr>
          <w:fldChar w:fldCharType="end"/>
        </w:r>
      </w:hyperlink>
    </w:p>
    <w:p w14:paraId="11662BF5" w14:textId="5AE48F30"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6" w:history="1">
        <w:r w:rsidRPr="002C039B">
          <w:rPr>
            <w:rFonts w:ascii="Times New Roman" w:eastAsia="Aptos" w:hAnsi="Times New Roman" w:cs="Times New Roman"/>
            <w:b/>
            <w:noProof/>
            <w:color w:val="0563C1"/>
            <w:u w:val="single"/>
            <w:lang w:val="en-GB"/>
          </w:rPr>
          <w:t>4.2 Qualitative Research Approach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84</w:t>
        </w:r>
        <w:r w:rsidRPr="002C039B">
          <w:rPr>
            <w:rFonts w:ascii="Aptos" w:eastAsia="Aptos" w:hAnsi="Aptos" w:cs="Times New Roman"/>
            <w:noProof/>
            <w:webHidden/>
            <w:lang w:val="en-GB"/>
          </w:rPr>
          <w:fldChar w:fldCharType="end"/>
        </w:r>
      </w:hyperlink>
    </w:p>
    <w:p w14:paraId="17B10C1B" w14:textId="72BA3163"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7" w:history="1">
        <w:r w:rsidRPr="002C039B">
          <w:rPr>
            <w:rFonts w:ascii="Times New Roman" w:eastAsia="Aptos" w:hAnsi="Times New Roman" w:cs="Times New Roman"/>
            <w:b/>
            <w:noProof/>
            <w:color w:val="0563C1"/>
            <w:u w:val="single"/>
            <w:lang w:val="en-GB"/>
          </w:rPr>
          <w:t>4.3 Site Selection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84</w:t>
        </w:r>
        <w:r w:rsidRPr="002C039B">
          <w:rPr>
            <w:rFonts w:ascii="Aptos" w:eastAsia="Aptos" w:hAnsi="Aptos" w:cs="Times New Roman"/>
            <w:noProof/>
            <w:webHidden/>
            <w:lang w:val="en-GB"/>
          </w:rPr>
          <w:fldChar w:fldCharType="end"/>
        </w:r>
      </w:hyperlink>
    </w:p>
    <w:p w14:paraId="7E2A20D3" w14:textId="56BE4659"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8" w:history="1">
        <w:r w:rsidRPr="002C039B">
          <w:rPr>
            <w:rFonts w:ascii="Times New Roman" w:eastAsia="Aptos" w:hAnsi="Times New Roman" w:cs="Times New Roman"/>
            <w:b/>
            <w:noProof/>
            <w:color w:val="0563C1"/>
            <w:u w:val="single"/>
            <w:lang w:val="en-GB"/>
          </w:rPr>
          <w:t>4.4 Sampling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85</w:t>
        </w:r>
        <w:r w:rsidRPr="002C039B">
          <w:rPr>
            <w:rFonts w:ascii="Aptos" w:eastAsia="Aptos" w:hAnsi="Aptos" w:cs="Times New Roman"/>
            <w:noProof/>
            <w:webHidden/>
            <w:lang w:val="en-GB"/>
          </w:rPr>
          <w:fldChar w:fldCharType="end"/>
        </w:r>
      </w:hyperlink>
    </w:p>
    <w:p w14:paraId="313A479F" w14:textId="55F6E920"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19" w:history="1">
        <w:r w:rsidRPr="002C039B">
          <w:rPr>
            <w:rFonts w:ascii="Times New Roman" w:eastAsia="Aptos" w:hAnsi="Times New Roman" w:cs="Times New Roman"/>
            <w:b/>
            <w:noProof/>
            <w:color w:val="0563C1"/>
            <w:u w:val="single"/>
            <w:lang w:val="en-GB"/>
          </w:rPr>
          <w:t>4.5 Data collection Process and Procedure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_Toc176822619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86</w:t>
        </w:r>
        <w:r w:rsidRPr="002C039B">
          <w:rPr>
            <w:rFonts w:ascii="Aptos" w:eastAsia="Aptos" w:hAnsi="Aptos" w:cs="Times New Roman"/>
            <w:noProof/>
            <w:webHidden/>
            <w:lang w:val="en-GB"/>
          </w:rPr>
          <w:fldChar w:fldCharType="end"/>
        </w:r>
      </w:hyperlink>
    </w:p>
    <w:p w14:paraId="23DA7A1A" w14:textId="79BB30C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0" w:history="1">
        <w:r w:rsidRPr="002C039B">
          <w:rPr>
            <w:rFonts w:ascii="Times New Roman" w:eastAsia="Calibri" w:hAnsi="Times New Roman" w:cs="Times New Roman"/>
            <w:bCs/>
            <w:i/>
            <w:iCs/>
            <w:noProof/>
            <w:color w:val="0563C1"/>
            <w:u w:val="single"/>
            <w:lang w:val="en-GB"/>
          </w:rPr>
          <w:t>4.5.1 Structured Open-ended Interviews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86</w:t>
        </w:r>
        <w:r w:rsidRPr="002C039B">
          <w:rPr>
            <w:rFonts w:ascii="Aptos" w:eastAsia="Aptos" w:hAnsi="Aptos" w:cs="Times New Roman"/>
            <w:noProof/>
            <w:webHidden/>
            <w:lang w:val="en-GB"/>
          </w:rPr>
          <w:fldChar w:fldCharType="end"/>
        </w:r>
      </w:hyperlink>
    </w:p>
    <w:p w14:paraId="0F8AFB09" w14:textId="7B90F797"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1" w:history="1">
        <w:r w:rsidRPr="002C039B">
          <w:rPr>
            <w:rFonts w:ascii="Times New Roman" w:eastAsia="Calibri" w:hAnsi="Times New Roman" w:cs="Times New Roman"/>
            <w:b/>
            <w:bCs/>
            <w:i/>
            <w:iCs/>
            <w:noProof/>
            <w:color w:val="0563C1"/>
            <w:u w:val="single"/>
            <w:lang w:val="en-GB"/>
          </w:rPr>
          <w:t>4.5.2 Document Review</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87</w:t>
        </w:r>
        <w:r w:rsidRPr="002C039B">
          <w:rPr>
            <w:rFonts w:ascii="Aptos" w:eastAsia="Aptos" w:hAnsi="Aptos" w:cs="Times New Roman"/>
            <w:noProof/>
            <w:webHidden/>
            <w:lang w:val="en-GB"/>
          </w:rPr>
          <w:fldChar w:fldCharType="end"/>
        </w:r>
      </w:hyperlink>
    </w:p>
    <w:p w14:paraId="61CD3599" w14:textId="6926ADFB"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2" w:history="1">
        <w:r w:rsidRPr="002C039B">
          <w:rPr>
            <w:rFonts w:ascii="Times New Roman" w:eastAsia="Calibri" w:hAnsi="Times New Roman" w:cs="Times New Roman"/>
            <w:b/>
            <w:bCs/>
            <w:i/>
            <w:iCs/>
            <w:noProof/>
            <w:color w:val="0563C1"/>
            <w:u w:val="single"/>
            <w:lang w:val="en-GB"/>
          </w:rPr>
          <w:t>4.5.3 Observations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87</w:t>
        </w:r>
        <w:r w:rsidRPr="002C039B">
          <w:rPr>
            <w:rFonts w:ascii="Aptos" w:eastAsia="Aptos" w:hAnsi="Aptos" w:cs="Times New Roman"/>
            <w:noProof/>
            <w:webHidden/>
            <w:lang w:val="en-GB"/>
          </w:rPr>
          <w:fldChar w:fldCharType="end"/>
        </w:r>
      </w:hyperlink>
    </w:p>
    <w:p w14:paraId="188E2AAA" w14:textId="319ECAE7"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23" w:history="1">
        <w:r w:rsidRPr="002C039B">
          <w:rPr>
            <w:rFonts w:ascii="Times New Roman" w:eastAsia="Aptos" w:hAnsi="Times New Roman" w:cs="Times New Roman"/>
            <w:b/>
            <w:noProof/>
            <w:color w:val="0563C1"/>
            <w:u w:val="single"/>
            <w:lang w:val="en-GB"/>
          </w:rPr>
          <w:t>4.6 Data Analysis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87</w:t>
        </w:r>
        <w:r w:rsidRPr="002C039B">
          <w:rPr>
            <w:rFonts w:ascii="Aptos" w:eastAsia="Aptos" w:hAnsi="Aptos" w:cs="Times New Roman"/>
            <w:noProof/>
            <w:webHidden/>
            <w:lang w:val="en-GB"/>
          </w:rPr>
          <w:fldChar w:fldCharType="end"/>
        </w:r>
      </w:hyperlink>
    </w:p>
    <w:p w14:paraId="21078DCE" w14:textId="673DC3B4"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24" w:history="1">
        <w:r w:rsidRPr="002C039B">
          <w:rPr>
            <w:rFonts w:ascii="Times New Roman" w:eastAsia="Aptos" w:hAnsi="Times New Roman" w:cs="Times New Roman"/>
            <w:b/>
            <w:noProof/>
            <w:color w:val="0563C1"/>
            <w:u w:val="single"/>
            <w:lang w:val="en-GB"/>
          </w:rPr>
          <w:t>4.7 Interview Items - Reverends from the Reformed Church in Zambia (RCZ)</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89</w:t>
        </w:r>
        <w:r w:rsidRPr="002C039B">
          <w:rPr>
            <w:rFonts w:ascii="Aptos" w:eastAsia="Aptos" w:hAnsi="Aptos" w:cs="Times New Roman"/>
            <w:noProof/>
            <w:webHidden/>
            <w:lang w:val="en-GB"/>
          </w:rPr>
          <w:fldChar w:fldCharType="end"/>
        </w:r>
      </w:hyperlink>
    </w:p>
    <w:p w14:paraId="39D7EDB4" w14:textId="1C8A1C88"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5" w:history="1">
        <w:r w:rsidRPr="002C039B">
          <w:rPr>
            <w:rFonts w:ascii="Times New Roman" w:eastAsia="Calibri" w:hAnsi="Times New Roman" w:cs="Times New Roman"/>
            <w:bCs/>
            <w:i/>
            <w:iCs/>
            <w:noProof/>
            <w:color w:val="0563C1"/>
            <w:u w:val="single"/>
            <w:lang w:val="en-GB"/>
          </w:rPr>
          <w:t>4.7.1 Prosperity Definition and Meaning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89</w:t>
        </w:r>
        <w:r w:rsidRPr="002C039B">
          <w:rPr>
            <w:rFonts w:ascii="Aptos" w:eastAsia="Aptos" w:hAnsi="Aptos" w:cs="Times New Roman"/>
            <w:noProof/>
            <w:webHidden/>
            <w:lang w:val="en-GB"/>
          </w:rPr>
          <w:fldChar w:fldCharType="end"/>
        </w:r>
      </w:hyperlink>
    </w:p>
    <w:p w14:paraId="2BC6F260" w14:textId="2E15D4E9"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6" w:history="1">
        <w:r w:rsidRPr="002C039B">
          <w:rPr>
            <w:rFonts w:ascii="Times New Roman" w:eastAsia="Calibri" w:hAnsi="Times New Roman" w:cs="Times New Roman"/>
            <w:bCs/>
            <w:i/>
            <w:iCs/>
            <w:noProof/>
            <w:color w:val="0563C1"/>
            <w:u w:val="single"/>
            <w:lang w:val="en-GB"/>
          </w:rPr>
          <w:t>4.7.2 Images that Illustrate Prosperity in their Lived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89</w:t>
        </w:r>
        <w:r w:rsidRPr="002C039B">
          <w:rPr>
            <w:rFonts w:ascii="Aptos" w:eastAsia="Aptos" w:hAnsi="Aptos" w:cs="Times New Roman"/>
            <w:noProof/>
            <w:webHidden/>
            <w:lang w:val="en-GB"/>
          </w:rPr>
          <w:fldChar w:fldCharType="end"/>
        </w:r>
      </w:hyperlink>
    </w:p>
    <w:p w14:paraId="0A4D1A81" w14:textId="68474B9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7" w:history="1">
        <w:r w:rsidRPr="002C039B">
          <w:rPr>
            <w:rFonts w:ascii="Times New Roman" w:eastAsia="Calibri" w:hAnsi="Times New Roman" w:cs="Times New Roman"/>
            <w:bCs/>
            <w:i/>
            <w:iCs/>
            <w:noProof/>
            <w:color w:val="0563C1"/>
            <w:u w:val="single"/>
            <w:lang w:val="en-GB"/>
          </w:rPr>
          <w:t>4.7.3 Images that Illustrate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92</w:t>
        </w:r>
        <w:r w:rsidRPr="002C039B">
          <w:rPr>
            <w:rFonts w:ascii="Aptos" w:eastAsia="Aptos" w:hAnsi="Aptos" w:cs="Times New Roman"/>
            <w:noProof/>
            <w:webHidden/>
            <w:lang w:val="en-GB"/>
          </w:rPr>
          <w:fldChar w:fldCharType="end"/>
        </w:r>
      </w:hyperlink>
    </w:p>
    <w:p w14:paraId="4AFE813B" w14:textId="76D55D5C"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8" w:history="1">
        <w:r w:rsidRPr="002C039B">
          <w:rPr>
            <w:rFonts w:ascii="Times New Roman" w:eastAsia="Calibri" w:hAnsi="Times New Roman" w:cs="Times New Roman"/>
            <w:bCs/>
            <w:i/>
            <w:iCs/>
            <w:noProof/>
            <w:color w:val="0563C1"/>
            <w:u w:val="single"/>
            <w:lang w:val="en-GB"/>
          </w:rPr>
          <w:t>4.7.4 Relationship of Images that Illustrate Prosperity with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93</w:t>
        </w:r>
        <w:r w:rsidRPr="002C039B">
          <w:rPr>
            <w:rFonts w:ascii="Aptos" w:eastAsia="Aptos" w:hAnsi="Aptos" w:cs="Times New Roman"/>
            <w:noProof/>
            <w:webHidden/>
            <w:lang w:val="en-GB"/>
          </w:rPr>
          <w:fldChar w:fldCharType="end"/>
        </w:r>
      </w:hyperlink>
    </w:p>
    <w:p w14:paraId="20B0A162" w14:textId="6247984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29" w:history="1">
        <w:r w:rsidRPr="002C039B">
          <w:rPr>
            <w:rFonts w:ascii="Times New Roman" w:eastAsia="Calibri" w:hAnsi="Times New Roman" w:cs="Times New Roman"/>
            <w:bCs/>
            <w:i/>
            <w:iCs/>
            <w:noProof/>
            <w:color w:val="0563C1"/>
            <w:u w:val="single"/>
            <w:lang w:val="en-GB"/>
          </w:rPr>
          <w:t>4.7.5 The Role of the Congregation in the Development of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_Toc176822629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94</w:t>
        </w:r>
        <w:r w:rsidRPr="002C039B">
          <w:rPr>
            <w:rFonts w:ascii="Aptos" w:eastAsia="Aptos" w:hAnsi="Aptos" w:cs="Times New Roman"/>
            <w:noProof/>
            <w:webHidden/>
            <w:lang w:val="en-GB"/>
          </w:rPr>
          <w:fldChar w:fldCharType="end"/>
        </w:r>
      </w:hyperlink>
    </w:p>
    <w:p w14:paraId="332BE420" w14:textId="20CD1865"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30" w:history="1">
        <w:r w:rsidRPr="002C039B">
          <w:rPr>
            <w:rFonts w:ascii="Times New Roman" w:eastAsia="Aptos" w:hAnsi="Times New Roman" w:cs="Times New Roman"/>
            <w:b/>
            <w:noProof/>
            <w:color w:val="0563C1"/>
            <w:u w:val="single"/>
            <w:lang w:val="en-GB"/>
          </w:rPr>
          <w:t>4.8 Interview Items - Pastors from the Neo-Pentecostal Churches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96</w:t>
        </w:r>
        <w:r w:rsidRPr="002C039B">
          <w:rPr>
            <w:rFonts w:ascii="Aptos" w:eastAsia="Aptos" w:hAnsi="Aptos" w:cs="Times New Roman"/>
            <w:noProof/>
            <w:webHidden/>
            <w:lang w:val="en-GB"/>
          </w:rPr>
          <w:fldChar w:fldCharType="end"/>
        </w:r>
      </w:hyperlink>
    </w:p>
    <w:p w14:paraId="35DB69F4" w14:textId="222318F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1" w:history="1">
        <w:r w:rsidRPr="002C039B">
          <w:rPr>
            <w:rFonts w:ascii="Times New Roman" w:eastAsia="Calibri" w:hAnsi="Times New Roman" w:cs="Times New Roman"/>
            <w:bCs/>
            <w:i/>
            <w:iCs/>
            <w:noProof/>
            <w:color w:val="0563C1"/>
            <w:u w:val="single"/>
            <w:lang w:val="en-GB"/>
          </w:rPr>
          <w:t>4.8.1 Prosperity Definition and Meaning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97</w:t>
        </w:r>
        <w:r w:rsidRPr="002C039B">
          <w:rPr>
            <w:rFonts w:ascii="Aptos" w:eastAsia="Aptos" w:hAnsi="Aptos" w:cs="Times New Roman"/>
            <w:noProof/>
            <w:webHidden/>
            <w:lang w:val="en-GB"/>
          </w:rPr>
          <w:fldChar w:fldCharType="end"/>
        </w:r>
      </w:hyperlink>
    </w:p>
    <w:p w14:paraId="3D7C96AC" w14:textId="61D75BC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2" w:history="1">
        <w:r w:rsidRPr="002C039B">
          <w:rPr>
            <w:rFonts w:ascii="Times New Roman" w:eastAsia="Calibri" w:hAnsi="Times New Roman" w:cs="Times New Roman"/>
            <w:bCs/>
            <w:i/>
            <w:iCs/>
            <w:noProof/>
            <w:color w:val="0563C1"/>
            <w:u w:val="single"/>
            <w:lang w:val="en-GB"/>
          </w:rPr>
          <w:t>4.8.2 Images that Illustrate Prosperity in their Lived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97</w:t>
        </w:r>
        <w:r w:rsidRPr="002C039B">
          <w:rPr>
            <w:rFonts w:ascii="Aptos" w:eastAsia="Aptos" w:hAnsi="Aptos" w:cs="Times New Roman"/>
            <w:noProof/>
            <w:webHidden/>
            <w:lang w:val="en-GB"/>
          </w:rPr>
          <w:fldChar w:fldCharType="end"/>
        </w:r>
      </w:hyperlink>
    </w:p>
    <w:p w14:paraId="6FAD26F0" w14:textId="5B1858EF"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3" w:history="1">
        <w:r w:rsidRPr="002C039B">
          <w:rPr>
            <w:rFonts w:ascii="Times New Roman" w:eastAsia="Aptos" w:hAnsi="Times New Roman" w:cs="Times New Roman"/>
            <w:bCs/>
            <w:i/>
            <w:iCs/>
            <w:noProof/>
            <w:color w:val="0563C1"/>
            <w:u w:val="single"/>
            <w:lang w:val="en-GB"/>
          </w:rPr>
          <w:t>4.8.3 Mind-set, Spiritual Exercise and Good Health as Images of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97</w:t>
        </w:r>
        <w:r w:rsidRPr="002C039B">
          <w:rPr>
            <w:rFonts w:ascii="Aptos" w:eastAsia="Aptos" w:hAnsi="Aptos" w:cs="Times New Roman"/>
            <w:noProof/>
            <w:webHidden/>
            <w:lang w:val="en-GB"/>
          </w:rPr>
          <w:fldChar w:fldCharType="end"/>
        </w:r>
      </w:hyperlink>
    </w:p>
    <w:p w14:paraId="60BBB8F3" w14:textId="3F79D7C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4" w:history="1">
        <w:r w:rsidRPr="002C039B">
          <w:rPr>
            <w:rFonts w:ascii="Times New Roman" w:eastAsia="Calibri" w:hAnsi="Times New Roman" w:cs="Times New Roman"/>
            <w:bCs/>
            <w:i/>
            <w:iCs/>
            <w:noProof/>
            <w:color w:val="0563C1"/>
            <w:u w:val="single"/>
            <w:lang w:val="en-GB"/>
          </w:rPr>
          <w:t>4.8.4 Images that Illustrate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99</w:t>
        </w:r>
        <w:r w:rsidRPr="002C039B">
          <w:rPr>
            <w:rFonts w:ascii="Aptos" w:eastAsia="Aptos" w:hAnsi="Aptos" w:cs="Times New Roman"/>
            <w:noProof/>
            <w:webHidden/>
            <w:lang w:val="en-GB"/>
          </w:rPr>
          <w:fldChar w:fldCharType="end"/>
        </w:r>
      </w:hyperlink>
    </w:p>
    <w:p w14:paraId="1CB3348C" w14:textId="3F2AB2EC"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5" w:history="1">
        <w:r w:rsidRPr="002C039B">
          <w:rPr>
            <w:rFonts w:ascii="Times New Roman" w:eastAsia="Calibri" w:hAnsi="Times New Roman" w:cs="Times New Roman"/>
            <w:bCs/>
            <w:i/>
            <w:iCs/>
            <w:noProof/>
            <w:color w:val="0563C1"/>
            <w:u w:val="single"/>
            <w:lang w:val="en-GB"/>
          </w:rPr>
          <w:t>4.8.5 The Relationship of these Images with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100</w:t>
        </w:r>
        <w:r w:rsidRPr="002C039B">
          <w:rPr>
            <w:rFonts w:ascii="Aptos" w:eastAsia="Aptos" w:hAnsi="Aptos" w:cs="Times New Roman"/>
            <w:noProof/>
            <w:webHidden/>
            <w:lang w:val="en-GB"/>
          </w:rPr>
          <w:fldChar w:fldCharType="end"/>
        </w:r>
      </w:hyperlink>
    </w:p>
    <w:p w14:paraId="21F3926A" w14:textId="33B2FE5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6" w:history="1">
        <w:r w:rsidRPr="002C039B">
          <w:rPr>
            <w:rFonts w:ascii="Times New Roman" w:eastAsia="Calibri" w:hAnsi="Times New Roman" w:cs="Times New Roman"/>
            <w:bCs/>
            <w:i/>
            <w:iCs/>
            <w:noProof/>
            <w:color w:val="0563C1"/>
            <w:u w:val="single"/>
            <w:lang w:val="en-GB"/>
          </w:rPr>
          <w:t>4.8.6 The Role of the Congregation in the Development of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102</w:t>
        </w:r>
        <w:r w:rsidRPr="002C039B">
          <w:rPr>
            <w:rFonts w:ascii="Aptos" w:eastAsia="Aptos" w:hAnsi="Aptos" w:cs="Times New Roman"/>
            <w:noProof/>
            <w:webHidden/>
            <w:lang w:val="en-GB"/>
          </w:rPr>
          <w:fldChar w:fldCharType="end"/>
        </w:r>
      </w:hyperlink>
    </w:p>
    <w:p w14:paraId="18449ECA" w14:textId="037A2AA9"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37" w:history="1">
        <w:r w:rsidRPr="002C039B">
          <w:rPr>
            <w:rFonts w:ascii="Times New Roman" w:eastAsia="Aptos" w:hAnsi="Times New Roman" w:cs="Times New Roman"/>
            <w:b/>
            <w:noProof/>
            <w:color w:val="0563C1"/>
            <w:u w:val="single"/>
            <w:lang w:val="en-GB"/>
          </w:rPr>
          <w:t>4.9 Interview Items - Members from the Reformed Church in Zambia (RCZ)</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102</w:t>
        </w:r>
        <w:r w:rsidRPr="002C039B">
          <w:rPr>
            <w:rFonts w:ascii="Aptos" w:eastAsia="Aptos" w:hAnsi="Aptos" w:cs="Times New Roman"/>
            <w:noProof/>
            <w:webHidden/>
            <w:lang w:val="en-GB"/>
          </w:rPr>
          <w:fldChar w:fldCharType="end"/>
        </w:r>
      </w:hyperlink>
    </w:p>
    <w:p w14:paraId="1B8C5A4A" w14:textId="3F71B168"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8" w:history="1">
        <w:r w:rsidRPr="002C039B">
          <w:rPr>
            <w:rFonts w:ascii="Times New Roman" w:eastAsia="Calibri" w:hAnsi="Times New Roman" w:cs="Times New Roman"/>
            <w:bCs/>
            <w:i/>
            <w:iCs/>
            <w:noProof/>
            <w:color w:val="0563C1"/>
            <w:u w:val="single"/>
            <w:lang w:val="en-GB"/>
          </w:rPr>
          <w:t>4.9.1 Prosperity Definition and Meaning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103</w:t>
        </w:r>
        <w:r w:rsidRPr="002C039B">
          <w:rPr>
            <w:rFonts w:ascii="Aptos" w:eastAsia="Aptos" w:hAnsi="Aptos" w:cs="Times New Roman"/>
            <w:noProof/>
            <w:webHidden/>
            <w:lang w:val="en-GB"/>
          </w:rPr>
          <w:fldChar w:fldCharType="end"/>
        </w:r>
      </w:hyperlink>
    </w:p>
    <w:p w14:paraId="7270977B" w14:textId="1BD9E12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39" w:history="1">
        <w:r w:rsidRPr="002C039B">
          <w:rPr>
            <w:rFonts w:ascii="Times New Roman" w:eastAsia="Calibri" w:hAnsi="Times New Roman" w:cs="Times New Roman"/>
            <w:bCs/>
            <w:i/>
            <w:iCs/>
            <w:noProof/>
            <w:color w:val="0563C1"/>
            <w:u w:val="single"/>
            <w:lang w:val="en-GB"/>
          </w:rPr>
          <w:t>4.9.2 Images that Illustrate Prosperity in their Lived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_Toc176822639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103</w:t>
        </w:r>
        <w:r w:rsidRPr="002C039B">
          <w:rPr>
            <w:rFonts w:ascii="Aptos" w:eastAsia="Aptos" w:hAnsi="Aptos" w:cs="Times New Roman"/>
            <w:noProof/>
            <w:webHidden/>
            <w:lang w:val="en-GB"/>
          </w:rPr>
          <w:fldChar w:fldCharType="end"/>
        </w:r>
      </w:hyperlink>
    </w:p>
    <w:p w14:paraId="64703847" w14:textId="0542762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0" w:history="1">
        <w:r w:rsidRPr="002C039B">
          <w:rPr>
            <w:rFonts w:ascii="Times New Roman" w:eastAsia="Aptos" w:hAnsi="Times New Roman" w:cs="Times New Roman"/>
            <w:bCs/>
            <w:i/>
            <w:iCs/>
            <w:noProof/>
            <w:color w:val="0563C1"/>
            <w:u w:val="single"/>
            <w:lang w:val="en-GB"/>
          </w:rPr>
          <w:t>4.9.3 Mind, Spiritual Exercise and Good Health as an Image of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103</w:t>
        </w:r>
        <w:r w:rsidRPr="002C039B">
          <w:rPr>
            <w:rFonts w:ascii="Aptos" w:eastAsia="Aptos" w:hAnsi="Aptos" w:cs="Times New Roman"/>
            <w:noProof/>
            <w:webHidden/>
            <w:lang w:val="en-GB"/>
          </w:rPr>
          <w:fldChar w:fldCharType="end"/>
        </w:r>
      </w:hyperlink>
    </w:p>
    <w:p w14:paraId="402BD987" w14:textId="3DDAF5E6"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1" w:history="1">
        <w:r w:rsidRPr="002C039B">
          <w:rPr>
            <w:rFonts w:ascii="Times New Roman" w:eastAsia="Calibri" w:hAnsi="Times New Roman" w:cs="Times New Roman"/>
            <w:bCs/>
            <w:i/>
            <w:iCs/>
            <w:noProof/>
            <w:color w:val="0563C1"/>
            <w:u w:val="single"/>
            <w:lang w:val="en-GB"/>
          </w:rPr>
          <w:t>4.9.4 Images that Illustrate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104</w:t>
        </w:r>
        <w:r w:rsidRPr="002C039B">
          <w:rPr>
            <w:rFonts w:ascii="Aptos" w:eastAsia="Aptos" w:hAnsi="Aptos" w:cs="Times New Roman"/>
            <w:noProof/>
            <w:webHidden/>
            <w:lang w:val="en-GB"/>
          </w:rPr>
          <w:fldChar w:fldCharType="end"/>
        </w:r>
      </w:hyperlink>
    </w:p>
    <w:p w14:paraId="6D44F2CC" w14:textId="37C004C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2" w:history="1">
        <w:r w:rsidRPr="002C039B">
          <w:rPr>
            <w:rFonts w:ascii="Times New Roman" w:eastAsia="Calibri" w:hAnsi="Times New Roman" w:cs="Times New Roman"/>
            <w:bCs/>
            <w:i/>
            <w:iCs/>
            <w:noProof/>
            <w:color w:val="0563C1"/>
            <w:u w:val="single"/>
            <w:lang w:val="en-GB"/>
          </w:rPr>
          <w:t>4.9.5 Relationship of these Images with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105</w:t>
        </w:r>
        <w:r w:rsidRPr="002C039B">
          <w:rPr>
            <w:rFonts w:ascii="Aptos" w:eastAsia="Aptos" w:hAnsi="Aptos" w:cs="Times New Roman"/>
            <w:noProof/>
            <w:webHidden/>
            <w:lang w:val="en-GB"/>
          </w:rPr>
          <w:fldChar w:fldCharType="end"/>
        </w:r>
      </w:hyperlink>
    </w:p>
    <w:p w14:paraId="09236563" w14:textId="4E470C9D"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3" w:history="1">
        <w:r w:rsidRPr="002C039B">
          <w:rPr>
            <w:rFonts w:ascii="Times New Roman" w:eastAsia="Calibri" w:hAnsi="Times New Roman" w:cs="Times New Roman"/>
            <w:bCs/>
            <w:i/>
            <w:iCs/>
            <w:noProof/>
            <w:color w:val="0563C1"/>
            <w:u w:val="single"/>
            <w:lang w:val="en-GB"/>
          </w:rPr>
          <w:t>4.9.6 The Role of the Congregation in the Development of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105</w:t>
        </w:r>
        <w:r w:rsidRPr="002C039B">
          <w:rPr>
            <w:rFonts w:ascii="Aptos" w:eastAsia="Aptos" w:hAnsi="Aptos" w:cs="Times New Roman"/>
            <w:noProof/>
            <w:webHidden/>
            <w:lang w:val="en-GB"/>
          </w:rPr>
          <w:fldChar w:fldCharType="end"/>
        </w:r>
      </w:hyperlink>
    </w:p>
    <w:p w14:paraId="2DF54262" w14:textId="282F78B6"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44" w:history="1">
        <w:r w:rsidRPr="002C039B">
          <w:rPr>
            <w:rFonts w:ascii="Times New Roman" w:eastAsia="Aptos" w:hAnsi="Times New Roman" w:cs="Times New Roman"/>
            <w:b/>
            <w:noProof/>
            <w:color w:val="0563C1"/>
            <w:u w:val="single"/>
            <w:lang w:val="en-GB"/>
          </w:rPr>
          <w:t>4.10 Interview Items - Members from the Neo-Pentecostal Churches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106</w:t>
        </w:r>
        <w:r w:rsidRPr="002C039B">
          <w:rPr>
            <w:rFonts w:ascii="Aptos" w:eastAsia="Aptos" w:hAnsi="Aptos" w:cs="Times New Roman"/>
            <w:noProof/>
            <w:webHidden/>
            <w:lang w:val="en-GB"/>
          </w:rPr>
          <w:fldChar w:fldCharType="end"/>
        </w:r>
      </w:hyperlink>
    </w:p>
    <w:p w14:paraId="35008504" w14:textId="32076FF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5" w:history="1">
        <w:r w:rsidRPr="002C039B">
          <w:rPr>
            <w:rFonts w:ascii="Times New Roman" w:eastAsia="Calibri" w:hAnsi="Times New Roman" w:cs="Times New Roman"/>
            <w:bCs/>
            <w:i/>
            <w:iCs/>
            <w:noProof/>
            <w:color w:val="0563C1"/>
            <w:u w:val="single"/>
            <w:lang w:val="en-GB"/>
          </w:rPr>
          <w:t>4.10.1 Prosperity Definition and Meaning</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106</w:t>
        </w:r>
        <w:r w:rsidRPr="002C039B">
          <w:rPr>
            <w:rFonts w:ascii="Aptos" w:eastAsia="Aptos" w:hAnsi="Aptos" w:cs="Times New Roman"/>
            <w:noProof/>
            <w:webHidden/>
            <w:lang w:val="en-GB"/>
          </w:rPr>
          <w:fldChar w:fldCharType="end"/>
        </w:r>
      </w:hyperlink>
    </w:p>
    <w:p w14:paraId="6FFBB501" w14:textId="1F39A9F1"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6" w:history="1">
        <w:r w:rsidRPr="002C039B">
          <w:rPr>
            <w:rFonts w:ascii="Times New Roman" w:eastAsia="Calibri" w:hAnsi="Times New Roman" w:cs="Times New Roman"/>
            <w:bCs/>
            <w:i/>
            <w:iCs/>
            <w:noProof/>
            <w:color w:val="0563C1"/>
            <w:u w:val="single"/>
            <w:lang w:val="en-GB"/>
          </w:rPr>
          <w:t>4.10.2 Images that Illustrate Prosperity in their Lived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106</w:t>
        </w:r>
        <w:r w:rsidRPr="002C039B">
          <w:rPr>
            <w:rFonts w:ascii="Aptos" w:eastAsia="Aptos" w:hAnsi="Aptos" w:cs="Times New Roman"/>
            <w:noProof/>
            <w:webHidden/>
            <w:lang w:val="en-GB"/>
          </w:rPr>
          <w:fldChar w:fldCharType="end"/>
        </w:r>
      </w:hyperlink>
    </w:p>
    <w:p w14:paraId="265BDD4D" w14:textId="6A62691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7" w:history="1">
        <w:r w:rsidRPr="002C039B">
          <w:rPr>
            <w:rFonts w:ascii="Times New Roman" w:eastAsia="Aptos" w:hAnsi="Times New Roman" w:cs="Times New Roman"/>
            <w:bCs/>
            <w:i/>
            <w:iCs/>
            <w:noProof/>
            <w:color w:val="0563C1"/>
            <w:u w:val="single"/>
            <w:lang w:val="en-GB"/>
          </w:rPr>
          <w:t>4.10.3 Mind, Spiritual Exercises and Good Health as Images of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107</w:t>
        </w:r>
        <w:r w:rsidRPr="002C039B">
          <w:rPr>
            <w:rFonts w:ascii="Aptos" w:eastAsia="Aptos" w:hAnsi="Aptos" w:cs="Times New Roman"/>
            <w:noProof/>
            <w:webHidden/>
            <w:lang w:val="en-GB"/>
          </w:rPr>
          <w:fldChar w:fldCharType="end"/>
        </w:r>
      </w:hyperlink>
    </w:p>
    <w:p w14:paraId="2D45A937" w14:textId="45F352E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8" w:history="1">
        <w:r w:rsidRPr="002C039B">
          <w:rPr>
            <w:rFonts w:ascii="Times New Roman" w:eastAsia="Calibri" w:hAnsi="Times New Roman" w:cs="Times New Roman"/>
            <w:bCs/>
            <w:i/>
            <w:iCs/>
            <w:noProof/>
            <w:color w:val="0563C1"/>
            <w:u w:val="single"/>
            <w:lang w:val="en-GB"/>
          </w:rPr>
          <w:t>4.10.4 Images that Illustrate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107</w:t>
        </w:r>
        <w:r w:rsidRPr="002C039B">
          <w:rPr>
            <w:rFonts w:ascii="Aptos" w:eastAsia="Aptos" w:hAnsi="Aptos" w:cs="Times New Roman"/>
            <w:noProof/>
            <w:webHidden/>
            <w:lang w:val="en-GB"/>
          </w:rPr>
          <w:fldChar w:fldCharType="end"/>
        </w:r>
      </w:hyperlink>
    </w:p>
    <w:p w14:paraId="64797F71" w14:textId="5499CE1B"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49" w:history="1">
        <w:r w:rsidRPr="002C039B">
          <w:rPr>
            <w:rFonts w:ascii="Times New Roman" w:eastAsia="Calibri" w:hAnsi="Times New Roman" w:cs="Times New Roman"/>
            <w:bCs/>
            <w:i/>
            <w:iCs/>
            <w:noProof/>
            <w:color w:val="0563C1"/>
            <w:u w:val="single"/>
            <w:lang w:val="en-GB"/>
          </w:rPr>
          <w:t>4.10.5 The Question of Relationship of these Images with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_Toc176822649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108</w:t>
        </w:r>
        <w:r w:rsidRPr="002C039B">
          <w:rPr>
            <w:rFonts w:ascii="Aptos" w:eastAsia="Aptos" w:hAnsi="Aptos" w:cs="Times New Roman"/>
            <w:noProof/>
            <w:webHidden/>
            <w:lang w:val="en-GB"/>
          </w:rPr>
          <w:fldChar w:fldCharType="end"/>
        </w:r>
      </w:hyperlink>
    </w:p>
    <w:p w14:paraId="241AF170" w14:textId="6DC8693D"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50" w:history="1">
        <w:r w:rsidRPr="002C039B">
          <w:rPr>
            <w:rFonts w:ascii="Times New Roman" w:eastAsia="Calibri" w:hAnsi="Times New Roman" w:cs="Times New Roman"/>
            <w:bCs/>
            <w:i/>
            <w:iCs/>
            <w:noProof/>
            <w:color w:val="0563C1"/>
            <w:u w:val="single"/>
            <w:lang w:val="en-GB"/>
          </w:rPr>
          <w:t>4.10.6 The Role the Congregation in the Development of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108</w:t>
        </w:r>
        <w:r w:rsidRPr="002C039B">
          <w:rPr>
            <w:rFonts w:ascii="Aptos" w:eastAsia="Aptos" w:hAnsi="Aptos" w:cs="Times New Roman"/>
            <w:noProof/>
            <w:webHidden/>
            <w:lang w:val="en-GB"/>
          </w:rPr>
          <w:fldChar w:fldCharType="end"/>
        </w:r>
      </w:hyperlink>
    </w:p>
    <w:p w14:paraId="38AD11EE" w14:textId="4F854FBB"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51" w:history="1">
        <w:r w:rsidRPr="002C039B">
          <w:rPr>
            <w:rFonts w:ascii="Times New Roman" w:eastAsia="Aptos" w:hAnsi="Times New Roman" w:cs="Times New Roman"/>
            <w:b/>
            <w:noProof/>
            <w:color w:val="0563C1"/>
            <w:u w:val="single"/>
            <w:lang w:val="en-GB"/>
          </w:rPr>
          <w:t>CHAPTER FIVE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110</w:t>
        </w:r>
        <w:r w:rsidRPr="002C039B">
          <w:rPr>
            <w:rFonts w:ascii="Aptos" w:eastAsia="Aptos" w:hAnsi="Aptos" w:cs="Times New Roman"/>
            <w:noProof/>
            <w:webHidden/>
            <w:lang w:val="en-GB"/>
          </w:rPr>
          <w:fldChar w:fldCharType="end"/>
        </w:r>
      </w:hyperlink>
    </w:p>
    <w:p w14:paraId="6295B2CC" w14:textId="4E1F3BDC"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52" w:history="1">
        <w:r w:rsidRPr="002C039B">
          <w:rPr>
            <w:rFonts w:ascii="Times New Roman" w:eastAsia="Aptos" w:hAnsi="Times New Roman" w:cs="Times New Roman"/>
            <w:b/>
            <w:noProof/>
            <w:color w:val="0563C1"/>
            <w:u w:val="single"/>
            <w:lang w:val="en-GB"/>
          </w:rPr>
          <w:t>RESEARCH FINDINGS AND DATA INTEPRETATION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110</w:t>
        </w:r>
        <w:r w:rsidRPr="002C039B">
          <w:rPr>
            <w:rFonts w:ascii="Aptos" w:eastAsia="Aptos" w:hAnsi="Aptos" w:cs="Times New Roman"/>
            <w:noProof/>
            <w:webHidden/>
            <w:lang w:val="en-GB"/>
          </w:rPr>
          <w:fldChar w:fldCharType="end"/>
        </w:r>
      </w:hyperlink>
    </w:p>
    <w:p w14:paraId="23F9260F" w14:textId="5B982198"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53" w:history="1">
        <w:r w:rsidRPr="002C039B">
          <w:rPr>
            <w:rFonts w:ascii="Times New Roman" w:eastAsia="Aptos" w:hAnsi="Times New Roman" w:cs="Times New Roman"/>
            <w:b/>
            <w:noProof/>
            <w:color w:val="0563C1"/>
            <w:u w:val="single"/>
            <w:lang w:val="en-GB"/>
          </w:rPr>
          <w:t>5.1 Overview</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110</w:t>
        </w:r>
        <w:r w:rsidRPr="002C039B">
          <w:rPr>
            <w:rFonts w:ascii="Aptos" w:eastAsia="Aptos" w:hAnsi="Aptos" w:cs="Times New Roman"/>
            <w:noProof/>
            <w:webHidden/>
            <w:lang w:val="en-GB"/>
          </w:rPr>
          <w:fldChar w:fldCharType="end"/>
        </w:r>
      </w:hyperlink>
    </w:p>
    <w:p w14:paraId="2835E125" w14:textId="61DCABCE"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54" w:history="1">
        <w:r w:rsidRPr="002C039B">
          <w:rPr>
            <w:rFonts w:ascii="Times New Roman" w:eastAsia="Aptos" w:hAnsi="Times New Roman" w:cs="Times New Roman"/>
            <w:b/>
            <w:noProof/>
            <w:color w:val="0563C1"/>
            <w:u w:val="single"/>
            <w:lang w:val="en-GB"/>
          </w:rPr>
          <w:t>5.2 Definition of Prosperity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110</w:t>
        </w:r>
        <w:r w:rsidRPr="002C039B">
          <w:rPr>
            <w:rFonts w:ascii="Aptos" w:eastAsia="Aptos" w:hAnsi="Aptos" w:cs="Times New Roman"/>
            <w:noProof/>
            <w:webHidden/>
            <w:lang w:val="en-GB"/>
          </w:rPr>
          <w:fldChar w:fldCharType="end"/>
        </w:r>
      </w:hyperlink>
    </w:p>
    <w:p w14:paraId="360B1E29" w14:textId="5A366152" w:rsidR="002C039B" w:rsidRPr="00D83389" w:rsidRDefault="002C039B" w:rsidP="00D83389">
      <w:pPr>
        <w:pStyle w:val="ListParagraph"/>
        <w:numPr>
          <w:ilvl w:val="1"/>
          <w:numId w:val="27"/>
        </w:numPr>
        <w:tabs>
          <w:tab w:val="right" w:leader="dot" w:pos="9350"/>
        </w:tabs>
        <w:spacing w:after="100"/>
        <w:rPr>
          <w:rFonts w:ascii="Aptos" w:eastAsia="Aptos" w:hAnsi="Aptos" w:cs="Times New Roman"/>
          <w:noProof/>
        </w:rPr>
      </w:pPr>
      <w:hyperlink w:anchor="_Toc176822655" w:history="1">
        <w:r w:rsidRPr="00D83389">
          <w:rPr>
            <w:rFonts w:ascii="Times New Roman" w:eastAsia="Aptos" w:hAnsi="Times New Roman" w:cs="Times New Roman"/>
            <w:b/>
            <w:noProof/>
            <w:color w:val="0563C1"/>
            <w:u w:val="single"/>
          </w:rPr>
          <w:t>Images that Illustrate Prosperity in their Lived Faith</w:t>
        </w:r>
        <w:r w:rsidRPr="00D83389">
          <w:rPr>
            <w:rFonts w:ascii="Aptos" w:eastAsia="Aptos" w:hAnsi="Aptos" w:cs="Times New Roman"/>
            <w:noProof/>
            <w:webHidden/>
          </w:rPr>
          <w:tab/>
        </w:r>
        <w:r w:rsidRPr="00D83389">
          <w:rPr>
            <w:rFonts w:ascii="Aptos" w:eastAsia="Aptos" w:hAnsi="Aptos" w:cs="Times New Roman"/>
            <w:noProof/>
            <w:webHidden/>
          </w:rPr>
          <w:fldChar w:fldCharType="begin"/>
        </w:r>
        <w:r w:rsidRPr="00D83389">
          <w:rPr>
            <w:rFonts w:ascii="Aptos" w:eastAsia="Aptos" w:hAnsi="Aptos" w:cs="Times New Roman"/>
            <w:noProof/>
            <w:webHidden/>
          </w:rPr>
          <w:instrText xml:space="preserve"> PAGEREF _Toc176822655 \h </w:instrText>
        </w:r>
        <w:r w:rsidRPr="00D83389">
          <w:rPr>
            <w:rFonts w:ascii="Aptos" w:eastAsia="Aptos" w:hAnsi="Aptos" w:cs="Times New Roman"/>
            <w:noProof/>
            <w:webHidden/>
          </w:rPr>
        </w:r>
        <w:r w:rsidRPr="00D83389">
          <w:rPr>
            <w:rFonts w:ascii="Aptos" w:eastAsia="Aptos" w:hAnsi="Aptos" w:cs="Times New Roman"/>
            <w:noProof/>
            <w:webHidden/>
          </w:rPr>
          <w:fldChar w:fldCharType="separate"/>
        </w:r>
        <w:r w:rsidR="00A06001">
          <w:rPr>
            <w:rFonts w:ascii="Aptos" w:eastAsia="Aptos" w:hAnsi="Aptos" w:cs="Times New Roman"/>
            <w:noProof/>
            <w:webHidden/>
          </w:rPr>
          <w:t>114</w:t>
        </w:r>
        <w:r w:rsidRPr="00D83389">
          <w:rPr>
            <w:rFonts w:ascii="Aptos" w:eastAsia="Aptos" w:hAnsi="Aptos" w:cs="Times New Roman"/>
            <w:noProof/>
            <w:webHidden/>
          </w:rPr>
          <w:fldChar w:fldCharType="end"/>
        </w:r>
      </w:hyperlink>
    </w:p>
    <w:p w14:paraId="15400720" w14:textId="25729268" w:rsidR="00D83389" w:rsidRPr="00D83389" w:rsidRDefault="00D83389" w:rsidP="00D83389">
      <w:pPr>
        <w:tabs>
          <w:tab w:val="right" w:leader="dot" w:pos="9350"/>
        </w:tabs>
        <w:spacing w:after="100"/>
        <w:ind w:left="440"/>
        <w:rPr>
          <w:rFonts w:ascii="Aptos" w:eastAsia="Aptos" w:hAnsi="Aptos" w:cs="Times New Roman"/>
          <w:i/>
          <w:noProof/>
          <w:color w:val="4472C4" w:themeColor="accent5"/>
          <w:lang w:val="en-GB"/>
        </w:rPr>
      </w:pPr>
      <w:r w:rsidRPr="00A06001">
        <w:rPr>
          <w:rFonts w:ascii="Times New Roman" w:eastAsia="Aptos" w:hAnsi="Times New Roman" w:cs="Times New Roman"/>
          <w:i/>
          <w:noProof/>
          <w:color w:val="4472C4" w:themeColor="accent5"/>
          <w:lang w:val="en-GB"/>
        </w:rPr>
        <w:t xml:space="preserve"> 5.3.1Reflections on the indicators and implications of</w:t>
      </w:r>
      <w:r w:rsidR="00A06001">
        <w:rPr>
          <w:rFonts w:ascii="Times New Roman" w:eastAsia="Aptos" w:hAnsi="Times New Roman" w:cs="Times New Roman"/>
          <w:i/>
          <w:noProof/>
          <w:color w:val="4472C4" w:themeColor="accent5"/>
          <w:lang w:val="en-GB"/>
        </w:rPr>
        <w:t xml:space="preserve"> imaging prosperity  – Theme 1</w:t>
      </w:r>
      <w:r w:rsidRPr="0058200F">
        <w:rPr>
          <w:rFonts w:ascii="Aptos" w:eastAsia="Aptos" w:hAnsi="Aptos" w:cs="Times New Roman"/>
          <w:i/>
          <w:noProof/>
          <w:lang w:val="en-GB"/>
        </w:rPr>
        <w:t>……</w:t>
      </w:r>
      <w:r w:rsidR="00D95CDE">
        <w:rPr>
          <w:rFonts w:ascii="Aptos" w:eastAsia="Aptos" w:hAnsi="Aptos" w:cs="Times New Roman"/>
          <w:i/>
          <w:noProof/>
          <w:lang w:val="en-GB"/>
        </w:rPr>
        <w:t>……..</w:t>
      </w:r>
      <w:r w:rsidR="00A06001" w:rsidRPr="0058200F">
        <w:rPr>
          <w:rFonts w:ascii="Aptos" w:eastAsia="Aptos" w:hAnsi="Aptos" w:cs="Times New Roman"/>
          <w:noProof/>
          <w:lang w:val="en-GB"/>
        </w:rPr>
        <w:t>1</w:t>
      </w:r>
      <w:r w:rsidR="00A06001" w:rsidRPr="00A06001">
        <w:rPr>
          <w:rFonts w:ascii="Aptos" w:eastAsia="Aptos" w:hAnsi="Aptos" w:cs="Times New Roman"/>
          <w:noProof/>
          <w:color w:val="000000" w:themeColor="text1"/>
          <w:lang w:val="en-GB"/>
        </w:rPr>
        <w:t>17</w:t>
      </w:r>
    </w:p>
    <w:p w14:paraId="6390DCF0" w14:textId="3B0B3A7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56" w:history="1">
        <w:r w:rsidRPr="002C039B">
          <w:rPr>
            <w:rFonts w:ascii="Times New Roman" w:eastAsia="Calibri" w:hAnsi="Times New Roman" w:cs="Times New Roman"/>
            <w:bCs/>
            <w:i/>
            <w:iCs/>
            <w:noProof/>
            <w:color w:val="0563C1"/>
            <w:u w:val="single"/>
            <w:lang w:val="en-GB"/>
          </w:rPr>
          <w:t>5.3.1.1 Concluding Remarks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120</w:t>
        </w:r>
        <w:r w:rsidRPr="002C039B">
          <w:rPr>
            <w:rFonts w:ascii="Aptos" w:eastAsia="Aptos" w:hAnsi="Aptos" w:cs="Times New Roman"/>
            <w:noProof/>
            <w:webHidden/>
            <w:lang w:val="en-GB"/>
          </w:rPr>
          <w:fldChar w:fldCharType="end"/>
        </w:r>
      </w:hyperlink>
    </w:p>
    <w:p w14:paraId="4778DF6B" w14:textId="1F13BA7D"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57" w:history="1">
        <w:r w:rsidRPr="002C039B">
          <w:rPr>
            <w:rFonts w:ascii="Times New Roman" w:eastAsia="Calibri" w:hAnsi="Times New Roman" w:cs="Times New Roman"/>
            <w:bCs/>
            <w:i/>
            <w:iCs/>
            <w:noProof/>
            <w:color w:val="0563C1"/>
            <w:u w:val="single"/>
            <w:lang w:val="en-GB"/>
          </w:rPr>
          <w:t>5.3.2 Mind-set and Physical Possessions – Theme 2</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121</w:t>
        </w:r>
        <w:r w:rsidRPr="002C039B">
          <w:rPr>
            <w:rFonts w:ascii="Aptos" w:eastAsia="Aptos" w:hAnsi="Aptos" w:cs="Times New Roman"/>
            <w:noProof/>
            <w:webHidden/>
            <w:lang w:val="en-GB"/>
          </w:rPr>
          <w:fldChar w:fldCharType="end"/>
        </w:r>
      </w:hyperlink>
    </w:p>
    <w:p w14:paraId="031FEBDC" w14:textId="76A4C81B"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58" w:history="1">
        <w:r w:rsidRPr="002C039B">
          <w:rPr>
            <w:rFonts w:ascii="Times New Roman" w:eastAsia="Calibri" w:hAnsi="Times New Roman" w:cs="Times New Roman"/>
            <w:bCs/>
            <w:i/>
            <w:iCs/>
            <w:noProof/>
            <w:color w:val="0563C1"/>
            <w:u w:val="single"/>
            <w:lang w:val="en-GB"/>
          </w:rPr>
          <w:t>5.3.3 Spiritual Exercises and Prosperity Gospel – Theme 3</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124</w:t>
        </w:r>
        <w:r w:rsidRPr="002C039B">
          <w:rPr>
            <w:rFonts w:ascii="Aptos" w:eastAsia="Aptos" w:hAnsi="Aptos" w:cs="Times New Roman"/>
            <w:noProof/>
            <w:webHidden/>
            <w:lang w:val="en-GB"/>
          </w:rPr>
          <w:fldChar w:fldCharType="end"/>
        </w:r>
      </w:hyperlink>
    </w:p>
    <w:p w14:paraId="7AA7FE2E" w14:textId="755CEF2E"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59" w:history="1">
        <w:r w:rsidRPr="002C039B">
          <w:rPr>
            <w:rFonts w:ascii="Times New Roman" w:eastAsia="Calibri" w:hAnsi="Times New Roman" w:cs="Times New Roman"/>
            <w:bCs/>
            <w:i/>
            <w:iCs/>
            <w:noProof/>
            <w:color w:val="0563C1"/>
            <w:u w:val="single"/>
            <w:lang w:val="en-GB"/>
          </w:rPr>
          <w:t>5.3.3.1 Concluding Remarks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_Toc176822659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126</w:t>
        </w:r>
        <w:r w:rsidRPr="002C039B">
          <w:rPr>
            <w:rFonts w:ascii="Aptos" w:eastAsia="Aptos" w:hAnsi="Aptos" w:cs="Times New Roman"/>
            <w:noProof/>
            <w:webHidden/>
            <w:lang w:val="en-GB"/>
          </w:rPr>
          <w:fldChar w:fldCharType="end"/>
        </w:r>
      </w:hyperlink>
    </w:p>
    <w:p w14:paraId="19CF31D0" w14:textId="785E74F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60" w:history="1">
        <w:r w:rsidRPr="002C039B">
          <w:rPr>
            <w:rFonts w:ascii="Times New Roman" w:eastAsia="Calibri" w:hAnsi="Times New Roman" w:cs="Times New Roman"/>
            <w:bCs/>
            <w:i/>
            <w:iCs/>
            <w:noProof/>
            <w:color w:val="0563C1"/>
            <w:u w:val="single"/>
            <w:lang w:val="en-GB"/>
          </w:rPr>
          <w:t>5.3.4 The Primacy of Divine Health – Theme 4</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127</w:t>
        </w:r>
        <w:r w:rsidRPr="002C039B">
          <w:rPr>
            <w:rFonts w:ascii="Aptos" w:eastAsia="Aptos" w:hAnsi="Aptos" w:cs="Times New Roman"/>
            <w:noProof/>
            <w:webHidden/>
            <w:lang w:val="en-GB"/>
          </w:rPr>
          <w:fldChar w:fldCharType="end"/>
        </w:r>
      </w:hyperlink>
    </w:p>
    <w:p w14:paraId="3CB6AFC9" w14:textId="1F57569B"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61" w:history="1">
        <w:r w:rsidRPr="002C039B">
          <w:rPr>
            <w:rFonts w:ascii="Times New Roman" w:eastAsia="Aptos" w:hAnsi="Times New Roman" w:cs="Times New Roman"/>
            <w:bCs/>
            <w:i/>
            <w:iCs/>
            <w:noProof/>
            <w:color w:val="0563C1"/>
            <w:u w:val="single"/>
            <w:lang w:val="en-GB"/>
          </w:rPr>
          <w:t>5.3.4.1 Concluding Remarks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128</w:t>
        </w:r>
        <w:r w:rsidRPr="002C039B">
          <w:rPr>
            <w:rFonts w:ascii="Aptos" w:eastAsia="Aptos" w:hAnsi="Aptos" w:cs="Times New Roman"/>
            <w:noProof/>
            <w:webHidden/>
            <w:lang w:val="en-GB"/>
          </w:rPr>
          <w:fldChar w:fldCharType="end"/>
        </w:r>
      </w:hyperlink>
    </w:p>
    <w:p w14:paraId="478286D7" w14:textId="255062EC"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62" w:history="1">
        <w:r w:rsidRPr="002C039B">
          <w:rPr>
            <w:rFonts w:ascii="Times New Roman" w:eastAsia="Aptos" w:hAnsi="Times New Roman" w:cs="Times New Roman"/>
            <w:bCs/>
            <w:i/>
            <w:iCs/>
            <w:noProof/>
            <w:color w:val="0563C1"/>
            <w:u w:val="single"/>
            <w:lang w:val="en-GB"/>
          </w:rPr>
          <w:t>5.3.5 Transformative Force of the Word in the Development of Faith – Theme 5</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129</w:t>
        </w:r>
        <w:r w:rsidRPr="002C039B">
          <w:rPr>
            <w:rFonts w:ascii="Aptos" w:eastAsia="Aptos" w:hAnsi="Aptos" w:cs="Times New Roman"/>
            <w:noProof/>
            <w:webHidden/>
            <w:lang w:val="en-GB"/>
          </w:rPr>
          <w:fldChar w:fldCharType="end"/>
        </w:r>
      </w:hyperlink>
    </w:p>
    <w:p w14:paraId="757BB141" w14:textId="10BA7C53"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63" w:history="1">
        <w:r w:rsidRPr="002C039B">
          <w:rPr>
            <w:rFonts w:ascii="Times New Roman" w:eastAsia="Aptos" w:hAnsi="Times New Roman" w:cs="Times New Roman"/>
            <w:bCs/>
            <w:i/>
            <w:iCs/>
            <w:noProof/>
            <w:color w:val="0563C1"/>
            <w:u w:val="single"/>
            <w:lang w:val="en-GB"/>
          </w:rPr>
          <w:t>5.3.5.1 Concluding Remarks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130</w:t>
        </w:r>
        <w:r w:rsidRPr="002C039B">
          <w:rPr>
            <w:rFonts w:ascii="Aptos" w:eastAsia="Aptos" w:hAnsi="Aptos" w:cs="Times New Roman"/>
            <w:noProof/>
            <w:webHidden/>
            <w:lang w:val="en-GB"/>
          </w:rPr>
          <w:fldChar w:fldCharType="end"/>
        </w:r>
      </w:hyperlink>
    </w:p>
    <w:p w14:paraId="254C11F0" w14:textId="5906E67B"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64" w:history="1">
        <w:r w:rsidRPr="002C039B">
          <w:rPr>
            <w:rFonts w:ascii="Times New Roman" w:eastAsia="Aptos" w:hAnsi="Times New Roman" w:cs="Times New Roman"/>
            <w:b/>
            <w:noProof/>
            <w:color w:val="0563C1"/>
            <w:u w:val="single"/>
            <w:lang w:val="en-GB"/>
          </w:rPr>
          <w:t>5.4 The Role of the Congregation in the Development of Faith</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131</w:t>
        </w:r>
        <w:r w:rsidRPr="002C039B">
          <w:rPr>
            <w:rFonts w:ascii="Aptos" w:eastAsia="Aptos" w:hAnsi="Aptos" w:cs="Times New Roman"/>
            <w:noProof/>
            <w:webHidden/>
            <w:lang w:val="en-GB"/>
          </w:rPr>
          <w:fldChar w:fldCharType="end"/>
        </w:r>
      </w:hyperlink>
    </w:p>
    <w:p w14:paraId="7258D975" w14:textId="6D06B10F"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665" w:history="1">
        <w:r w:rsidRPr="002C039B">
          <w:rPr>
            <w:rFonts w:ascii="Times New Roman" w:eastAsia="Calibri" w:hAnsi="Times New Roman" w:cs="Times New Roman"/>
            <w:b/>
            <w:noProof/>
            <w:color w:val="0563C1"/>
            <w:u w:val="single"/>
            <w:lang w:val="en-GB"/>
          </w:rPr>
          <w:t>CHAPTER SIX</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133</w:t>
        </w:r>
        <w:r w:rsidRPr="002C039B">
          <w:rPr>
            <w:rFonts w:ascii="Aptos" w:eastAsia="Aptos" w:hAnsi="Aptos" w:cs="Times New Roman"/>
            <w:noProof/>
            <w:webHidden/>
            <w:lang w:val="en-GB"/>
          </w:rPr>
          <w:fldChar w:fldCharType="end"/>
        </w:r>
      </w:hyperlink>
    </w:p>
    <w:p w14:paraId="559B6353" w14:textId="59C0EBF8"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666" w:history="1">
        <w:r w:rsidRPr="002C039B">
          <w:rPr>
            <w:rFonts w:ascii="Aptos" w:eastAsia="Aptos" w:hAnsi="Aptos" w:cs="Times New Roman"/>
            <w:b/>
            <w:noProof/>
            <w:color w:val="0563C1"/>
            <w:u w:val="single"/>
            <w:lang w:val="en-GB"/>
          </w:rPr>
          <w:t>CONCLUSION AND RECOMMENDATIONS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133</w:t>
        </w:r>
        <w:r w:rsidRPr="002C039B">
          <w:rPr>
            <w:rFonts w:ascii="Aptos" w:eastAsia="Aptos" w:hAnsi="Aptos" w:cs="Times New Roman"/>
            <w:noProof/>
            <w:webHidden/>
            <w:lang w:val="en-GB"/>
          </w:rPr>
          <w:fldChar w:fldCharType="end"/>
        </w:r>
      </w:hyperlink>
    </w:p>
    <w:p w14:paraId="453E50E0" w14:textId="5A3F52B1"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67" w:history="1">
        <w:r w:rsidRPr="002C039B">
          <w:rPr>
            <w:rFonts w:ascii="Times New Roman" w:eastAsia="Aptos" w:hAnsi="Times New Roman" w:cs="Times New Roman"/>
            <w:b/>
            <w:noProof/>
            <w:color w:val="0563C1"/>
            <w:u w:val="single"/>
            <w:lang w:val="en-GB"/>
          </w:rPr>
          <w:t>6.1 Overview</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133</w:t>
        </w:r>
        <w:r w:rsidRPr="002C039B">
          <w:rPr>
            <w:rFonts w:ascii="Aptos" w:eastAsia="Aptos" w:hAnsi="Aptos" w:cs="Times New Roman"/>
            <w:noProof/>
            <w:webHidden/>
            <w:lang w:val="en-GB"/>
          </w:rPr>
          <w:fldChar w:fldCharType="end"/>
        </w:r>
      </w:hyperlink>
    </w:p>
    <w:p w14:paraId="02B18688" w14:textId="7B6BC3E1"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68" w:history="1">
        <w:r w:rsidRPr="002C039B">
          <w:rPr>
            <w:rFonts w:ascii="Times New Roman" w:eastAsia="Aptos" w:hAnsi="Times New Roman" w:cs="Times New Roman"/>
            <w:b/>
            <w:noProof/>
            <w:color w:val="0563C1"/>
            <w:u w:val="single"/>
            <w:lang w:val="en-GB"/>
          </w:rPr>
          <w:t>6.2 Normative vs Departure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134</w:t>
        </w:r>
        <w:r w:rsidRPr="002C039B">
          <w:rPr>
            <w:rFonts w:ascii="Aptos" w:eastAsia="Aptos" w:hAnsi="Aptos" w:cs="Times New Roman"/>
            <w:noProof/>
            <w:webHidden/>
            <w:lang w:val="en-GB"/>
          </w:rPr>
          <w:fldChar w:fldCharType="end"/>
        </w:r>
      </w:hyperlink>
    </w:p>
    <w:p w14:paraId="6F82CB1F" w14:textId="18FAA7AB"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69" w:history="1">
        <w:r w:rsidRPr="002C039B">
          <w:rPr>
            <w:rFonts w:ascii="Times New Roman" w:eastAsia="Aptos" w:hAnsi="Times New Roman" w:cs="Times New Roman"/>
            <w:b/>
            <w:noProof/>
            <w:color w:val="0563C1"/>
            <w:u w:val="single"/>
            <w:lang w:val="en-GB"/>
          </w:rPr>
          <w:t>6.3 Desire for Affluence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_Toc176822669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139</w:t>
        </w:r>
        <w:r w:rsidRPr="002C039B">
          <w:rPr>
            <w:rFonts w:ascii="Aptos" w:eastAsia="Aptos" w:hAnsi="Aptos" w:cs="Times New Roman"/>
            <w:noProof/>
            <w:webHidden/>
            <w:lang w:val="en-GB"/>
          </w:rPr>
          <w:fldChar w:fldCharType="end"/>
        </w:r>
      </w:hyperlink>
    </w:p>
    <w:p w14:paraId="07B75B8E" w14:textId="38CC27F0"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0" w:history="1">
        <w:r w:rsidRPr="002C039B">
          <w:rPr>
            <w:rFonts w:ascii="Times New Roman" w:eastAsia="Calibri" w:hAnsi="Times New Roman" w:cs="Times New Roman"/>
            <w:bCs/>
            <w:i/>
            <w:iCs/>
            <w:noProof/>
            <w:color w:val="0563C1"/>
            <w:u w:val="single"/>
            <w:lang w:val="en-GB"/>
          </w:rPr>
          <w:t>6.3.1 Conceptualisation of ‘Things’ as a Technique</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140</w:t>
        </w:r>
        <w:r w:rsidRPr="002C039B">
          <w:rPr>
            <w:rFonts w:ascii="Aptos" w:eastAsia="Aptos" w:hAnsi="Aptos" w:cs="Times New Roman"/>
            <w:noProof/>
            <w:webHidden/>
            <w:lang w:val="en-GB"/>
          </w:rPr>
          <w:fldChar w:fldCharType="end"/>
        </w:r>
      </w:hyperlink>
    </w:p>
    <w:p w14:paraId="2040015F" w14:textId="713DE3EB"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1" w:history="1">
        <w:r w:rsidRPr="002C039B">
          <w:rPr>
            <w:rFonts w:ascii="Times New Roman" w:eastAsia="Aptos" w:hAnsi="Times New Roman" w:cs="Times New Roman"/>
            <w:bCs/>
            <w:i/>
            <w:iCs/>
            <w:noProof/>
            <w:color w:val="0563C1"/>
            <w:u w:val="single"/>
            <w:lang w:val="en-GB"/>
          </w:rPr>
          <w:t>6.3.2 Positive Confessions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141</w:t>
        </w:r>
        <w:r w:rsidRPr="002C039B">
          <w:rPr>
            <w:rFonts w:ascii="Aptos" w:eastAsia="Aptos" w:hAnsi="Aptos" w:cs="Times New Roman"/>
            <w:noProof/>
            <w:webHidden/>
            <w:lang w:val="en-GB"/>
          </w:rPr>
          <w:fldChar w:fldCharType="end"/>
        </w:r>
      </w:hyperlink>
    </w:p>
    <w:p w14:paraId="5281687C" w14:textId="0D35D521"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2" w:history="1">
        <w:r w:rsidRPr="002C039B">
          <w:rPr>
            <w:rFonts w:ascii="Times New Roman" w:eastAsia="Calibri" w:hAnsi="Times New Roman" w:cs="Times New Roman"/>
            <w:bCs/>
            <w:i/>
            <w:iCs/>
            <w:noProof/>
            <w:color w:val="0563C1"/>
            <w:u w:val="single"/>
            <w:lang w:val="en-GB"/>
          </w:rPr>
          <w:t>6.3.3 Assimilation by Perception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142</w:t>
        </w:r>
        <w:r w:rsidRPr="002C039B">
          <w:rPr>
            <w:rFonts w:ascii="Aptos" w:eastAsia="Aptos" w:hAnsi="Aptos" w:cs="Times New Roman"/>
            <w:noProof/>
            <w:webHidden/>
            <w:lang w:val="en-GB"/>
          </w:rPr>
          <w:fldChar w:fldCharType="end"/>
        </w:r>
      </w:hyperlink>
    </w:p>
    <w:p w14:paraId="4992481F" w14:textId="0D02D4EB"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73" w:history="1">
        <w:r w:rsidRPr="002C039B">
          <w:rPr>
            <w:rFonts w:ascii="Times New Roman" w:eastAsia="Aptos" w:hAnsi="Times New Roman" w:cs="Times New Roman"/>
            <w:b/>
            <w:noProof/>
            <w:color w:val="0563C1"/>
            <w:u w:val="single"/>
            <w:lang w:val="en-GB"/>
          </w:rPr>
          <w:t>6.4 Biblical Roots of Holy Communion – the Lord’s Supper</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144</w:t>
        </w:r>
        <w:r w:rsidRPr="002C039B">
          <w:rPr>
            <w:rFonts w:ascii="Aptos" w:eastAsia="Aptos" w:hAnsi="Aptos" w:cs="Times New Roman"/>
            <w:noProof/>
            <w:webHidden/>
            <w:lang w:val="en-GB"/>
          </w:rPr>
          <w:fldChar w:fldCharType="end"/>
        </w:r>
      </w:hyperlink>
    </w:p>
    <w:p w14:paraId="0BE59665" w14:textId="6B3AB542"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4" w:history="1">
        <w:r w:rsidRPr="002C039B">
          <w:rPr>
            <w:rFonts w:ascii="Times New Roman" w:eastAsia="Calibri" w:hAnsi="Times New Roman" w:cs="Times New Roman"/>
            <w:i/>
            <w:noProof/>
            <w:color w:val="0563C1"/>
            <w:u w:val="single"/>
            <w:lang w:val="en-GB"/>
          </w:rPr>
          <w:t>6.4.1 Theological Reflection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_Toc176822674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144</w:t>
        </w:r>
        <w:r w:rsidRPr="002C039B">
          <w:rPr>
            <w:rFonts w:ascii="Aptos" w:eastAsia="Aptos" w:hAnsi="Aptos" w:cs="Times New Roman"/>
            <w:noProof/>
            <w:webHidden/>
            <w:lang w:val="en-GB"/>
          </w:rPr>
          <w:fldChar w:fldCharType="end"/>
        </w:r>
      </w:hyperlink>
    </w:p>
    <w:p w14:paraId="01C75EF6" w14:textId="73E69DEF"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5" w:history="1">
        <w:r w:rsidRPr="002C039B">
          <w:rPr>
            <w:rFonts w:ascii="Times New Roman" w:eastAsia="Aptos" w:hAnsi="Times New Roman" w:cs="Times New Roman"/>
            <w:bCs/>
            <w:i/>
            <w:iCs/>
            <w:noProof/>
            <w:color w:val="0563C1"/>
            <w:u w:val="single"/>
            <w:lang w:val="en-GB"/>
          </w:rPr>
          <w:t>6.4.2 Imaging the Practice of the Holy Communion</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_Toc176822675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145</w:t>
        </w:r>
        <w:r w:rsidRPr="002C039B">
          <w:rPr>
            <w:rFonts w:ascii="Aptos" w:eastAsia="Aptos" w:hAnsi="Aptos" w:cs="Times New Roman"/>
            <w:noProof/>
            <w:webHidden/>
            <w:lang w:val="en-GB"/>
          </w:rPr>
          <w:fldChar w:fldCharType="end"/>
        </w:r>
      </w:hyperlink>
    </w:p>
    <w:p w14:paraId="5892B4AB" w14:textId="4BB64C06"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6" w:history="1">
        <w:r w:rsidRPr="002C039B">
          <w:rPr>
            <w:rFonts w:ascii="Times New Roman" w:eastAsia="Aptos" w:hAnsi="Times New Roman" w:cs="Times New Roman"/>
            <w:bCs/>
            <w:i/>
            <w:iCs/>
            <w:noProof/>
            <w:color w:val="0563C1"/>
            <w:u w:val="single"/>
            <w:lang w:val="en-GB"/>
          </w:rPr>
          <w:t xml:space="preserve">6.4.3 Biblical hermeneutics of the Prosperity Gospel Texts </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_Toc176822676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148</w:t>
        </w:r>
        <w:r w:rsidRPr="002C039B">
          <w:rPr>
            <w:rFonts w:ascii="Aptos" w:eastAsia="Aptos" w:hAnsi="Aptos" w:cs="Times New Roman"/>
            <w:noProof/>
            <w:webHidden/>
            <w:lang w:val="en-GB"/>
          </w:rPr>
          <w:fldChar w:fldCharType="end"/>
        </w:r>
      </w:hyperlink>
    </w:p>
    <w:p w14:paraId="0F29F1E6" w14:textId="1E8C083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7" w:history="1">
        <w:r w:rsidRPr="002C039B">
          <w:rPr>
            <w:rFonts w:ascii="Times New Roman" w:eastAsia="Aptos" w:hAnsi="Times New Roman" w:cs="Times New Roman"/>
            <w:bCs/>
            <w:i/>
            <w:iCs/>
            <w:noProof/>
            <w:color w:val="0563C1"/>
            <w:u w:val="single"/>
            <w:lang w:val="en-GB"/>
          </w:rPr>
          <w:t>6.4.4 How We Might Respond</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_Toc176822677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152</w:t>
        </w:r>
        <w:r w:rsidRPr="002C039B">
          <w:rPr>
            <w:rFonts w:ascii="Aptos" w:eastAsia="Aptos" w:hAnsi="Aptos" w:cs="Times New Roman"/>
            <w:noProof/>
            <w:webHidden/>
            <w:lang w:val="en-GB"/>
          </w:rPr>
          <w:fldChar w:fldCharType="end"/>
        </w:r>
      </w:hyperlink>
    </w:p>
    <w:p w14:paraId="5731ACA4" w14:textId="047F5999" w:rsidR="002C039B" w:rsidRPr="002C039B" w:rsidRDefault="002C039B" w:rsidP="002C039B">
      <w:pPr>
        <w:tabs>
          <w:tab w:val="right" w:leader="dot" w:pos="9350"/>
        </w:tabs>
        <w:spacing w:after="100"/>
        <w:ind w:left="220"/>
        <w:rPr>
          <w:rFonts w:ascii="Aptos" w:eastAsia="Times New Roman" w:hAnsi="Aptos" w:cs="Times New Roman"/>
          <w:noProof/>
          <w:lang w:val="en-GB"/>
        </w:rPr>
      </w:pPr>
      <w:hyperlink w:anchor="_Toc176822678" w:history="1">
        <w:r w:rsidRPr="002C039B">
          <w:rPr>
            <w:rFonts w:ascii="Times New Roman" w:eastAsia="Aptos" w:hAnsi="Times New Roman" w:cs="Times New Roman"/>
            <w:b/>
            <w:noProof/>
            <w:color w:val="0563C1"/>
            <w:u w:val="single"/>
            <w:lang w:val="en-GB"/>
          </w:rPr>
          <w:t>6.5 Conclusion and Summary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_Toc176822678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155</w:t>
        </w:r>
        <w:r w:rsidRPr="002C039B">
          <w:rPr>
            <w:rFonts w:ascii="Aptos" w:eastAsia="Aptos" w:hAnsi="Aptos" w:cs="Times New Roman"/>
            <w:noProof/>
            <w:webHidden/>
            <w:lang w:val="en-GB"/>
          </w:rPr>
          <w:fldChar w:fldCharType="end"/>
        </w:r>
      </w:hyperlink>
    </w:p>
    <w:p w14:paraId="27B8F03D" w14:textId="6274472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79" w:history="1">
        <w:r w:rsidRPr="002C039B">
          <w:rPr>
            <w:rFonts w:ascii="Times New Roman" w:eastAsia="Aptos" w:hAnsi="Times New Roman" w:cs="Times New Roman"/>
            <w:bCs/>
            <w:i/>
            <w:iCs/>
            <w:noProof/>
            <w:color w:val="0563C1"/>
            <w:u w:val="single"/>
            <w:lang w:val="en-GB"/>
          </w:rPr>
          <w:t>6.5.1 Research Methodology Used</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_Toc176822679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155</w:t>
        </w:r>
        <w:r w:rsidRPr="002C039B">
          <w:rPr>
            <w:rFonts w:ascii="Aptos" w:eastAsia="Aptos" w:hAnsi="Aptos" w:cs="Times New Roman"/>
            <w:noProof/>
            <w:webHidden/>
            <w:lang w:val="en-GB"/>
          </w:rPr>
          <w:fldChar w:fldCharType="end"/>
        </w:r>
      </w:hyperlink>
    </w:p>
    <w:p w14:paraId="7CE513C5" w14:textId="48E23BC4"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80" w:history="1">
        <w:r w:rsidRPr="002C039B">
          <w:rPr>
            <w:rFonts w:ascii="Times New Roman" w:eastAsia="Aptos" w:hAnsi="Times New Roman" w:cs="Times New Roman"/>
            <w:bCs/>
            <w:i/>
            <w:iCs/>
            <w:noProof/>
            <w:color w:val="0563C1"/>
            <w:u w:val="single"/>
            <w:lang w:val="en-GB"/>
          </w:rPr>
          <w:t>6.5.2 Objectives, Questions and Summary of Chapter Findings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_Toc176822680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156</w:t>
        </w:r>
        <w:r w:rsidRPr="002C039B">
          <w:rPr>
            <w:rFonts w:ascii="Aptos" w:eastAsia="Aptos" w:hAnsi="Aptos" w:cs="Times New Roman"/>
            <w:noProof/>
            <w:webHidden/>
            <w:lang w:val="en-GB"/>
          </w:rPr>
          <w:fldChar w:fldCharType="end"/>
        </w:r>
      </w:hyperlink>
    </w:p>
    <w:p w14:paraId="7B3474EF" w14:textId="1F60B75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81" w:history="1">
        <w:r w:rsidRPr="002C039B">
          <w:rPr>
            <w:rFonts w:ascii="Times New Roman" w:eastAsia="Aptos" w:hAnsi="Times New Roman" w:cs="Times New Roman"/>
            <w:bCs/>
            <w:i/>
            <w:iCs/>
            <w:noProof/>
            <w:color w:val="0563C1"/>
            <w:u w:val="single"/>
            <w:lang w:val="en-GB"/>
          </w:rPr>
          <w:t>6.5.3 A Recapitulation of Findings</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_Toc176822681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159</w:t>
        </w:r>
        <w:r w:rsidRPr="002C039B">
          <w:rPr>
            <w:rFonts w:ascii="Aptos" w:eastAsia="Aptos" w:hAnsi="Aptos" w:cs="Times New Roman"/>
            <w:noProof/>
            <w:webHidden/>
            <w:lang w:val="en-GB"/>
          </w:rPr>
          <w:fldChar w:fldCharType="end"/>
        </w:r>
      </w:hyperlink>
    </w:p>
    <w:p w14:paraId="2676E525" w14:textId="54B81B35" w:rsidR="002C039B" w:rsidRPr="002C039B" w:rsidRDefault="002C039B" w:rsidP="002C039B">
      <w:pPr>
        <w:tabs>
          <w:tab w:val="right" w:leader="dot" w:pos="9350"/>
        </w:tabs>
        <w:spacing w:after="100"/>
        <w:ind w:left="440"/>
        <w:rPr>
          <w:rFonts w:ascii="Aptos" w:eastAsia="Times New Roman" w:hAnsi="Aptos" w:cs="Times New Roman"/>
          <w:noProof/>
          <w:lang w:val="en-GB"/>
        </w:rPr>
      </w:pPr>
      <w:hyperlink w:anchor="_Toc176822682" w:history="1">
        <w:r w:rsidRPr="002C039B">
          <w:rPr>
            <w:rFonts w:ascii="Times New Roman" w:eastAsia="Aptos" w:hAnsi="Times New Roman" w:cs="Times New Roman"/>
            <w:bCs/>
            <w:i/>
            <w:iCs/>
            <w:noProof/>
            <w:color w:val="0563C1"/>
            <w:u w:val="single"/>
            <w:lang w:val="en-GB"/>
          </w:rPr>
          <w:t>6.5.4 Recommendations for Further Study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_Toc176822682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159</w:t>
        </w:r>
        <w:r w:rsidRPr="002C039B">
          <w:rPr>
            <w:rFonts w:ascii="Aptos" w:eastAsia="Aptos" w:hAnsi="Aptos" w:cs="Times New Roman"/>
            <w:noProof/>
            <w:webHidden/>
            <w:lang w:val="en-GB"/>
          </w:rPr>
          <w:fldChar w:fldCharType="end"/>
        </w:r>
      </w:hyperlink>
    </w:p>
    <w:p w14:paraId="3A417AB5" w14:textId="76787D0C" w:rsidR="002C039B" w:rsidRPr="002C039B" w:rsidRDefault="002C039B" w:rsidP="002C039B">
      <w:pPr>
        <w:tabs>
          <w:tab w:val="right" w:leader="dot" w:pos="9350"/>
        </w:tabs>
        <w:spacing w:after="100"/>
        <w:rPr>
          <w:rFonts w:ascii="Aptos" w:eastAsia="Times New Roman" w:hAnsi="Aptos" w:cs="Times New Roman"/>
          <w:noProof/>
          <w:lang w:val="en-GB"/>
        </w:rPr>
      </w:pPr>
      <w:hyperlink w:anchor="_Toc176822683" w:history="1">
        <w:r w:rsidRPr="002C039B">
          <w:rPr>
            <w:rFonts w:ascii="Times New Roman" w:eastAsia="Calibri" w:hAnsi="Times New Roman" w:cs="Times New Roman"/>
            <w:b/>
            <w:noProof/>
            <w:color w:val="0563C1"/>
            <w:sz w:val="24"/>
            <w:szCs w:val="24"/>
            <w:u w:val="single"/>
            <w:lang w:val="en-GB"/>
          </w:rPr>
          <w:t>BIBLIOGRAPHY</w:t>
        </w:r>
        <w:r w:rsidRPr="002C039B">
          <w:rPr>
            <w:rFonts w:ascii="Aptos" w:eastAsia="Aptos" w:hAnsi="Aptos" w:cs="Times New Roman"/>
            <w:noProof/>
            <w:webHidden/>
            <w:lang w:val="en-GB"/>
          </w:rPr>
          <w:tab/>
        </w:r>
        <w:r w:rsidRPr="002C039B">
          <w:rPr>
            <w:rFonts w:ascii="Aptos" w:eastAsia="Aptos" w:hAnsi="Aptos" w:cs="Times New Roman"/>
            <w:noProof/>
            <w:webHidden/>
            <w:lang w:val="en-GB"/>
          </w:rPr>
          <w:fldChar w:fldCharType="begin"/>
        </w:r>
        <w:r w:rsidRPr="002C039B">
          <w:rPr>
            <w:rFonts w:ascii="Aptos" w:eastAsia="Aptos" w:hAnsi="Aptos" w:cs="Times New Roman"/>
            <w:noProof/>
            <w:webHidden/>
            <w:lang w:val="en-GB"/>
          </w:rPr>
          <w:instrText xml:space="preserve"> PAGEREF _Toc176822683 \h </w:instrText>
        </w:r>
        <w:r w:rsidRPr="002C039B">
          <w:rPr>
            <w:rFonts w:ascii="Aptos" w:eastAsia="Aptos" w:hAnsi="Aptos" w:cs="Times New Roman"/>
            <w:noProof/>
            <w:webHidden/>
            <w:lang w:val="en-GB"/>
          </w:rPr>
        </w:r>
        <w:r w:rsidRPr="002C039B">
          <w:rPr>
            <w:rFonts w:ascii="Aptos" w:eastAsia="Aptos" w:hAnsi="Aptos" w:cs="Times New Roman"/>
            <w:noProof/>
            <w:webHidden/>
            <w:lang w:val="en-GB"/>
          </w:rPr>
          <w:fldChar w:fldCharType="separate"/>
        </w:r>
        <w:r w:rsidR="00A06001">
          <w:rPr>
            <w:rFonts w:ascii="Aptos" w:eastAsia="Aptos" w:hAnsi="Aptos" w:cs="Times New Roman"/>
            <w:noProof/>
            <w:webHidden/>
            <w:lang w:val="en-GB"/>
          </w:rPr>
          <w:t>161</w:t>
        </w:r>
        <w:r w:rsidRPr="002C039B">
          <w:rPr>
            <w:rFonts w:ascii="Aptos" w:eastAsia="Aptos" w:hAnsi="Aptos" w:cs="Times New Roman"/>
            <w:noProof/>
            <w:webHidden/>
            <w:lang w:val="en-GB"/>
          </w:rPr>
          <w:fldChar w:fldCharType="end"/>
        </w:r>
      </w:hyperlink>
    </w:p>
    <w:p w14:paraId="6BB30996" w14:textId="79168864" w:rsidR="00043C6A" w:rsidRPr="00043C6A" w:rsidRDefault="002C039B" w:rsidP="002C039B">
      <w:pPr>
        <w:spacing w:after="0" w:line="360" w:lineRule="auto"/>
        <w:jc w:val="both"/>
        <w:rPr>
          <w:rFonts w:ascii="Times New Roman" w:eastAsia="SimSun" w:hAnsi="Times New Roman" w:cs="Times New Roman"/>
          <w:color w:val="000000"/>
          <w:sz w:val="24"/>
          <w:szCs w:val="24"/>
          <w:lang w:val="en-GB" w:eastAsia="zh-CN"/>
        </w:rPr>
        <w:sectPr w:rsidR="00043C6A" w:rsidRPr="00043C6A" w:rsidSect="00043C6A">
          <w:headerReference w:type="default" r:id="rId10"/>
          <w:footerReference w:type="default" r:id="rId11"/>
          <w:pgSz w:w="12240" w:h="15840"/>
          <w:pgMar w:top="1440" w:right="1440" w:bottom="1440" w:left="1440" w:header="720" w:footer="720" w:gutter="0"/>
          <w:pgNumType w:fmt="lowerRoman" w:start="1"/>
          <w:cols w:space="720"/>
          <w:docGrid w:linePitch="360"/>
        </w:sectPr>
      </w:pPr>
      <w:r w:rsidRPr="002C039B">
        <w:rPr>
          <w:rFonts w:ascii="Aptos" w:eastAsia="Aptos" w:hAnsi="Aptos" w:cs="Times New Roman"/>
          <w:b/>
          <w:bCs/>
          <w:lang w:val="en-GB"/>
        </w:rPr>
        <w:fldChar w:fldCharType="end"/>
      </w:r>
      <w:r w:rsidRPr="002C039B">
        <w:rPr>
          <w:rFonts w:ascii="Times New Roman" w:eastAsia="Aptos" w:hAnsi="Times New Roman" w:cs="Times New Roman"/>
          <w:b/>
          <w:bCs/>
          <w:sz w:val="24"/>
          <w:szCs w:val="24"/>
          <w:lang w:val="en-GB"/>
        </w:rPr>
        <w:t>APPENDIX</w:t>
      </w:r>
      <w:r w:rsidRPr="002C039B">
        <w:rPr>
          <w:rFonts w:ascii="Times New Roman" w:eastAsia="Aptos" w:hAnsi="Times New Roman" w:cs="Times New Roman"/>
          <w:bCs/>
          <w:sz w:val="24"/>
          <w:szCs w:val="24"/>
          <w:lang w:val="en-GB"/>
        </w:rPr>
        <w:t>………………………………………………………………………………</w:t>
      </w:r>
      <w:r w:rsidR="00A11B01">
        <w:rPr>
          <w:rFonts w:ascii="Times New Roman" w:eastAsia="Aptos" w:hAnsi="Times New Roman" w:cs="Times New Roman"/>
          <w:bCs/>
          <w:sz w:val="24"/>
          <w:szCs w:val="24"/>
          <w:lang w:val="en-GB"/>
        </w:rPr>
        <w:t>…….175</w:t>
      </w:r>
      <w:r w:rsidRPr="002C039B">
        <w:rPr>
          <w:rFonts w:ascii="Times New Roman" w:eastAsia="Aptos" w:hAnsi="Times New Roman" w:cs="Times New Roman"/>
          <w:bCs/>
          <w:sz w:val="24"/>
          <w:szCs w:val="24"/>
          <w:lang w:val="en-GB"/>
        </w:rPr>
        <w:t xml:space="preserve">      </w:t>
      </w:r>
    </w:p>
    <w:p w14:paraId="4E83C131" w14:textId="77777777" w:rsidR="00043C6A" w:rsidRPr="00043C6A" w:rsidRDefault="00043C6A" w:rsidP="00043C6A">
      <w:pPr>
        <w:keepNext/>
        <w:keepLines/>
        <w:spacing w:before="360" w:after="80"/>
        <w:jc w:val="center"/>
        <w:outlineLvl w:val="0"/>
        <w:rPr>
          <w:rFonts w:ascii="Times New Roman" w:eastAsia="Calibri" w:hAnsi="Times New Roman" w:cs="Times New Roman"/>
          <w:b/>
          <w:color w:val="000000"/>
          <w:sz w:val="44"/>
          <w:szCs w:val="44"/>
          <w:lang w:val="en-GB"/>
        </w:rPr>
      </w:pPr>
      <w:bookmarkStart w:id="8" w:name="_Toc176798194"/>
      <w:bookmarkStart w:id="9" w:name="_Toc176803701"/>
      <w:bookmarkStart w:id="10" w:name="_Toc176822555"/>
      <w:bookmarkStart w:id="11" w:name="_Toc156657694"/>
      <w:r w:rsidRPr="00043C6A">
        <w:rPr>
          <w:rFonts w:ascii="Times New Roman" w:eastAsia="Calibri" w:hAnsi="Times New Roman" w:cs="Times New Roman"/>
          <w:b/>
          <w:color w:val="000000"/>
          <w:sz w:val="44"/>
          <w:szCs w:val="44"/>
          <w:lang w:val="en-GB"/>
        </w:rPr>
        <w:lastRenderedPageBreak/>
        <w:t>CHAPTER ONE</w:t>
      </w:r>
      <w:bookmarkStart w:id="12" w:name="_Toc176798195"/>
      <w:bookmarkStart w:id="13" w:name="_Toc176803702"/>
      <w:bookmarkEnd w:id="8"/>
      <w:bookmarkEnd w:id="9"/>
      <w:bookmarkEnd w:id="10"/>
    </w:p>
    <w:p w14:paraId="2F975ED3" w14:textId="77777777" w:rsidR="00043C6A" w:rsidRPr="00043C6A" w:rsidRDefault="00043C6A" w:rsidP="00043C6A">
      <w:pPr>
        <w:keepNext/>
        <w:keepLines/>
        <w:spacing w:before="360" w:after="80"/>
        <w:jc w:val="center"/>
        <w:outlineLvl w:val="0"/>
        <w:rPr>
          <w:rFonts w:ascii="Times New Roman" w:eastAsia="Times New Roman" w:hAnsi="Times New Roman" w:cs="Times New Roman"/>
          <w:color w:val="000000"/>
          <w:sz w:val="32"/>
          <w:szCs w:val="32"/>
          <w:lang w:val="en-GB"/>
        </w:rPr>
      </w:pPr>
      <w:bookmarkStart w:id="14" w:name="_Toc176822556"/>
      <w:r w:rsidRPr="00043C6A">
        <w:rPr>
          <w:rFonts w:ascii="Times New Roman" w:eastAsia="Times New Roman" w:hAnsi="Times New Roman" w:cs="Times New Roman"/>
          <w:b/>
          <w:color w:val="000000"/>
          <w:sz w:val="32"/>
          <w:szCs w:val="32"/>
          <w:lang w:val="en-GB"/>
        </w:rPr>
        <w:t>INTRODUCTORY PERSPECTIVE TO THE RESEARCH</w:t>
      </w:r>
      <w:bookmarkEnd w:id="11"/>
      <w:bookmarkEnd w:id="12"/>
      <w:bookmarkEnd w:id="13"/>
      <w:bookmarkEnd w:id="14"/>
    </w:p>
    <w:p w14:paraId="5D1D9F50" w14:textId="77777777" w:rsidR="00043C6A" w:rsidRPr="00043C6A" w:rsidRDefault="00043C6A" w:rsidP="00043C6A">
      <w:pPr>
        <w:rPr>
          <w:rFonts w:ascii="Aptos" w:eastAsia="Aptos" w:hAnsi="Aptos" w:cs="Times New Roman"/>
          <w:color w:val="000000"/>
          <w:lang w:val="en-GB"/>
        </w:rPr>
      </w:pPr>
    </w:p>
    <w:p w14:paraId="5475B806" w14:textId="77777777" w:rsidR="00043C6A" w:rsidRPr="00043C6A" w:rsidRDefault="00043C6A" w:rsidP="00043C6A">
      <w:pPr>
        <w:keepNext/>
        <w:keepLines/>
        <w:numPr>
          <w:ilvl w:val="1"/>
          <w:numId w:val="15"/>
        </w:numPr>
        <w:spacing w:before="40" w:after="0" w:line="360" w:lineRule="auto"/>
        <w:ind w:left="734" w:hanging="734"/>
        <w:contextualSpacing/>
        <w:outlineLvl w:val="1"/>
        <w:rPr>
          <w:rFonts w:ascii="Times New Roman" w:eastAsia="Calibri" w:hAnsi="Times New Roman" w:cs="Times New Roman"/>
          <w:b/>
          <w:color w:val="000000"/>
          <w:sz w:val="28"/>
          <w:szCs w:val="28"/>
          <w:lang w:val="en-GB"/>
        </w:rPr>
      </w:pPr>
      <w:bookmarkStart w:id="15" w:name="_Toc156657695"/>
      <w:bookmarkStart w:id="16" w:name="_Toc176798196"/>
      <w:bookmarkStart w:id="17" w:name="_Toc176822557"/>
      <w:r w:rsidRPr="00043C6A">
        <w:rPr>
          <w:rFonts w:ascii="Times New Roman" w:eastAsia="Calibri" w:hAnsi="Times New Roman" w:cs="Times New Roman"/>
          <w:b/>
          <w:color w:val="000000"/>
          <w:sz w:val="28"/>
          <w:szCs w:val="28"/>
          <w:lang w:val="en-GB"/>
        </w:rPr>
        <w:t>Research background</w:t>
      </w:r>
      <w:bookmarkEnd w:id="15"/>
      <w:bookmarkEnd w:id="16"/>
      <w:bookmarkEnd w:id="17"/>
    </w:p>
    <w:p w14:paraId="4321909A" w14:textId="21988B6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1991, the declaration of Zambia as a Christian nation by the charismatic Christian</w:t>
      </w:r>
      <w:r w:rsidR="00F626A1">
        <w:rPr>
          <w:rFonts w:ascii="Times New Roman" w:eastAsia="Calibri" w:hAnsi="Times New Roman" w:cs="Times New Roman"/>
          <w:color w:val="000000"/>
          <w:sz w:val="24"/>
          <w:szCs w:val="24"/>
          <w:lang w:val="en-GB"/>
        </w:rPr>
        <w:t> President Fredrick Chiluba and the subsequent influx of “faith preachers” from America and Nigeria into Zambia motivated the researcher to start this research journey in</w:t>
      </w:r>
      <w:r w:rsidRPr="00043C6A">
        <w:rPr>
          <w:rFonts w:ascii="Times New Roman" w:eastAsia="Calibri" w:hAnsi="Times New Roman" w:cs="Times New Roman"/>
          <w:color w:val="000000"/>
          <w:sz w:val="24"/>
          <w:szCs w:val="24"/>
          <w:lang w:val="en-GB"/>
        </w:rPr>
        <w:t xml:space="preserve"> this field. </w:t>
      </w:r>
    </w:p>
    <w:p w14:paraId="79B5364A" w14:textId="3BCF8910" w:rsidR="00043C6A" w:rsidRPr="00043C6A" w:rsidRDefault="00043C6A" w:rsidP="00043C6A">
      <w:pPr>
        <w:spacing w:after="200" w:line="360" w:lineRule="auto"/>
        <w:jc w:val="both"/>
        <w:rPr>
          <w:rFonts w:ascii="Times New Roman" w:eastAsia="Times New Roman" w:hAnsi="Times New Roman" w:cs="Times New Roman"/>
          <w:color w:val="000000"/>
          <w:sz w:val="24"/>
          <w:lang w:val="en-GB"/>
        </w:rPr>
      </w:pPr>
      <w:r w:rsidRPr="00043C6A">
        <w:rPr>
          <w:rFonts w:ascii="Times New Roman" w:eastAsia="Calibri" w:hAnsi="Times New Roman" w:cs="Times New Roman"/>
          <w:color w:val="000000"/>
          <w:sz w:val="24"/>
          <w:szCs w:val="24"/>
          <w:lang w:val="en-GB"/>
        </w:rPr>
        <w:t xml:space="preserve">Nowadays, we notice that Zambian Christianity as a whole – comprising the Catholic, Anglican, Protestant, and African Initiated Churches – has undergone a radical paradigm shift in the direction of Pentecostalism (Anderson 2015:54). This Pentecostal strand brought with it a Pentecostal dimension called “Prosperity Faith”. </w:t>
      </w:r>
      <w:r w:rsidRPr="00043C6A">
        <w:rPr>
          <w:rFonts w:ascii="Times New Roman" w:eastAsia="Times New Roman" w:hAnsi="Times New Roman" w:cs="Times New Roman"/>
          <w:color w:val="000000"/>
          <w:sz w:val="24"/>
          <w:lang w:val="en-GB"/>
        </w:rPr>
        <w:t>This theology teaches and propagates prosperity as a measure and purpose of our Christian belief. Since then, this “Faith Movement”, as it is also called at times, has spread across Zambia, especially in urban areas (Kroesbergen 2014:3). It has, without doubt, overshadowed the main</w:t>
      </w:r>
      <w:r w:rsidR="001A337A">
        <w:rPr>
          <w:rFonts w:ascii="Times New Roman" w:eastAsia="Times New Roman" w:hAnsi="Times New Roman" w:cs="Times New Roman"/>
          <w:color w:val="000000"/>
          <w:sz w:val="24"/>
          <w:lang w:val="en-GB"/>
        </w:rPr>
        <w:t>-</w:t>
      </w:r>
      <w:r w:rsidRPr="00043C6A">
        <w:rPr>
          <w:rFonts w:ascii="Times New Roman" w:eastAsia="Times New Roman" w:hAnsi="Times New Roman" w:cs="Times New Roman"/>
          <w:color w:val="000000"/>
          <w:sz w:val="24"/>
          <w:lang w:val="en-GB"/>
        </w:rPr>
        <w:t>line churches that were more dominant prior to the 1991 declaration of Zambia as a Christian nation.</w:t>
      </w:r>
    </w:p>
    <w:p w14:paraId="37F0A6A0" w14:textId="77777777" w:rsidR="00043C6A" w:rsidRPr="00043C6A" w:rsidRDefault="00043C6A" w:rsidP="00043C6A">
      <w:pPr>
        <w:spacing w:after="200" w:line="360" w:lineRule="auto"/>
        <w:ind w:left="709"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In 1989 a Pentecostal revolution took place, with hundreds of thousands of young people adopting its spirituality. It became nationalised, contextualised, popularised and a rapidly expanding phenomenon. With the declaration of Zambia as a Christian nation by President Frederick Chiluba in 1991, Pentecostalism became unavoidable in its presence and political visibility. Chiluba’s Pentecostal spirituality signalled the Pentecostalisation of Zambian Christianity, national life, and traditional costumes and cultures. By 1992, local political meetings and all other public meetings opened and closed with prayer. Christian tags permeated daily speech and ordinary conversation (Kaunda 2017:20). </w:t>
      </w:r>
    </w:p>
    <w:p w14:paraId="263517C7" w14:textId="77777777" w:rsidR="00043C6A" w:rsidRPr="00043C6A" w:rsidRDefault="00043C6A" w:rsidP="00043C6A">
      <w:pPr>
        <w:spacing w:after="200" w:line="360" w:lineRule="auto"/>
        <w:jc w:val="both"/>
        <w:rPr>
          <w:rFonts w:ascii="Times New Roman" w:eastAsia="Calibri" w:hAnsi="Times New Roman" w:cs="Times New Roman"/>
          <w:i/>
          <w:color w:val="000000"/>
          <w:lang w:val="en-GB"/>
        </w:rPr>
      </w:pPr>
      <w:r w:rsidRPr="00043C6A" w:rsidDel="00070B57">
        <w:rPr>
          <w:rFonts w:ascii="Times New Roman" w:eastAsia="Calibri" w:hAnsi="Times New Roman" w:cs="Times New Roman"/>
          <w:color w:val="000000"/>
          <w:sz w:val="24"/>
          <w:szCs w:val="24"/>
          <w:lang w:val="en-GB"/>
        </w:rPr>
        <w:t>U</w:t>
      </w:r>
      <w:r w:rsidRPr="00043C6A">
        <w:rPr>
          <w:rFonts w:ascii="Times New Roman" w:eastAsia="Calibri" w:hAnsi="Times New Roman" w:cs="Times New Roman"/>
          <w:color w:val="000000"/>
          <w:sz w:val="24"/>
          <w:szCs w:val="24"/>
          <w:lang w:val="en-GB"/>
        </w:rPr>
        <w:t xml:space="preserve">ntil now, it has remained a religious feature that draws membership or followers from the pool of young people (Ojo 2021:24). It is actively playing its role and part in the political sphere. For example, concerning the state house grounds, Chiluba stated: </w:t>
      </w:r>
    </w:p>
    <w:p w14:paraId="5DDDE3FD" w14:textId="77777777" w:rsidR="00043C6A" w:rsidRPr="00043C6A" w:rsidRDefault="00043C6A" w:rsidP="00043C6A">
      <w:pPr>
        <w:spacing w:after="200" w:line="360" w:lineRule="auto"/>
        <w:ind w:left="709"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The Bible, which is the Word of God, abounds with proof that a nation is blessed, whenever it enters into a covenant with God and obeys the word of God … On behalf of the nation, I </w:t>
      </w:r>
      <w:r w:rsidRPr="00043C6A">
        <w:rPr>
          <w:rFonts w:ascii="Times New Roman" w:eastAsia="Calibri" w:hAnsi="Times New Roman" w:cs="Times New Roman"/>
          <w:i/>
          <w:color w:val="000000"/>
          <w:lang w:val="en-GB"/>
        </w:rPr>
        <w:lastRenderedPageBreak/>
        <w:t>have now entered into a covenant with the living God … I submit the Government and the entire nation of Zambia to the Lordship of Jesus Christ. I further declare that Zambia is a Christian Nation that will seek to be governed by the righteous principles of the word of God. Righteousness and justice must prevail in all levels of authority, and then we shall see the righteousness of God exalting Zambia (Times of Zambia, February 20, 1994).</w:t>
      </w:r>
    </w:p>
    <w:p w14:paraId="248051AE"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Chiluba, a Neo-Pentecostal Christian, merely appealed to Christian voters as his major constituency. Similarly, in Nigeria, Obasanjo, the former president of Nigeria, claimed that he became born again while imprisoned by the military. He later went on to win the elections and announced that he would be a Christian president (Kunhiyop 2008:85). </w:t>
      </w:r>
    </w:p>
    <w:p w14:paraId="69CA41D9" w14:textId="3EB8ECD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the 1990s, scholars began paying attention to Pentecostal engagement with social issues in Zambia. According to Kaunda (2017:21), Paul Gifford’s publication of a chapter on Zambia in his book, </w:t>
      </w:r>
      <w:r w:rsidRPr="00043C6A">
        <w:rPr>
          <w:rFonts w:ascii="Times New Roman" w:eastAsia="Calibri" w:hAnsi="Times New Roman" w:cs="Times New Roman"/>
          <w:i/>
          <w:color w:val="000000"/>
          <w:sz w:val="24"/>
          <w:szCs w:val="24"/>
          <w:lang w:val="en-GB"/>
        </w:rPr>
        <w:t>African Christianity</w:t>
      </w:r>
      <w:r w:rsidRPr="00043C6A">
        <w:rPr>
          <w:rFonts w:ascii="Times New Roman" w:eastAsia="Calibri" w:hAnsi="Times New Roman" w:cs="Times New Roman"/>
          <w:iCs/>
          <w:color w:val="000000"/>
          <w:sz w:val="24"/>
          <w:szCs w:val="24"/>
          <w:lang w:val="en-GB"/>
        </w:rPr>
        <w:t>,</w:t>
      </w:r>
      <w:r w:rsidRPr="00043C6A">
        <w:rPr>
          <w:rFonts w:ascii="Times New Roman" w:eastAsia="Calibri" w:hAnsi="Times New Roman" w:cs="Times New Roman"/>
          <w:color w:val="000000"/>
          <w:sz w:val="24"/>
          <w:szCs w:val="24"/>
          <w:lang w:val="en-GB"/>
        </w:rPr>
        <w:t xml:space="preserve"> and “Chiluba’s Christian </w:t>
      </w:r>
      <w:r w:rsidR="001E7DBB">
        <w:rPr>
          <w:rFonts w:ascii="Times New Roman" w:eastAsia="Calibri" w:hAnsi="Times New Roman" w:cs="Times New Roman"/>
          <w:color w:val="000000"/>
          <w:sz w:val="24"/>
          <w:szCs w:val="24"/>
          <w:lang w:val="en-GB"/>
        </w:rPr>
        <w:t>N</w:t>
      </w:r>
      <w:r w:rsidRPr="00043C6A">
        <w:rPr>
          <w:rFonts w:ascii="Times New Roman" w:eastAsia="Calibri" w:hAnsi="Times New Roman" w:cs="Times New Roman"/>
          <w:color w:val="000000"/>
          <w:sz w:val="24"/>
          <w:szCs w:val="24"/>
          <w:lang w:val="en-GB"/>
        </w:rPr>
        <w:t xml:space="preserve">ation: Christianity as a </w:t>
      </w:r>
      <w:r w:rsidR="001E7DBB">
        <w:rPr>
          <w:rFonts w:ascii="Times New Roman" w:eastAsia="Calibri" w:hAnsi="Times New Roman" w:cs="Times New Roman"/>
          <w:color w:val="000000"/>
          <w:sz w:val="24"/>
          <w:szCs w:val="24"/>
          <w:lang w:val="en-GB"/>
        </w:rPr>
        <w:t>F</w:t>
      </w:r>
      <w:r w:rsidRPr="00043C6A">
        <w:rPr>
          <w:rFonts w:ascii="Times New Roman" w:eastAsia="Calibri" w:hAnsi="Times New Roman" w:cs="Times New Roman"/>
          <w:color w:val="000000"/>
          <w:sz w:val="24"/>
          <w:szCs w:val="24"/>
          <w:lang w:val="en-GB"/>
        </w:rPr>
        <w:t xml:space="preserve">actor in Zambian </w:t>
      </w:r>
      <w:r w:rsidR="001E7DBB">
        <w:rPr>
          <w:rFonts w:ascii="Times New Roman" w:eastAsia="Calibri" w:hAnsi="Times New Roman" w:cs="Times New Roman"/>
          <w:color w:val="000000"/>
          <w:sz w:val="24"/>
          <w:szCs w:val="24"/>
          <w:lang w:val="en-GB"/>
        </w:rPr>
        <w:t>P</w:t>
      </w:r>
      <w:r w:rsidRPr="00043C6A">
        <w:rPr>
          <w:rFonts w:ascii="Times New Roman" w:eastAsia="Calibri" w:hAnsi="Times New Roman" w:cs="Times New Roman"/>
          <w:color w:val="000000"/>
          <w:sz w:val="24"/>
          <w:szCs w:val="24"/>
          <w:lang w:val="en-GB"/>
        </w:rPr>
        <w:t xml:space="preserve">olitics 1991-1996” – both in 1998 – appear to have initiated a conversation and influenced some scholars to pay academic attention to the history of Pentecostalism in Zambia. The phenomenal growth of this movement was remarkable, and its influence could not be ignored, even in denominations such as the Reformed Church in Zambia (RCZ). These intriguing developments provided enthusiasm for this research. </w:t>
      </w:r>
    </w:p>
    <w:p w14:paraId="0F4D002C" w14:textId="539C05BF" w:rsidR="00043C6A" w:rsidRPr="00043C6A" w:rsidRDefault="00DA12A2"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A </w:t>
      </w:r>
      <w:r w:rsidR="00043C6A" w:rsidRPr="00043C6A">
        <w:rPr>
          <w:rFonts w:ascii="Times New Roman" w:eastAsia="Calibri" w:hAnsi="Times New Roman" w:cs="Times New Roman"/>
          <w:color w:val="000000"/>
          <w:sz w:val="24"/>
          <w:szCs w:val="24"/>
          <w:lang w:val="en-GB"/>
        </w:rPr>
        <w:t xml:space="preserve">visit to a local Neo-Pentecostal church and hearing and seeing the way of worship made </w:t>
      </w:r>
      <w:r>
        <w:rPr>
          <w:rFonts w:ascii="Times New Roman" w:eastAsia="Calibri" w:hAnsi="Times New Roman" w:cs="Times New Roman"/>
          <w:color w:val="000000"/>
          <w:sz w:val="24"/>
          <w:szCs w:val="24"/>
          <w:lang w:val="en-GB"/>
        </w:rPr>
        <w:t>the researcher</w:t>
      </w:r>
      <w:r w:rsidR="00034E5C">
        <w:rPr>
          <w:rFonts w:ascii="Times New Roman" w:eastAsia="Calibri" w:hAnsi="Times New Roman" w:cs="Times New Roman"/>
          <w:color w:val="000000"/>
          <w:sz w:val="24"/>
          <w:szCs w:val="24"/>
          <w:lang w:val="en-GB"/>
        </w:rPr>
        <w:t>,</w:t>
      </w:r>
      <w:r w:rsidR="00043C6A" w:rsidRPr="00043C6A">
        <w:rPr>
          <w:rFonts w:ascii="Times New Roman" w:eastAsia="Calibri" w:hAnsi="Times New Roman" w:cs="Times New Roman"/>
          <w:color w:val="000000"/>
          <w:sz w:val="24"/>
          <w:szCs w:val="24"/>
          <w:lang w:val="en-GB"/>
        </w:rPr>
        <w:t xml:space="preserve"> increasingly more inquisitive. </w:t>
      </w:r>
    </w:p>
    <w:p w14:paraId="180C3F66" w14:textId="61EC611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From what the researcher observed, the initial conclusion is that Neo-Pentecostalism is built on the idea of preaching a gospel of prosperity. But it is also deliberately imaging prosperity, which is viewed and displayed in terms of the wealth-and-health lifestyle of the preachers, the followers, and “the house of God” in its entirety. There was thus a need to investigate further and conceptualise this sense of imaging prosperity in terms of how it is presented by preachers with regard to how they deliberately apply the technique of imaging</w:t>
      </w:r>
      <w:r w:rsidR="008538D7">
        <w:rPr>
          <w:rFonts w:ascii="Times New Roman" w:eastAsia="Calibri" w:hAnsi="Times New Roman" w:cs="Times New Roman"/>
          <w:color w:val="000000"/>
          <w:sz w:val="24"/>
          <w:szCs w:val="24"/>
          <w:lang w:val="en-GB"/>
        </w:rPr>
        <w:t>,</w:t>
      </w:r>
      <w:r w:rsidR="008538D7"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how their members understand, embody, and apply it in their faith and daily living, and how it impacts on the ministry within the six congregational case studies the researcher would undertake.</w:t>
      </w:r>
    </w:p>
    <w:p w14:paraId="28E8F45D" w14:textId="204C5B2E" w:rsidR="00043C6A" w:rsidRPr="00043C6A" w:rsidRDefault="0034274F"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lastRenderedPageBreak/>
        <w:t xml:space="preserve">This </w:t>
      </w:r>
      <w:r w:rsidR="00043C6A" w:rsidRPr="00043C6A">
        <w:rPr>
          <w:rFonts w:ascii="Times New Roman" w:eastAsia="Calibri" w:hAnsi="Times New Roman" w:cs="Times New Roman"/>
          <w:color w:val="000000"/>
          <w:sz w:val="24"/>
          <w:szCs w:val="24"/>
          <w:lang w:val="en-GB"/>
        </w:rPr>
        <w:t>investigation or research was undertaken within the discipline of Practical and Missional Theology. This discipline enabled the researcher to reflect on the praxis in these congregations and understand the imaging of prosperity by both the exponents and the followers.</w:t>
      </w:r>
    </w:p>
    <w:p w14:paraId="0BF35221" w14:textId="6010D92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 a discipline, Practical Theology has different models that can be used to differentiate between theory</w:t>
      </w:r>
      <w:r w:rsidR="0034274F">
        <w:rPr>
          <w:rFonts w:ascii="Times New Roman" w:eastAsia="Calibri" w:hAnsi="Times New Roman" w:cs="Times New Roman"/>
          <w:color w:val="000000"/>
          <w:sz w:val="24"/>
          <w:szCs w:val="24"/>
          <w:lang w:val="en-GB"/>
        </w:rPr>
        <w:t xml:space="preserve"> and praxis. For </w:t>
      </w:r>
      <w:r w:rsidRPr="00043C6A">
        <w:rPr>
          <w:rFonts w:ascii="Times New Roman" w:eastAsia="Calibri" w:hAnsi="Times New Roman" w:cs="Times New Roman"/>
          <w:color w:val="000000"/>
          <w:sz w:val="24"/>
          <w:szCs w:val="24"/>
          <w:lang w:val="en-GB"/>
        </w:rPr>
        <w:t xml:space="preserve">this study, Osmer’s </w:t>
      </w:r>
      <w:r w:rsidR="00AA2010">
        <w:rPr>
          <w:rFonts w:ascii="Times New Roman" w:eastAsia="Calibri" w:hAnsi="Times New Roman" w:cs="Times New Roman"/>
          <w:color w:val="000000"/>
          <w:sz w:val="24"/>
          <w:szCs w:val="24"/>
          <w:lang w:val="en-GB"/>
        </w:rPr>
        <w:t xml:space="preserve">model (2008) </w:t>
      </w:r>
      <w:r w:rsidRPr="00043C6A">
        <w:rPr>
          <w:rFonts w:ascii="Times New Roman" w:eastAsia="Calibri" w:hAnsi="Times New Roman" w:cs="Times New Roman"/>
          <w:color w:val="000000"/>
          <w:sz w:val="24"/>
          <w:szCs w:val="24"/>
          <w:lang w:val="en-GB"/>
        </w:rPr>
        <w:t>for practical theology will be used to do this research. However, various other models and a more elaborate theory of practical theology will be discussed at the theoretical point of departure.</w:t>
      </w:r>
    </w:p>
    <w:p w14:paraId="10A27443" w14:textId="77777777" w:rsidR="00043C6A" w:rsidRPr="00043C6A" w:rsidRDefault="00043C6A" w:rsidP="00043C6A">
      <w:pPr>
        <w:keepNext/>
        <w:keepLines/>
        <w:numPr>
          <w:ilvl w:val="1"/>
          <w:numId w:val="15"/>
        </w:numPr>
        <w:spacing w:before="160" w:after="80"/>
        <w:ind w:left="734" w:hanging="734"/>
        <w:outlineLvl w:val="1"/>
        <w:rPr>
          <w:rFonts w:ascii="Times New Roman" w:eastAsia="Times New Roman" w:hAnsi="Times New Roman" w:cs="Times New Roman"/>
          <w:b/>
          <w:color w:val="000000"/>
          <w:sz w:val="28"/>
          <w:szCs w:val="28"/>
          <w:lang w:val="en-GB"/>
        </w:rPr>
      </w:pPr>
      <w:bookmarkStart w:id="18" w:name="_Toc156657696"/>
      <w:bookmarkStart w:id="19" w:name="_Toc176798197"/>
      <w:bookmarkStart w:id="20" w:name="_Toc176822558"/>
      <w:r w:rsidRPr="00043C6A">
        <w:rPr>
          <w:rFonts w:ascii="Times New Roman" w:eastAsia="Times New Roman" w:hAnsi="Times New Roman" w:cs="Times New Roman"/>
          <w:b/>
          <w:color w:val="000000"/>
          <w:sz w:val="28"/>
          <w:szCs w:val="28"/>
          <w:lang w:val="en-GB"/>
        </w:rPr>
        <w:t>Research problem</w:t>
      </w:r>
      <w:bookmarkEnd w:id="18"/>
      <w:bookmarkEnd w:id="19"/>
      <w:bookmarkEnd w:id="20"/>
    </w:p>
    <w:p w14:paraId="4352F1A0" w14:textId="269EAA08"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There is always an information gap that begs </w:t>
      </w:r>
      <w:r w:rsidR="00E87235">
        <w:rPr>
          <w:rFonts w:ascii="Times New Roman" w:eastAsia="Calibri" w:hAnsi="Times New Roman" w:cs="Times New Roman"/>
          <w:color w:val="000000"/>
          <w:sz w:val="24"/>
          <w:szCs w:val="24"/>
          <w:lang w:val="en-GB"/>
        </w:rPr>
        <w:t xml:space="preserve">to </w:t>
      </w:r>
      <w:r w:rsidR="00523E95">
        <w:rPr>
          <w:rFonts w:ascii="Times New Roman" w:eastAsia="Calibri" w:hAnsi="Times New Roman" w:cs="Times New Roman"/>
          <w:color w:val="000000"/>
          <w:sz w:val="24"/>
          <w:szCs w:val="24"/>
          <w:lang w:val="en-GB"/>
        </w:rPr>
        <w:t xml:space="preserve">be </w:t>
      </w:r>
      <w:r w:rsidR="00E87235">
        <w:rPr>
          <w:rFonts w:ascii="Times New Roman" w:eastAsia="Calibri" w:hAnsi="Times New Roman" w:cs="Times New Roman"/>
          <w:color w:val="000000"/>
          <w:sz w:val="24"/>
          <w:szCs w:val="24"/>
          <w:lang w:val="en-GB"/>
        </w:rPr>
        <w:t>bridge</w:t>
      </w:r>
      <w:r w:rsidR="00523E95">
        <w:rPr>
          <w:rFonts w:ascii="Times New Roman" w:eastAsia="Calibri" w:hAnsi="Times New Roman" w:cs="Times New Roman"/>
          <w:color w:val="000000"/>
          <w:sz w:val="24"/>
          <w:szCs w:val="24"/>
          <w:lang w:val="en-GB"/>
        </w:rPr>
        <w:t>d</w:t>
      </w:r>
      <w:r w:rsidRPr="00043C6A">
        <w:rPr>
          <w:rFonts w:ascii="Times New Roman" w:eastAsia="Calibri" w:hAnsi="Times New Roman" w:cs="Times New Roman"/>
          <w:color w:val="000000"/>
          <w:sz w:val="24"/>
          <w:szCs w:val="24"/>
          <w:lang w:val="en-GB"/>
        </w:rPr>
        <w:t xml:space="preserve">. Therefore, the key was to understand the matter </w:t>
      </w:r>
      <w:r w:rsidR="008538D7">
        <w:rPr>
          <w:rFonts w:ascii="Times New Roman" w:eastAsia="Calibri" w:hAnsi="Times New Roman" w:cs="Times New Roman"/>
          <w:color w:val="000000"/>
          <w:sz w:val="24"/>
          <w:szCs w:val="24"/>
          <w:lang w:val="en-GB"/>
        </w:rPr>
        <w:t>regarding</w:t>
      </w:r>
      <w:r w:rsidRPr="00043C6A">
        <w:rPr>
          <w:rFonts w:ascii="Times New Roman" w:eastAsia="Calibri" w:hAnsi="Times New Roman" w:cs="Times New Roman"/>
          <w:color w:val="000000"/>
          <w:sz w:val="24"/>
          <w:szCs w:val="24"/>
          <w:lang w:val="en-GB"/>
        </w:rPr>
        <w:t xml:space="preserve"> what was to be investigated and for what purpose. It is worth indicating that there was a need to </w:t>
      </w:r>
      <w:r w:rsidR="008538D7">
        <w:rPr>
          <w:rFonts w:ascii="Times New Roman" w:eastAsia="Calibri" w:hAnsi="Times New Roman" w:cs="Times New Roman"/>
          <w:color w:val="000000"/>
          <w:sz w:val="24"/>
          <w:szCs w:val="24"/>
          <w:lang w:val="en-GB"/>
        </w:rPr>
        <w:t>identify</w:t>
      </w:r>
      <w:r w:rsidRPr="00043C6A">
        <w:rPr>
          <w:rFonts w:ascii="Times New Roman" w:eastAsia="Calibri" w:hAnsi="Times New Roman" w:cs="Times New Roman"/>
          <w:color w:val="000000"/>
          <w:sz w:val="24"/>
          <w:szCs w:val="24"/>
          <w:lang w:val="en-GB"/>
        </w:rPr>
        <w:t xml:space="preserve"> a gap in the current research. Finally, the formulation of a clear research question that has been investigated cannot be overemphasised. </w:t>
      </w:r>
    </w:p>
    <w:p w14:paraId="600C654F" w14:textId="6D87A4C3"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is obvious that Prosperity Faith churches are </w:t>
      </w:r>
      <w:r w:rsidR="008538D7">
        <w:rPr>
          <w:rFonts w:ascii="Times New Roman" w:eastAsia="Calibri" w:hAnsi="Times New Roman" w:cs="Times New Roman"/>
          <w:color w:val="000000"/>
          <w:sz w:val="24"/>
          <w:szCs w:val="24"/>
          <w:lang w:val="en-GB"/>
        </w:rPr>
        <w:t>proliferating</w:t>
      </w:r>
      <w:r w:rsidRPr="00043C6A">
        <w:rPr>
          <w:rFonts w:ascii="Times New Roman" w:eastAsia="Calibri" w:hAnsi="Times New Roman" w:cs="Times New Roman"/>
          <w:color w:val="000000"/>
          <w:sz w:val="24"/>
          <w:szCs w:val="24"/>
          <w:lang w:val="en-GB"/>
        </w:rPr>
        <w:t xml:space="preserve"> in the world, in Africa, and Zambia, in particular. It is closely linked to Neo-Pentecostalism, which is one of the waves of Pentecostalism.</w:t>
      </w:r>
      <w:r w:rsidRPr="00043C6A">
        <w:rPr>
          <w:rFonts w:ascii="Aptos" w:eastAsia="Aptos" w:hAnsi="Aptos" w:cs="Times New Roman"/>
          <w:color w:val="000000"/>
          <w:lang w:val="en-GB"/>
        </w:rPr>
        <w:t xml:space="preserve"> </w:t>
      </w:r>
      <w:r w:rsidRPr="00043C6A">
        <w:rPr>
          <w:rFonts w:ascii="Times New Roman" w:eastAsia="Aptos" w:hAnsi="Times New Roman" w:cs="Times New Roman"/>
          <w:color w:val="000000"/>
          <w:sz w:val="24"/>
          <w:szCs w:val="24"/>
          <w:lang w:val="en-GB"/>
        </w:rPr>
        <w:t xml:space="preserve">According to the 2022 Zambia </w:t>
      </w:r>
      <w:r w:rsidRPr="00043C6A">
        <w:rPr>
          <w:rFonts w:ascii="Times New Roman" w:eastAsia="Calibri" w:hAnsi="Times New Roman" w:cs="Times New Roman"/>
          <w:color w:val="000000"/>
          <w:sz w:val="24"/>
          <w:szCs w:val="24"/>
          <w:lang w:val="en-GB"/>
        </w:rPr>
        <w:t xml:space="preserve">International Religious </w:t>
      </w:r>
      <w:r w:rsidR="008538D7">
        <w:rPr>
          <w:rFonts w:ascii="Times New Roman" w:eastAsia="Calibri" w:hAnsi="Times New Roman" w:cs="Times New Roman"/>
          <w:color w:val="000000"/>
          <w:sz w:val="24"/>
          <w:szCs w:val="24"/>
          <w:lang w:val="en-GB"/>
        </w:rPr>
        <w:t>Report</w:t>
      </w:r>
      <w:r w:rsidR="008538D7"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(https://www.state.gov), 95.5 per cent of the country’s population is Christian. Of these, 75.3 per cent identify as Protestant and 20.2 per cent as Roman Catholic. Protestant groups with the largest numbers of adherents include the Anglican Church, the Evangelical Christians, and the Pentecostal groups. A strand from the Pentecostal groups that adheres to a particular brand of faith that could be described as the Prosperity Faith has grown significantly in Zambia. According to Chiyeka (2018:231), over the past thirty-four years, </w:t>
      </w:r>
      <w:r w:rsidR="008538D7">
        <w:rPr>
          <w:rFonts w:ascii="Times New Roman" w:eastAsia="Calibri" w:hAnsi="Times New Roman" w:cs="Times New Roman"/>
          <w:color w:val="000000"/>
          <w:sz w:val="24"/>
          <w:szCs w:val="24"/>
          <w:lang w:val="en-GB"/>
        </w:rPr>
        <w:t>many</w:t>
      </w:r>
      <w:r w:rsidRPr="00043C6A">
        <w:rPr>
          <w:rFonts w:ascii="Times New Roman" w:eastAsia="Calibri" w:hAnsi="Times New Roman" w:cs="Times New Roman"/>
          <w:color w:val="000000"/>
          <w:sz w:val="24"/>
          <w:szCs w:val="24"/>
          <w:lang w:val="en-GB"/>
        </w:rPr>
        <w:t xml:space="preserve"> people in Zambia have converted to Neo-Pentecostal or Charismatic churches. He argues that there are over 3,000 such churches at present. From 1990, a time of a “free market of Christianity” (Luig 1997:231), to the present, “it is fashionable to be Pentecostal” (Nyendwa 201</w:t>
      </w:r>
      <w:r w:rsidR="004467CD">
        <w:rPr>
          <w:rFonts w:ascii="Times New Roman" w:eastAsia="Calibri" w:hAnsi="Times New Roman" w:cs="Times New Roman"/>
          <w:color w:val="000000"/>
          <w:sz w:val="24"/>
          <w:szCs w:val="24"/>
          <w:lang w:val="en-GB"/>
        </w:rPr>
        <w:t>4:</w:t>
      </w:r>
      <w:r w:rsidRPr="00043C6A">
        <w:rPr>
          <w:rFonts w:ascii="Times New Roman" w:eastAsia="Calibri" w:hAnsi="Times New Roman" w:cs="Times New Roman"/>
          <w:color w:val="000000"/>
          <w:sz w:val="24"/>
          <w:szCs w:val="24"/>
          <w:lang w:val="en-GB"/>
        </w:rPr>
        <w:t>8). The word ‘charismatic’ is used for Neo-Pentecostals to differentiate them from the churches of the classic Pentecostal denominations such as the Assemblies of God. Nevertheless, the charismatics in Zambia identify themselves as Pentecostals. There are three strands of the Neo-Pentecostal churches in Zambia, namely the home-grown (founded by indigenous Zambians) churches</w:t>
      </w:r>
      <w:r w:rsidR="008538D7">
        <w:rPr>
          <w:rFonts w:ascii="Times New Roman" w:eastAsia="Calibri" w:hAnsi="Times New Roman" w:cs="Times New Roman"/>
          <w:color w:val="000000"/>
          <w:sz w:val="24"/>
          <w:szCs w:val="24"/>
          <w:lang w:val="en-GB"/>
        </w:rPr>
        <w:t>,</w:t>
      </w:r>
      <w:r w:rsidR="008538D7"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those founded by non-Zambians living in Zambia, and those that are missionary, especially from Nigeria and the United States (Chiyeka 2018:231). Since 1991, hundreds of Pentecostal churc</w:t>
      </w:r>
      <w:r w:rsidR="0034274F">
        <w:rPr>
          <w:rFonts w:ascii="Times New Roman" w:eastAsia="Calibri" w:hAnsi="Times New Roman" w:cs="Times New Roman"/>
          <w:color w:val="000000"/>
          <w:sz w:val="24"/>
          <w:szCs w:val="24"/>
          <w:lang w:val="en-GB"/>
        </w:rPr>
        <w:t xml:space="preserve">hes have been formed since </w:t>
      </w:r>
      <w:r w:rsidRPr="00043C6A">
        <w:rPr>
          <w:rFonts w:ascii="Times New Roman" w:eastAsia="Calibri" w:hAnsi="Times New Roman" w:cs="Times New Roman"/>
          <w:color w:val="000000"/>
          <w:sz w:val="24"/>
          <w:szCs w:val="24"/>
          <w:lang w:val="en-GB"/>
        </w:rPr>
        <w:t xml:space="preserve">Chiluba’s </w:t>
      </w:r>
      <w:r w:rsidRPr="00043C6A">
        <w:rPr>
          <w:rFonts w:ascii="Times New Roman" w:eastAsia="Calibri" w:hAnsi="Times New Roman" w:cs="Times New Roman"/>
          <w:color w:val="000000"/>
          <w:sz w:val="24"/>
          <w:szCs w:val="24"/>
          <w:lang w:val="en-GB"/>
        </w:rPr>
        <w:lastRenderedPageBreak/>
        <w:t xml:space="preserve">declaration of Zambia as a Christian nation became something of a </w:t>
      </w:r>
      <w:r w:rsidRPr="00043C6A">
        <w:rPr>
          <w:rFonts w:ascii="Times New Roman" w:eastAsia="Calibri" w:hAnsi="Times New Roman" w:cs="Times New Roman"/>
          <w:i/>
          <w:iCs/>
          <w:color w:val="000000"/>
          <w:sz w:val="24"/>
          <w:szCs w:val="24"/>
          <w:lang w:val="en-GB"/>
        </w:rPr>
        <w:t>kairos</w:t>
      </w:r>
      <w:r w:rsidRPr="00043C6A">
        <w:rPr>
          <w:rFonts w:ascii="Times New Roman" w:eastAsia="Calibri" w:hAnsi="Times New Roman" w:cs="Times New Roman"/>
          <w:color w:val="000000"/>
          <w:sz w:val="24"/>
          <w:szCs w:val="24"/>
          <w:lang w:val="en-GB"/>
        </w:rPr>
        <w:t xml:space="preserve"> moment for Pentecostals to blossom. However, Kroesbergen (2014:3) explains that this growth in Zambia occurs mainly in urban areas. He adds that the number or membership of these churches is drawn from those who are already church members, especially from the main-line churches (Kroesbergen 2014:3). However, this trend has changed immensely since Kroesbergen’s observation. At present, the Neo-Pentecostal churches have an established denominational membership of mainly educated young adults who are mobile and fluent in English (Ojo 2021:24). One young female adult with a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line church background and now a Neo-Pentecostal member echoed the following:</w:t>
      </w:r>
    </w:p>
    <w:p w14:paraId="56976DE6" w14:textId="77777777" w:rsidR="00043C6A" w:rsidRPr="00043C6A" w:rsidRDefault="00043C6A" w:rsidP="00043C6A">
      <w:pPr>
        <w:spacing w:after="200" w:line="360" w:lineRule="auto"/>
        <w:ind w:left="709"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What started as invitation to start attending church at Gospel Envoys Church (GEC) as I went to University of Zambia (UNZA) turned out to be a call to Destiny. I was just a young girl with my own traditions and walls but after hearing a dear Man of God teach the Word of God, the Word of God came alive and that was it. Nine years later, my life has been a story of good news. I have experienced growth untold. I have learnt that my service matters to God and I’m at it until first flight. Thank God I believed (Songiso 2024).</w:t>
      </w:r>
    </w:p>
    <w:p w14:paraId="0A600778" w14:textId="43F080D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researcher took her as a representative of so many young, schooled people who were originally in </w:t>
      </w:r>
      <w:r w:rsidR="00F626A1">
        <w:rPr>
          <w:rFonts w:ascii="Times New Roman" w:eastAsia="Calibri" w:hAnsi="Times New Roman" w:cs="Times New Roman"/>
          <w:color w:val="000000"/>
          <w:sz w:val="24"/>
          <w:szCs w:val="24"/>
          <w:lang w:val="en-GB"/>
        </w:rPr>
        <w:t>main-line churches but who are now established</w:t>
      </w:r>
      <w:r w:rsidRPr="00043C6A">
        <w:rPr>
          <w:rFonts w:ascii="Times New Roman" w:eastAsia="Calibri" w:hAnsi="Times New Roman" w:cs="Times New Roman"/>
          <w:color w:val="000000"/>
          <w:sz w:val="24"/>
          <w:szCs w:val="24"/>
          <w:lang w:val="en-GB"/>
        </w:rPr>
        <w:t xml:space="preserve"> members of the Neo-Pentecostal churches. They ‘believed’ and still believe that their destinies are blessed with wealth and health. This is how much Neo-Pentecostalism has grown in Zambia. The fascinating growth and the interesting theology of the Prosperity Faith are characterised by believers’ quest for a concrete and immediate experience of wealth and health. In fact, this class of educated, young elite generally encounters the challenges of making it in the contemporary competitive world, and the Neo-Pentecostal emphases</w:t>
      </w:r>
      <w:r w:rsidR="00F626A1">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such as the teaching of prosperity and success</w:t>
      </w:r>
      <w:r w:rsidR="00F626A1">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provide the motivation and stimulation for personal development and upward social mobility (Ojo 2021:24). </w:t>
      </w:r>
    </w:p>
    <w:p w14:paraId="210B4430" w14:textId="2CC2A9A5"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Prosperity Faith has recently attracted many scholarly discussions on a variety of themes. A more elaborate state of</w:t>
      </w:r>
      <w:r w:rsidR="0034274F">
        <w:rPr>
          <w:rFonts w:ascii="Times New Roman" w:eastAsia="Calibri" w:hAnsi="Times New Roman" w:cs="Times New Roman"/>
          <w:color w:val="000000"/>
          <w:sz w:val="24"/>
          <w:szCs w:val="24"/>
          <w:lang w:val="en-GB"/>
        </w:rPr>
        <w:t xml:space="preserve"> scholarship on this </w:t>
      </w:r>
      <w:r w:rsidRPr="00043C6A">
        <w:rPr>
          <w:rFonts w:ascii="Times New Roman" w:eastAsia="Calibri" w:hAnsi="Times New Roman" w:cs="Times New Roman"/>
          <w:color w:val="000000"/>
          <w:sz w:val="24"/>
          <w:szCs w:val="24"/>
          <w:lang w:val="en-GB"/>
        </w:rPr>
        <w:t xml:space="preserve">subject matter will be adequately attended to in the literature review chapter. Nevertheless, one area that still needs to be thoroughly investigated concerns </w:t>
      </w:r>
      <w:r w:rsidR="00F626A1">
        <w:rPr>
          <w:rFonts w:ascii="Times New Roman" w:eastAsia="Calibri" w:hAnsi="Times New Roman" w:cs="Times New Roman"/>
          <w:color w:val="000000"/>
          <w:sz w:val="24"/>
          <w:szCs w:val="24"/>
          <w:lang w:val="en-GB"/>
        </w:rPr>
        <w:t>understanding </w:t>
      </w:r>
      <w:r w:rsidRPr="00043C6A">
        <w:rPr>
          <w:rFonts w:ascii="Times New Roman" w:eastAsia="Calibri" w:hAnsi="Times New Roman" w:cs="Times New Roman"/>
          <w:color w:val="000000"/>
          <w:sz w:val="24"/>
          <w:szCs w:val="24"/>
          <w:lang w:val="en-GB"/>
        </w:rPr>
        <w:t>the practices or techniques of imaging prosperity.</w:t>
      </w:r>
      <w:r w:rsidR="000C7C79" w:rsidRPr="000C7C79">
        <w:t xml:space="preserve"> </w:t>
      </w:r>
      <w:r w:rsidR="000C7C79" w:rsidRPr="000C7C79">
        <w:rPr>
          <w:rFonts w:ascii="Times New Roman" w:eastAsia="Calibri" w:hAnsi="Times New Roman" w:cs="Times New Roman"/>
          <w:color w:val="000000"/>
          <w:sz w:val="24"/>
          <w:szCs w:val="24"/>
          <w:lang w:val="en-GB"/>
        </w:rPr>
        <w:t xml:space="preserve">Imaging in itself is not a problem, but what is imaged and how it is imaged might be problematic. For example, using the concept (of imaging) to influence material gain, in both Neo-Pentecostal and in some Reformed Church in Zambia (RCZ) congregations, is not only morally wrong but also theologically wrong. The study </w:t>
      </w:r>
      <w:r w:rsidR="000C7C79">
        <w:rPr>
          <w:rFonts w:ascii="Times New Roman" w:eastAsia="Calibri" w:hAnsi="Times New Roman" w:cs="Times New Roman"/>
          <w:color w:val="000000"/>
          <w:sz w:val="24"/>
          <w:szCs w:val="24"/>
          <w:lang w:val="en-GB"/>
        </w:rPr>
        <w:lastRenderedPageBreak/>
        <w:t>therefore,</w:t>
      </w:r>
      <w:r w:rsidRPr="00043C6A">
        <w:rPr>
          <w:rFonts w:ascii="Times New Roman" w:eastAsia="Calibri" w:hAnsi="Times New Roman" w:cs="Times New Roman"/>
          <w:color w:val="000000"/>
          <w:sz w:val="24"/>
          <w:szCs w:val="24"/>
          <w:lang w:val="en-GB"/>
        </w:rPr>
        <w:t xml:space="preserve"> entails </w:t>
      </w:r>
      <w:r w:rsidR="00F626A1">
        <w:rPr>
          <w:rFonts w:ascii="Times New Roman" w:eastAsia="Calibri" w:hAnsi="Times New Roman" w:cs="Times New Roman"/>
          <w:color w:val="000000"/>
          <w:sz w:val="24"/>
          <w:szCs w:val="24"/>
          <w:lang w:val="en-GB"/>
        </w:rPr>
        <w:t>researching</w:t>
      </w:r>
      <w:r w:rsidRPr="00043C6A">
        <w:rPr>
          <w:rFonts w:ascii="Times New Roman" w:eastAsia="Calibri" w:hAnsi="Times New Roman" w:cs="Times New Roman"/>
          <w:color w:val="000000"/>
          <w:sz w:val="24"/>
          <w:szCs w:val="24"/>
          <w:lang w:val="en-GB"/>
        </w:rPr>
        <w:t xml:space="preserve"> the theme of Prosperity Faith from the perspective of “lived faith”. This study does not primarily focus on describing the phenomenon of Prosperity Faith as such, nor on a theological analysis or ethical reflection. Rather, it investigates how adherents of this current and popular trend of theology in Africa understand “Prosperity Faith” and how they spontaneously or deliberately apply techniques of imaging (portraying or embodying) prosperity, thus enforcing their beliefs and attracting new members. Only after thoroughly understanding these practices, some preliminary, practical, and normative conclusions in terms of Osmer’s fourth task of practical theology (Osmer 2008) will be made. It will investigate Prosperity Faith’s contribution to what Sanneh (2008), Jenkins (2006), and other scholars call “new faces of Christianity in Africa”.</w:t>
      </w:r>
    </w:p>
    <w:p w14:paraId="4843A4C0" w14:textId="1DC5DE8F"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As mentioned earlier in the research background, this approach falls within the scope and focus of Practical Theology under a sub-discipline that may be called “praxis of lived faith” (Ganzevoort &amp; Roeland 2014:91-92) and congregational studies. </w:t>
      </w:r>
    </w:p>
    <w:p w14:paraId="6614463F" w14:textId="4F56E266" w:rsidR="00043C6A" w:rsidRPr="00043C6A" w:rsidRDefault="0034274F"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043C6A" w:rsidRPr="00043C6A">
        <w:rPr>
          <w:rFonts w:ascii="Times New Roman" w:eastAsia="Calibri" w:hAnsi="Times New Roman" w:cs="Times New Roman"/>
          <w:color w:val="000000"/>
          <w:sz w:val="24"/>
          <w:szCs w:val="24"/>
          <w:lang w:val="en-GB"/>
        </w:rPr>
        <w:t xml:space="preserve">o satisfy the focus and resolve the research problem, the primary research question borders on </w:t>
      </w:r>
      <w:r w:rsidR="00F626A1">
        <w:rPr>
          <w:rFonts w:ascii="Times New Roman" w:eastAsia="Calibri" w:hAnsi="Times New Roman" w:cs="Times New Roman"/>
          <w:color w:val="000000"/>
          <w:sz w:val="24"/>
          <w:szCs w:val="24"/>
          <w:lang w:val="en-GB"/>
        </w:rPr>
        <w:t>whether and how particular techniques and practices are applied in imaging prosperity in Zambian churches adhering to the </w:t>
      </w:r>
      <w:r w:rsidR="00043C6A" w:rsidRPr="00043C6A">
        <w:rPr>
          <w:rFonts w:ascii="Times New Roman" w:eastAsia="Calibri" w:hAnsi="Times New Roman" w:cs="Times New Roman"/>
          <w:color w:val="000000"/>
          <w:sz w:val="24"/>
          <w:szCs w:val="24"/>
          <w:lang w:val="en-GB"/>
        </w:rPr>
        <w:t xml:space="preserve">Prosperity Faith. How are ministers and members perceiving the practices of imaging prosperity? Is it done deliberately? Is it contributing to an authentic and contextual expression of African Christianity? </w:t>
      </w:r>
    </w:p>
    <w:p w14:paraId="32D7B954"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Secondary questions:</w:t>
      </w:r>
    </w:p>
    <w:p w14:paraId="18ED8836" w14:textId="77777777" w:rsidR="00043C6A" w:rsidRPr="00043C6A" w:rsidRDefault="00043C6A" w:rsidP="00043C6A">
      <w:pPr>
        <w:numPr>
          <w:ilvl w:val="0"/>
          <w:numId w:val="1"/>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practices (techniques) are used to image prosperity? (Osmer’s first task.)</w:t>
      </w:r>
    </w:p>
    <w:p w14:paraId="6B8F3809" w14:textId="77777777" w:rsidR="00043C6A" w:rsidRPr="00043C6A" w:rsidRDefault="00043C6A" w:rsidP="00043C6A">
      <w:pPr>
        <w:numPr>
          <w:ilvl w:val="0"/>
          <w:numId w:val="1"/>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Why are the churches doing it and how are they using these imagings? For a deeper search, the researcher will ask the following questions on this analytical task: Is it a deliberate technique? How are these practices motivated? What biblical images are used and how is it done? (Osmer’s analytical task.)</w:t>
      </w:r>
    </w:p>
    <w:p w14:paraId="7065A8DA" w14:textId="77777777" w:rsidR="00043C6A" w:rsidRPr="00043C6A" w:rsidRDefault="00043C6A" w:rsidP="00043C6A">
      <w:pPr>
        <w:numPr>
          <w:ilvl w:val="0"/>
          <w:numId w:val="1"/>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ought to happen? Some preliminary suggestions on reconciling these practices with biblical guidelines for a faithful approach to worship and ministry. This will specifically be done from a Reformed theological perspective and approach. (Osmer’s normative task.)</w:t>
      </w:r>
    </w:p>
    <w:p w14:paraId="070BAF81" w14:textId="77777777" w:rsidR="00043C6A" w:rsidRPr="00043C6A" w:rsidRDefault="00043C6A" w:rsidP="00043C6A">
      <w:pPr>
        <w:numPr>
          <w:ilvl w:val="0"/>
          <w:numId w:val="1"/>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practical steps could be considered or implemented in approaching the normative?</w:t>
      </w:r>
    </w:p>
    <w:p w14:paraId="6658A886" w14:textId="26889428" w:rsidR="00043C6A" w:rsidRPr="00043C6A" w:rsidRDefault="00043C6A" w:rsidP="004467CD">
      <w:pPr>
        <w:spacing w:before="120"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The researcher’s interest is to focus on the question: How are techniques or practices used to create or establish images of otherwise invisible aspects of an object and the use of mental images to alter believers’ perceptions or behaviours?</w:t>
      </w:r>
    </w:p>
    <w:p w14:paraId="72461383" w14:textId="77777777" w:rsidR="00043C6A" w:rsidRPr="00043C6A" w:rsidRDefault="00043C6A" w:rsidP="00043C6A">
      <w:pPr>
        <w:keepNext/>
        <w:keepLines/>
        <w:numPr>
          <w:ilvl w:val="1"/>
          <w:numId w:val="15"/>
        </w:numPr>
        <w:spacing w:before="160" w:after="80"/>
        <w:ind w:left="734" w:hanging="734"/>
        <w:outlineLvl w:val="1"/>
        <w:rPr>
          <w:rFonts w:ascii="Times New Roman" w:eastAsia="Times New Roman" w:hAnsi="Times New Roman" w:cs="Times New Roman"/>
          <w:b/>
          <w:color w:val="000000"/>
          <w:sz w:val="28"/>
          <w:szCs w:val="28"/>
          <w:lang w:val="en-GB"/>
        </w:rPr>
      </w:pPr>
      <w:bookmarkStart w:id="21" w:name="_Toc156657697"/>
      <w:bookmarkStart w:id="22" w:name="_Toc176798198"/>
      <w:bookmarkStart w:id="23" w:name="_Toc176822559"/>
      <w:r w:rsidRPr="00043C6A">
        <w:rPr>
          <w:rFonts w:ascii="Times New Roman" w:eastAsia="Times New Roman" w:hAnsi="Times New Roman" w:cs="Times New Roman"/>
          <w:b/>
          <w:color w:val="000000"/>
          <w:sz w:val="28"/>
          <w:szCs w:val="28"/>
          <w:lang w:val="en-GB"/>
        </w:rPr>
        <w:t>Details of prior study and orientation</w:t>
      </w:r>
      <w:bookmarkEnd w:id="21"/>
      <w:bookmarkEnd w:id="22"/>
      <w:bookmarkEnd w:id="23"/>
    </w:p>
    <w:p w14:paraId="05678BF1" w14:textId="04A345FD"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The acts or deeds of Prosperity Faith preachers and adherents have always fascinated the researcher, whose Master’s research at the </w:t>
      </w:r>
      <w:r w:rsidR="0034274F">
        <w:rPr>
          <w:rFonts w:ascii="Times New Roman" w:eastAsia="Times New Roman" w:hAnsi="Times New Roman" w:cs="Times New Roman"/>
          <w:color w:val="000000"/>
          <w:sz w:val="24"/>
          <w:szCs w:val="24"/>
          <w:lang w:val="en-GB"/>
        </w:rPr>
        <w:t>Protestant Theological University (</w:t>
      </w:r>
      <w:r w:rsidRPr="00043C6A">
        <w:rPr>
          <w:rFonts w:ascii="Times New Roman" w:eastAsia="Times New Roman" w:hAnsi="Times New Roman" w:cs="Times New Roman"/>
          <w:color w:val="000000"/>
          <w:sz w:val="24"/>
          <w:szCs w:val="24"/>
          <w:lang w:val="en-GB"/>
        </w:rPr>
        <w:t>PThU</w:t>
      </w:r>
      <w:r w:rsidR="0034274F">
        <w:rPr>
          <w:rFonts w:ascii="Times New Roman" w:eastAsia="Times New Roman" w:hAnsi="Times New Roman" w:cs="Times New Roman"/>
          <w:color w:val="000000"/>
          <w:sz w:val="24"/>
          <w:szCs w:val="24"/>
          <w:lang w:val="en-GB"/>
        </w:rPr>
        <w:t>)</w:t>
      </w:r>
      <w:r w:rsidRPr="00043C6A">
        <w:rPr>
          <w:rFonts w:ascii="Times New Roman" w:eastAsia="Times New Roman" w:hAnsi="Times New Roman" w:cs="Times New Roman"/>
          <w:color w:val="000000"/>
          <w:sz w:val="24"/>
          <w:szCs w:val="24"/>
          <w:lang w:val="en-GB"/>
        </w:rPr>
        <w:t xml:space="preserve"> in The Netherlands gave the researcher a platform to explore one particular area of Prosperity Faith, namely </w:t>
      </w:r>
      <w:r w:rsidRPr="00043C6A">
        <w:rPr>
          <w:rFonts w:ascii="Times New Roman" w:eastAsia="Times New Roman" w:hAnsi="Times New Roman" w:cs="Times New Roman"/>
          <w:i/>
          <w:color w:val="000000"/>
          <w:sz w:val="24"/>
          <w:szCs w:val="24"/>
          <w:lang w:val="en-GB"/>
        </w:rPr>
        <w:t>Honour</w:t>
      </w:r>
      <w:r w:rsidRPr="00043C6A">
        <w:rPr>
          <w:rFonts w:ascii="Times New Roman" w:eastAsia="Times New Roman" w:hAnsi="Times New Roman" w:cs="Times New Roman"/>
          <w:color w:val="000000"/>
          <w:sz w:val="24"/>
          <w:szCs w:val="24"/>
          <w:lang w:val="en-GB"/>
        </w:rPr>
        <w:t>. The researcher focused on understanding (from an ethical perspective) how Prosperity Faith churches in Zambia interpret Christian honour. To the researcher</w:t>
      </w:r>
      <w:r w:rsidR="00F626A1">
        <w:rPr>
          <w:rFonts w:ascii="Times New Roman" w:eastAsia="Times New Roman" w:hAnsi="Times New Roman" w:cs="Times New Roman"/>
          <w:color w:val="000000"/>
          <w:sz w:val="24"/>
          <w:szCs w:val="24"/>
          <w:lang w:val="en-GB"/>
        </w:rPr>
        <w:t>,</w:t>
      </w:r>
      <w:r w:rsidRPr="00043C6A">
        <w:rPr>
          <w:rFonts w:ascii="Times New Roman" w:eastAsia="Times New Roman" w:hAnsi="Times New Roman" w:cs="Times New Roman"/>
          <w:color w:val="000000"/>
          <w:sz w:val="24"/>
          <w:szCs w:val="24"/>
          <w:lang w:val="en-GB"/>
        </w:rPr>
        <w:t xml:space="preserve"> as a minister in the RCZ, </w:t>
      </w:r>
      <w:r w:rsidR="00F626A1">
        <w:rPr>
          <w:rFonts w:ascii="Times New Roman" w:eastAsia="Times New Roman" w:hAnsi="Times New Roman" w:cs="Times New Roman"/>
          <w:color w:val="000000"/>
          <w:sz w:val="24"/>
          <w:szCs w:val="24"/>
          <w:lang w:val="en-GB"/>
        </w:rPr>
        <w:t>the </w:t>
      </w:r>
      <w:r w:rsidRPr="00043C6A">
        <w:rPr>
          <w:rFonts w:ascii="Times New Roman" w:eastAsia="Times New Roman" w:hAnsi="Times New Roman" w:cs="Times New Roman"/>
          <w:color w:val="000000"/>
          <w:sz w:val="24"/>
          <w:szCs w:val="24"/>
          <w:lang w:val="en-GB"/>
        </w:rPr>
        <w:t>biblical context was important. The researcher appealed to a broader biblical context but paid attention to Paul’s text in 1 Corinthians 1:18-28</w:t>
      </w:r>
      <w:r w:rsidR="00F626A1">
        <w:rPr>
          <w:rFonts w:ascii="Times New Roman" w:eastAsia="Times New Roman" w:hAnsi="Times New Roman" w:cs="Times New Roman"/>
          <w:color w:val="000000"/>
          <w:sz w:val="24"/>
          <w:szCs w:val="24"/>
          <w:lang w:val="en-GB"/>
        </w:rPr>
        <w:t>, which</w:t>
      </w:r>
      <w:r w:rsidRPr="00043C6A">
        <w:rPr>
          <w:rFonts w:ascii="Times New Roman" w:eastAsia="Times New Roman" w:hAnsi="Times New Roman" w:cs="Times New Roman"/>
          <w:color w:val="000000"/>
          <w:sz w:val="24"/>
          <w:szCs w:val="24"/>
          <w:lang w:val="en-GB"/>
        </w:rPr>
        <w:t xml:space="preserve"> highlights the significance of identity in Jesus Christ. </w:t>
      </w:r>
      <w:r w:rsidR="00F626A1">
        <w:rPr>
          <w:rFonts w:ascii="Times New Roman" w:eastAsia="Times New Roman" w:hAnsi="Times New Roman" w:cs="Times New Roman"/>
          <w:color w:val="000000"/>
          <w:sz w:val="24"/>
          <w:szCs w:val="24"/>
          <w:lang w:val="en-GB"/>
        </w:rPr>
        <w:t>This is a text that places the value of honour as an ethical dimension in remaining connected and joined to Jesus Christ, who, through the shameful cross,</w:t>
      </w:r>
      <w:r w:rsidRPr="00043C6A">
        <w:rPr>
          <w:rFonts w:ascii="Times New Roman" w:eastAsia="Times New Roman" w:hAnsi="Times New Roman" w:cs="Times New Roman"/>
          <w:color w:val="000000"/>
          <w:sz w:val="24"/>
          <w:szCs w:val="24"/>
          <w:lang w:val="en-GB"/>
        </w:rPr>
        <w:t xml:space="preserve"> was bestowed with ultimate honour. </w:t>
      </w:r>
    </w:p>
    <w:p w14:paraId="7070600F" w14:textId="0E1B4896"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The researcher concluded that the church has honour only when, in its being and well-being, it demonstrates the transformative power of the cross and the power that raised Jesus Christ from the dead. Christian honour has no connection with wealth or social status; it finds its identity in the superlative honour of Jesus Christ</w:t>
      </w:r>
      <w:r w:rsidR="00F626A1">
        <w:rPr>
          <w:rFonts w:ascii="Times New Roman" w:eastAsia="Times New Roman" w:hAnsi="Times New Roman" w:cs="Times New Roman"/>
          <w:color w:val="000000"/>
          <w:sz w:val="24"/>
          <w:szCs w:val="24"/>
          <w:lang w:val="en-GB"/>
        </w:rPr>
        <w:t>,</w:t>
      </w:r>
      <w:r w:rsidRPr="00043C6A">
        <w:rPr>
          <w:rFonts w:ascii="Times New Roman" w:eastAsia="Times New Roman" w:hAnsi="Times New Roman" w:cs="Times New Roman"/>
          <w:color w:val="000000"/>
          <w:sz w:val="24"/>
          <w:szCs w:val="24"/>
          <w:lang w:val="en-GB"/>
        </w:rPr>
        <w:t xml:space="preserve"> who keeps and holds the life of a believing community (Banda 2014:64).</w:t>
      </w:r>
    </w:p>
    <w:p w14:paraId="2222128B" w14:textId="2A283F44"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Motivated by this area of research, the researcher moved on to explore yet another area of the acts of Prosperity Faith adherents from a practical theological perspective. In this section, the researcher attempts to deepen and broaden the understanding of Practical Theology as a discipline, and specifically the subject of imaging prosperity. Various sources/literature are explored as practices or techniques of creating or establishing images of </w:t>
      </w:r>
      <w:r w:rsidR="00F626A1">
        <w:rPr>
          <w:rFonts w:ascii="Times New Roman" w:eastAsia="Times New Roman" w:hAnsi="Times New Roman" w:cs="Times New Roman"/>
          <w:color w:val="000000"/>
          <w:sz w:val="24"/>
          <w:szCs w:val="24"/>
          <w:lang w:val="en-GB"/>
        </w:rPr>
        <w:t>an object's otherwise invisible aspects and using</w:t>
      </w:r>
      <w:r w:rsidRPr="00043C6A">
        <w:rPr>
          <w:rFonts w:ascii="Times New Roman" w:eastAsia="Times New Roman" w:hAnsi="Times New Roman" w:cs="Times New Roman"/>
          <w:color w:val="000000"/>
          <w:sz w:val="24"/>
          <w:szCs w:val="24"/>
          <w:lang w:val="en-GB"/>
        </w:rPr>
        <w:t xml:space="preserve"> mental images to alter a person’s perceptions or behaviours. The idea is to illustrate the suitability and originality of the proposed research. It describes the researcher’s theoretical point of departure.</w:t>
      </w:r>
    </w:p>
    <w:p w14:paraId="102E11FA" w14:textId="77777777" w:rsidR="00043C6A" w:rsidRPr="00043C6A" w:rsidRDefault="00043C6A" w:rsidP="00043C6A">
      <w:pPr>
        <w:keepNext/>
        <w:keepLines/>
        <w:spacing w:before="160" w:after="80"/>
        <w:ind w:left="709" w:hanging="709"/>
        <w:outlineLvl w:val="2"/>
        <w:rPr>
          <w:rFonts w:ascii="Times New Roman" w:eastAsia="Calibri" w:hAnsi="Times New Roman" w:cs="Times New Roman"/>
          <w:bCs/>
          <w:i/>
          <w:color w:val="000000"/>
          <w:sz w:val="24"/>
          <w:szCs w:val="24"/>
          <w:lang w:val="en-GB"/>
        </w:rPr>
      </w:pPr>
      <w:bookmarkStart w:id="24" w:name="_Toc176798199"/>
      <w:bookmarkStart w:id="25" w:name="_Toc176822560"/>
      <w:r w:rsidRPr="00043C6A">
        <w:rPr>
          <w:rFonts w:ascii="Times New Roman" w:eastAsia="Calibri" w:hAnsi="Times New Roman" w:cs="Times New Roman"/>
          <w:bCs/>
          <w:i/>
          <w:color w:val="000000"/>
          <w:sz w:val="24"/>
          <w:szCs w:val="24"/>
          <w:lang w:val="en-GB"/>
        </w:rPr>
        <w:lastRenderedPageBreak/>
        <w:t>1.3.1</w:t>
      </w:r>
      <w:r w:rsidRPr="00043C6A">
        <w:rPr>
          <w:rFonts w:ascii="Times New Roman" w:eastAsia="Calibri" w:hAnsi="Times New Roman" w:cs="Times New Roman"/>
          <w:bCs/>
          <w:i/>
          <w:color w:val="000000"/>
          <w:sz w:val="24"/>
          <w:szCs w:val="24"/>
          <w:lang w:val="en-GB"/>
        </w:rPr>
        <w:tab/>
        <w:t>Epistemology</w:t>
      </w:r>
      <w:bookmarkEnd w:id="24"/>
      <w:bookmarkEnd w:id="25"/>
    </w:p>
    <w:p w14:paraId="52744F21" w14:textId="0E571A91"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Inevitably, this research will make use of a variety of academic and theological disciplines. Nevertheless, it is primarily done within the field of Practical Theology. Practical theologians such as Ganzevoort (2009:4) clearly state that defining practical theology is a compounded or mammoth assignment or task. Att</w:t>
      </w:r>
      <w:r w:rsidR="00581ADD">
        <w:rPr>
          <w:rFonts w:ascii="Times New Roman" w:eastAsia="Calibri" w:hAnsi="Times New Roman" w:cs="Times New Roman"/>
          <w:color w:val="000000"/>
          <w:sz w:val="24"/>
          <w:szCs w:val="24"/>
          <w:lang w:val="en-GB"/>
        </w:rPr>
        <w:t xml:space="preserve">empts to define this </w:t>
      </w:r>
      <w:r w:rsidRPr="00043C6A">
        <w:rPr>
          <w:rFonts w:ascii="Times New Roman" w:eastAsia="Calibri" w:hAnsi="Times New Roman" w:cs="Times New Roman"/>
          <w:color w:val="000000"/>
          <w:sz w:val="24"/>
          <w:szCs w:val="24"/>
          <w:lang w:val="en-GB"/>
        </w:rPr>
        <w:t xml:space="preserve">discipline of theology leads us to encounter a complex pool of definitions, perspectives, theses, rationale, and objects of study when dealing or studying practical theology. It is noted </w:t>
      </w:r>
      <w:r w:rsidR="001E7DBB">
        <w:rPr>
          <w:rFonts w:ascii="Times New Roman" w:eastAsia="Calibri" w:hAnsi="Times New Roman" w:cs="Times New Roman"/>
          <w:color w:val="000000"/>
          <w:sz w:val="24"/>
          <w:szCs w:val="24"/>
          <w:lang w:val="en-GB"/>
        </w:rPr>
        <w:t>by</w:t>
      </w:r>
      <w:r w:rsidRPr="00043C6A">
        <w:rPr>
          <w:rFonts w:ascii="Times New Roman" w:eastAsia="Calibri" w:hAnsi="Times New Roman" w:cs="Times New Roman"/>
          <w:color w:val="000000"/>
          <w:sz w:val="24"/>
          <w:szCs w:val="24"/>
          <w:lang w:val="en-GB"/>
        </w:rPr>
        <w:t xml:space="preserve"> Miller-McLemore (2012:5) that Practical Theology is truly a complex discipline of study. However, this does not make such discipline a nullified or unsound field of study</w:t>
      </w:r>
      <w:r w:rsidR="001E7DBB">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w:t>
      </w:r>
      <w:r w:rsidR="001E7DBB">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t</w:t>
      </w:r>
      <w:r w:rsidR="001E7DBB">
        <w:rPr>
          <w:rFonts w:ascii="Times New Roman" w:eastAsia="Calibri" w:hAnsi="Times New Roman" w:cs="Times New Roman"/>
          <w:color w:val="000000"/>
          <w:sz w:val="24"/>
          <w:szCs w:val="24"/>
          <w:lang w:val="en-GB"/>
        </w:rPr>
        <w:t>ill,</w:t>
      </w:r>
      <w:r w:rsidRPr="00043C6A">
        <w:rPr>
          <w:rFonts w:ascii="Times New Roman" w:eastAsia="Calibri" w:hAnsi="Times New Roman" w:cs="Times New Roman"/>
          <w:color w:val="000000"/>
          <w:sz w:val="24"/>
          <w:szCs w:val="24"/>
          <w:lang w:val="en-GB"/>
        </w:rPr>
        <w:t xml:space="preserve"> it rather accentuates its multivalued and far-reaching accountabilities roll-out over a vast array of places and spaces. It is correctly observed that practical theology has multiple practical theologies that are attributed to the fact that humanity, from time </w:t>
      </w:r>
      <w:r w:rsidR="001E7DBB">
        <w:rPr>
          <w:rFonts w:ascii="Times New Roman" w:eastAsia="Calibri" w:hAnsi="Times New Roman" w:cs="Times New Roman"/>
          <w:color w:val="000000"/>
          <w:sz w:val="24"/>
          <w:szCs w:val="24"/>
          <w:lang w:val="en-GB"/>
        </w:rPr>
        <w:t>immemorial</w:t>
      </w:r>
      <w:r w:rsidRPr="00043C6A">
        <w:rPr>
          <w:rFonts w:ascii="Times New Roman" w:eastAsia="Calibri" w:hAnsi="Times New Roman" w:cs="Times New Roman"/>
          <w:color w:val="000000"/>
          <w:sz w:val="24"/>
          <w:szCs w:val="24"/>
          <w:lang w:val="en-GB"/>
        </w:rPr>
        <w:t>, has experienced paradigm shifts – in terms of interpretation of the world and delving deeper to make sense of world realities. This delving deeper is of paramount importance as the ever-changing ways of understanding realities have been occurring. It has been rightly observed that, over the years, the centre of interest in practical theology has also moved from ministry formation and the application of beliefs in certain pastoral situations to an intentional engagement or dialogue with the social and human sciences as well as biblical literature and the history of Christianity. Graham (2017:174) calls this move</w:t>
      </w:r>
      <w:r w:rsidR="00581ADD">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from ministry formation to </w:t>
      </w:r>
      <w:r w:rsidR="00E87235">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human context a “turn to practice”. This means that the context of humanity and the everyday lived experiences are taken seriously within the space in which Christian ministry or action </w:t>
      </w:r>
      <w:r w:rsidR="003C681C">
        <w:rPr>
          <w:rFonts w:ascii="Times New Roman" w:eastAsia="Calibri" w:hAnsi="Times New Roman" w:cs="Times New Roman"/>
          <w:color w:val="000000"/>
          <w:sz w:val="24"/>
          <w:szCs w:val="24"/>
          <w:lang w:val="en-GB"/>
        </w:rPr>
        <w:t>occurs</w:t>
      </w:r>
      <w:r w:rsidR="00581ADD">
        <w:rPr>
          <w:rFonts w:ascii="Times New Roman" w:eastAsia="Calibri" w:hAnsi="Times New Roman" w:cs="Times New Roman"/>
          <w:color w:val="000000"/>
          <w:sz w:val="24"/>
          <w:szCs w:val="24"/>
          <w:lang w:val="en-GB"/>
        </w:rPr>
        <w:t xml:space="preserve">. Subsequently, </w:t>
      </w:r>
      <w:r w:rsidRPr="00043C6A">
        <w:rPr>
          <w:rFonts w:ascii="Times New Roman" w:eastAsia="Calibri" w:hAnsi="Times New Roman" w:cs="Times New Roman"/>
          <w:color w:val="000000"/>
          <w:sz w:val="24"/>
          <w:szCs w:val="24"/>
          <w:lang w:val="en-GB"/>
        </w:rPr>
        <w:t xml:space="preserve">to deepen and broaden responsiveness </w:t>
      </w:r>
      <w:r w:rsidR="003C681C">
        <w:rPr>
          <w:rFonts w:ascii="Times New Roman" w:eastAsia="Calibri" w:hAnsi="Times New Roman" w:cs="Times New Roman"/>
          <w:color w:val="000000"/>
          <w:sz w:val="24"/>
          <w:szCs w:val="24"/>
          <w:lang w:val="en-GB"/>
        </w:rPr>
        <w:t>to</w:t>
      </w:r>
      <w:r w:rsidR="003C681C"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the human condition within society and communities of faith, the boundaries between the foregoing perceptible theological and religious fields have been broken down (Müller 2011:5; Miller-McLemore 2012:1-3). For Miller-McLemore (2012:5), the feeling is that the main goal of practical theology lies in seeking a personified or epitomised Christian faith that goes beyond the tasks of disciplinary enterprise. In other words, a larger number of developments in academia, both within and without religious and theological studies – too many to name and describe in detail – </w:t>
      </w:r>
      <w:r w:rsidR="003C681C">
        <w:rPr>
          <w:rFonts w:ascii="Times New Roman" w:eastAsia="Calibri" w:hAnsi="Times New Roman" w:cs="Times New Roman"/>
          <w:color w:val="000000"/>
          <w:sz w:val="24"/>
          <w:szCs w:val="24"/>
          <w:lang w:val="en-GB"/>
        </w:rPr>
        <w:t>crisscrossed</w:t>
      </w:r>
      <w:r w:rsidRPr="00043C6A">
        <w:rPr>
          <w:rFonts w:ascii="Times New Roman" w:eastAsia="Calibri" w:hAnsi="Times New Roman" w:cs="Times New Roman"/>
          <w:color w:val="000000"/>
          <w:sz w:val="24"/>
          <w:szCs w:val="24"/>
          <w:lang w:val="en-GB"/>
        </w:rPr>
        <w:t xml:space="preserve"> to create new interest in practice, the study of practice, and the seeking of improved pedagogical designed action for refining practical knowledge (Miller-McLemore 2012:3). According to Pattison (2007:18), this practical theological knowledge and insight should not be at the peripheral in the engagement with reality. However, it should attend to issues and questions of lived faith as in everyday life and address issues such as unfairness, </w:t>
      </w:r>
      <w:r w:rsidRPr="00043C6A">
        <w:rPr>
          <w:rFonts w:ascii="Times New Roman" w:eastAsia="Calibri" w:hAnsi="Times New Roman" w:cs="Times New Roman"/>
          <w:color w:val="000000"/>
          <w:sz w:val="24"/>
          <w:szCs w:val="24"/>
          <w:lang w:val="en-GB"/>
        </w:rPr>
        <w:lastRenderedPageBreak/>
        <w:t>imbalance, and the misapplication of power through interdisciplinary and dialogical investigation (Pattison 2007:18). Without doubt, practical theology is a scientific and artistic undertaking or venture. As outlined by Pattison (2007:20-22), practical theology as a science should value objectivism and determinism</w:t>
      </w:r>
      <w:r w:rsidR="003C681C">
        <w:rPr>
          <w:rFonts w:ascii="Times New Roman" w:eastAsia="Calibri" w:hAnsi="Times New Roman" w:cs="Times New Roman"/>
          <w:color w:val="000000"/>
          <w:sz w:val="24"/>
          <w:szCs w:val="24"/>
          <w:lang w:val="en-GB"/>
        </w:rPr>
        <w:t>. As</w:t>
      </w:r>
      <w:r w:rsidRPr="00043C6A">
        <w:rPr>
          <w:rFonts w:ascii="Times New Roman" w:eastAsia="Calibri" w:hAnsi="Times New Roman" w:cs="Times New Roman"/>
          <w:color w:val="000000"/>
          <w:sz w:val="24"/>
          <w:szCs w:val="24"/>
          <w:lang w:val="en-GB"/>
        </w:rPr>
        <w:t xml:space="preserve"> an art, it should not miss the value of aestheticism – encompassing beauty, symbols, feelings, interpretation, insight, meanings, and liberty. This research project embraces both the scientific and the artistic sides of doing research in practical theology, with special attention to aestheticism, which elucidates the technique of imaging prosperity. </w:t>
      </w:r>
    </w:p>
    <w:p w14:paraId="530C7E60"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Practical theologians such as Miller-McLemore (2012:5) choose not to define but to describe what practical theology is. For example, Miller-McLemore shifts from practical theology’s embodiment to four distinct specialisations:</w:t>
      </w:r>
    </w:p>
    <w:p w14:paraId="21591D77" w14:textId="77777777" w:rsidR="00043C6A" w:rsidRPr="00043C6A" w:rsidRDefault="00043C6A" w:rsidP="00043C6A">
      <w:pPr>
        <w:numPr>
          <w:ilvl w:val="0"/>
          <w:numId w:val="16"/>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An activity of believers seeking to sustain a life of meditative faith in everyday life.</w:t>
      </w:r>
    </w:p>
    <w:p w14:paraId="72CC29FB" w14:textId="77777777" w:rsidR="00043C6A" w:rsidRPr="00043C6A" w:rsidRDefault="00043C6A" w:rsidP="00043C6A">
      <w:pPr>
        <w:numPr>
          <w:ilvl w:val="0"/>
          <w:numId w:val="16"/>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 method or a way of reflecting on theology in practice within both the scholarly bodies and the ecclesiological set-ups.</w:t>
      </w:r>
    </w:p>
    <w:p w14:paraId="1D737487" w14:textId="77777777" w:rsidR="00043C6A" w:rsidRPr="00043C6A" w:rsidRDefault="00043C6A" w:rsidP="00043C6A">
      <w:pPr>
        <w:numPr>
          <w:ilvl w:val="0"/>
          <w:numId w:val="16"/>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 curricular area focused on ministerial practice and subfields.</w:t>
      </w:r>
    </w:p>
    <w:p w14:paraId="714A19B6" w14:textId="77777777" w:rsidR="00043C6A" w:rsidRPr="00043C6A" w:rsidRDefault="00043C6A" w:rsidP="00043C6A">
      <w:pPr>
        <w:numPr>
          <w:ilvl w:val="0"/>
          <w:numId w:val="16"/>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An academic discipline tracked by a smaller subcategory of scholars to underpin and sustain these enterprises.</w:t>
      </w:r>
    </w:p>
    <w:p w14:paraId="42C93D93" w14:textId="4B47DD50"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These four enterprises are critical in underscoring their interrelatedness and compound, interdependent essence rather than containing the movement of practical theology. Miller-McLemore (2012:5) adds that “each facet of practical theology points to different spatial locations, from daily life to library and fieldwork to classroom, congregation, and community, and academic gui</w:t>
      </w:r>
      <w:r w:rsidR="00581ADD">
        <w:rPr>
          <w:rFonts w:ascii="Times New Roman" w:eastAsia="Calibri" w:hAnsi="Times New Roman" w:cs="Times New Roman"/>
          <w:color w:val="000000"/>
          <w:sz w:val="24"/>
          <w:szCs w:val="24"/>
          <w:lang w:val="en-GB"/>
        </w:rPr>
        <w:t>ld and global context”. Based</w:t>
      </w:r>
      <w:r w:rsidRPr="00043C6A">
        <w:rPr>
          <w:rFonts w:ascii="Times New Roman" w:eastAsia="Calibri" w:hAnsi="Times New Roman" w:cs="Times New Roman"/>
          <w:color w:val="000000"/>
          <w:sz w:val="24"/>
          <w:szCs w:val="24"/>
          <w:lang w:val="en-GB"/>
        </w:rPr>
        <w:t xml:space="preserve"> of Miller-McLemore’s four enterprises, the researcher further explores other practical approaches by examining Ward’s (2017) approach to doing practical theology. Ward (2017:14) mentions that Practical Theology as a discipline is primarily concerned with engaging the ordinary and everyday life. Ward (2017:14) identifies five practices in his approach to practical theology that can be used to further explore ordinary practical theology in the everyday life of the church. </w:t>
      </w:r>
      <w:r w:rsidR="003C681C">
        <w:rPr>
          <w:rFonts w:ascii="Times New Roman" w:eastAsia="Calibri" w:hAnsi="Times New Roman" w:cs="Times New Roman"/>
          <w:color w:val="000000"/>
          <w:sz w:val="24"/>
          <w:szCs w:val="24"/>
          <w:lang w:val="en-GB"/>
        </w:rPr>
        <w:t>Although these practices differ from Miller-McLemore’s four enterprises, they </w:t>
      </w:r>
      <w:r w:rsidRPr="00043C6A">
        <w:rPr>
          <w:rFonts w:ascii="Times New Roman" w:eastAsia="Calibri" w:hAnsi="Times New Roman" w:cs="Times New Roman"/>
          <w:color w:val="000000"/>
          <w:sz w:val="24"/>
          <w:szCs w:val="24"/>
          <w:lang w:val="en-GB"/>
        </w:rPr>
        <w:t xml:space="preserve">still exhibit some convergence and connections. These five practices could be examined or evaluated separately or could also be used as a method of doing research in practical theology. The following are the identified practices </w:t>
      </w:r>
      <w:r w:rsidR="003C681C">
        <w:rPr>
          <w:rFonts w:ascii="Times New Roman" w:eastAsia="Calibri" w:hAnsi="Times New Roman" w:cs="Times New Roman"/>
          <w:color w:val="000000"/>
          <w:sz w:val="24"/>
          <w:szCs w:val="24"/>
          <w:lang w:val="en-GB"/>
        </w:rPr>
        <w:t>of</w:t>
      </w:r>
      <w:r w:rsidR="003C681C"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practical theology (Ward 2017:14-21):</w:t>
      </w:r>
    </w:p>
    <w:p w14:paraId="3D4BFDF4" w14:textId="50F11D0D" w:rsidR="00043C6A" w:rsidRPr="00043C6A" w:rsidRDefault="00043C6A" w:rsidP="00043C6A">
      <w:pPr>
        <w:numPr>
          <w:ilvl w:val="0"/>
          <w:numId w:val="17"/>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Practical theology, as remembering, not only looks back into the past and calls the spiritual meanings of the past spiritual events to the fore</w:t>
      </w:r>
      <w:r w:rsidR="003C681C">
        <w:rPr>
          <w:rFonts w:ascii="Times New Roman" w:eastAsia="Calibri" w:hAnsi="Times New Roman" w:cs="Times New Roman"/>
          <w:color w:val="000000"/>
          <w:sz w:val="24"/>
          <w:szCs w:val="24"/>
          <w:lang w:val="en-GB"/>
        </w:rPr>
        <w:t> but also conveys how the gospel stories raise, envelop, and/or take us into themselves</w:t>
      </w:r>
      <w:r w:rsidRPr="00043C6A">
        <w:rPr>
          <w:rFonts w:ascii="Times New Roman" w:eastAsia="Calibri" w:hAnsi="Times New Roman" w:cs="Times New Roman"/>
          <w:color w:val="000000"/>
          <w:sz w:val="24"/>
          <w:szCs w:val="24"/>
          <w:lang w:val="en-GB"/>
        </w:rPr>
        <w:t>.</w:t>
      </w:r>
    </w:p>
    <w:p w14:paraId="275A5368" w14:textId="59FCE7E9" w:rsidR="00043C6A" w:rsidRPr="00043C6A" w:rsidRDefault="00043C6A" w:rsidP="00043C6A">
      <w:pPr>
        <w:numPr>
          <w:ilvl w:val="0"/>
          <w:numId w:val="17"/>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Practical theology, as absorbing, refers to </w:t>
      </w:r>
      <w:r w:rsidR="003C681C">
        <w:rPr>
          <w:rFonts w:ascii="Times New Roman" w:eastAsia="Calibri" w:hAnsi="Times New Roman" w:cs="Times New Roman"/>
          <w:color w:val="000000"/>
          <w:sz w:val="24"/>
          <w:szCs w:val="24"/>
          <w:lang w:val="en-GB"/>
        </w:rPr>
        <w:t>internalising </w:t>
      </w:r>
      <w:r w:rsidRPr="00043C6A">
        <w:rPr>
          <w:rFonts w:ascii="Times New Roman" w:eastAsia="Calibri" w:hAnsi="Times New Roman" w:cs="Times New Roman"/>
          <w:color w:val="000000"/>
          <w:sz w:val="24"/>
          <w:szCs w:val="24"/>
          <w:lang w:val="en-GB"/>
        </w:rPr>
        <w:t>faith theories, concepts, or the community of faith practices of which we are part and parcel. However, externally, the believers’ participation in the life of the Christian community also expresses this theology of absorption, as we are assisted in joining the realm of the life of God.</w:t>
      </w:r>
    </w:p>
    <w:p w14:paraId="4F3E877C" w14:textId="77777777" w:rsidR="00043C6A" w:rsidRPr="00043C6A" w:rsidRDefault="00043C6A" w:rsidP="00043C6A">
      <w:pPr>
        <w:numPr>
          <w:ilvl w:val="0"/>
          <w:numId w:val="17"/>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Practical theology, as noticing, points to doing a spiritual exercise such as intercession that carries both personal and political aspects. However, noticing in this manner leads to seeing, which is a spiritual practice on its own, and leads to action or response.</w:t>
      </w:r>
    </w:p>
    <w:p w14:paraId="2CE07D8F" w14:textId="5E5F2576" w:rsidR="00043C6A" w:rsidRPr="00043C6A" w:rsidRDefault="00043C6A" w:rsidP="00043C6A">
      <w:pPr>
        <w:numPr>
          <w:ilvl w:val="0"/>
          <w:numId w:val="17"/>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Practical theology, </w:t>
      </w:r>
      <w:r w:rsidR="003C681C">
        <w:rPr>
          <w:rFonts w:ascii="Times New Roman" w:eastAsia="Calibri" w:hAnsi="Times New Roman" w:cs="Times New Roman"/>
          <w:color w:val="000000"/>
          <w:sz w:val="24"/>
          <w:szCs w:val="24"/>
          <w:lang w:val="en-GB"/>
        </w:rPr>
        <w:t>as</w:t>
      </w:r>
      <w:r w:rsidRPr="00043C6A">
        <w:rPr>
          <w:rFonts w:ascii="Times New Roman" w:eastAsia="Calibri" w:hAnsi="Times New Roman" w:cs="Times New Roman"/>
          <w:color w:val="000000"/>
          <w:sz w:val="24"/>
          <w:szCs w:val="24"/>
          <w:lang w:val="en-GB"/>
        </w:rPr>
        <w:t xml:space="preserve"> selecting/editing points to the core value in </w:t>
      </w:r>
      <w:r w:rsidR="003C681C">
        <w:rPr>
          <w:rFonts w:ascii="Times New Roman" w:eastAsia="Calibri" w:hAnsi="Times New Roman" w:cs="Times New Roman"/>
          <w:color w:val="000000"/>
          <w:sz w:val="24"/>
          <w:szCs w:val="24"/>
          <w:lang w:val="en-GB"/>
        </w:rPr>
        <w:t>decision-making </w:t>
      </w:r>
      <w:r w:rsidRPr="00043C6A">
        <w:rPr>
          <w:rFonts w:ascii="Times New Roman" w:eastAsia="Calibri" w:hAnsi="Times New Roman" w:cs="Times New Roman"/>
          <w:color w:val="000000"/>
          <w:sz w:val="24"/>
          <w:szCs w:val="24"/>
          <w:lang w:val="en-GB"/>
        </w:rPr>
        <w:t>between various options. With the idea of editing in place, decision-making is not a stand-alone process; it embraces through editing what could be done better, while visualising and conceptualising something new.</w:t>
      </w:r>
    </w:p>
    <w:p w14:paraId="3B3DA4CD" w14:textId="18EB042C" w:rsidR="00043C6A" w:rsidRPr="00043C6A" w:rsidRDefault="00043C6A" w:rsidP="00043C6A">
      <w:pPr>
        <w:numPr>
          <w:ilvl w:val="0"/>
          <w:numId w:val="17"/>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Practical theology, as expression, points to how believers talk or express their faith in the life of the church. Furthermore, </w:t>
      </w:r>
      <w:r w:rsidR="003C681C">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expression refers to the embodiment of the gospel by believers living it out in everyday life. This communal everyday life includes politics, societal values, economics, and religious life. </w:t>
      </w:r>
    </w:p>
    <w:p w14:paraId="46E81BBF" w14:textId="4A146EF8"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Thus far, the researcher pointed out two different approaches to practical theology. Although they appear differently as enterprises and practices, they have streams that keep converging and interconnecting through and through. This, on its own, beautifies practical theology as a discipline. Admittedly, defining it remains a complex matter because of its many faces. Fundamentally, however, it is all about taking the lived experiences of different spatial locations seriously and </w:t>
      </w:r>
      <w:r w:rsidR="003C681C">
        <w:rPr>
          <w:rFonts w:ascii="Times New Roman" w:eastAsia="Calibri" w:hAnsi="Times New Roman" w:cs="Times New Roman"/>
          <w:color w:val="000000"/>
          <w:sz w:val="24"/>
          <w:szCs w:val="24"/>
          <w:lang w:val="en-GB"/>
        </w:rPr>
        <w:t>embodying and living the faith </w:t>
      </w:r>
      <w:r w:rsidRPr="00043C6A">
        <w:rPr>
          <w:rFonts w:ascii="Times New Roman" w:eastAsia="Calibri" w:hAnsi="Times New Roman" w:cs="Times New Roman"/>
          <w:color w:val="000000"/>
          <w:sz w:val="24"/>
          <w:szCs w:val="24"/>
          <w:lang w:val="en-GB"/>
        </w:rPr>
        <w:t xml:space="preserve">in a very ordinary, everyday life. Although it would have pleased the researcher to have oriented this </w:t>
      </w:r>
      <w:r w:rsidR="003C681C">
        <w:rPr>
          <w:rFonts w:ascii="Times New Roman" w:eastAsia="Calibri" w:hAnsi="Times New Roman" w:cs="Times New Roman"/>
          <w:color w:val="000000"/>
          <w:sz w:val="24"/>
          <w:szCs w:val="24"/>
          <w:lang w:val="en-GB"/>
        </w:rPr>
        <w:t>project according to these enterprises and/or practices of doing practical theology; the researcher quickly acknowledged</w:t>
      </w:r>
      <w:r w:rsidRPr="00043C6A">
        <w:rPr>
          <w:rFonts w:ascii="Times New Roman" w:eastAsia="Calibri" w:hAnsi="Times New Roman" w:cs="Times New Roman"/>
          <w:color w:val="000000"/>
          <w:sz w:val="24"/>
          <w:szCs w:val="24"/>
          <w:lang w:val="en-GB"/>
        </w:rPr>
        <w:t xml:space="preserve"> that Ward (2017:10) is right about being uncomfortable with restricting practical theology to simple and straightforward ways of thinking. Ward (2017:102-103) is very categorical about practical theology or practical theologies that are cast in concrete, plain, and schematic steps or tasks with a set-off point and a finish point. Notwithstanding the fact that these tasks, steps or enterprises are meaningful for spirituality in theological reflection and academia in research projects, the pitfalls remain. Contexts and diverse </w:t>
      </w:r>
      <w:r w:rsidRPr="00043C6A">
        <w:rPr>
          <w:rFonts w:ascii="Times New Roman" w:eastAsia="Calibri" w:hAnsi="Times New Roman" w:cs="Times New Roman"/>
          <w:color w:val="000000"/>
          <w:sz w:val="24"/>
          <w:szCs w:val="24"/>
          <w:lang w:val="en-GB"/>
        </w:rPr>
        <w:lastRenderedPageBreak/>
        <w:t>situations are never grasped by such global normative concepts and systems. The multifaceted manifestation of spirituality in these contexts and situations is not easily understood by such settings, because they are always overtaken by concession and deviation (Hoeft 2012:415).</w:t>
      </w:r>
    </w:p>
    <w:p w14:paraId="517D4EF8" w14:textId="0A2E8D2A"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Carrying out practical theology is never an obvious task, although it is done in an ordinary way. It is a multiplex undertaking</w:t>
      </w:r>
      <w:r w:rsidR="003C681C">
        <w:rPr>
          <w:rFonts w:ascii="Times New Roman" w:eastAsia="Calibri" w:hAnsi="Times New Roman" w:cs="Times New Roman"/>
          <w:color w:val="000000"/>
          <w:sz w:val="24"/>
          <w:szCs w:val="24"/>
          <w:lang w:val="en-GB"/>
        </w:rPr>
        <w:t>, and</w:t>
      </w:r>
      <w:r w:rsidRPr="00043C6A">
        <w:rPr>
          <w:rFonts w:ascii="Times New Roman" w:eastAsia="Calibri" w:hAnsi="Times New Roman" w:cs="Times New Roman"/>
          <w:color w:val="000000"/>
          <w:sz w:val="24"/>
          <w:szCs w:val="24"/>
          <w:lang w:val="en-GB"/>
        </w:rPr>
        <w:t xml:space="preserve"> as a result, research should alw</w:t>
      </w:r>
      <w:r w:rsidR="00581ADD">
        <w:rPr>
          <w:rFonts w:ascii="Times New Roman" w:eastAsia="Calibri" w:hAnsi="Times New Roman" w:cs="Times New Roman"/>
          <w:color w:val="000000"/>
          <w:sz w:val="24"/>
          <w:szCs w:val="24"/>
          <w:lang w:val="en-GB"/>
        </w:rPr>
        <w:t xml:space="preserve">ays acknowledge this </w:t>
      </w:r>
      <w:r w:rsidRPr="00043C6A">
        <w:rPr>
          <w:rFonts w:ascii="Times New Roman" w:eastAsia="Calibri" w:hAnsi="Times New Roman" w:cs="Times New Roman"/>
          <w:color w:val="000000"/>
          <w:sz w:val="24"/>
          <w:szCs w:val="24"/>
          <w:lang w:val="en-GB"/>
        </w:rPr>
        <w:t>fact as a reality of what is on the ground. The fact is that the connectedness and interdependence together show the range and complexity of practical theology (Ward 2017:11). When studying a particular phenomenon such as, for example, imaging prosperity, it is of great significance to recognise the fact that the context, persons, or objects obser</w:t>
      </w:r>
      <w:r w:rsidR="00581ADD">
        <w:rPr>
          <w:rFonts w:ascii="Times New Roman" w:eastAsia="Calibri" w:hAnsi="Times New Roman" w:cs="Times New Roman"/>
          <w:color w:val="000000"/>
          <w:sz w:val="24"/>
          <w:szCs w:val="24"/>
          <w:lang w:val="en-GB"/>
        </w:rPr>
        <w:t xml:space="preserve">ved and interpreted are </w:t>
      </w:r>
      <w:r w:rsidRPr="00043C6A">
        <w:rPr>
          <w:rFonts w:ascii="Times New Roman" w:eastAsia="Calibri" w:hAnsi="Times New Roman" w:cs="Times New Roman"/>
          <w:color w:val="000000"/>
          <w:sz w:val="24"/>
          <w:szCs w:val="24"/>
          <w:lang w:val="en-GB"/>
        </w:rPr>
        <w:t>in a complex network of religious, social, political, and cultural structures (McClure 2012:276; Ward 2017:10). As a practical theologian, Miller-McLemore (1993:366-369) calls this complex network “the living human web”, which carefully connects persons, families, communities, congregations, and bigger social systems together. Osmer (2008:16-17) and Ward (2017:10-11) remind us that social systems are not cooperatively absolutes</w:t>
      </w:r>
      <w:r w:rsidR="003C681C">
        <w:rPr>
          <w:rFonts w:ascii="Times New Roman" w:eastAsia="Calibri" w:hAnsi="Times New Roman" w:cs="Times New Roman"/>
          <w:color w:val="000000"/>
          <w:sz w:val="24"/>
          <w:szCs w:val="24"/>
          <w:lang w:val="en-GB"/>
        </w:rPr>
        <w:t> but </w:t>
      </w:r>
      <w:r w:rsidRPr="00043C6A">
        <w:rPr>
          <w:rFonts w:ascii="Times New Roman" w:eastAsia="Calibri" w:hAnsi="Times New Roman" w:cs="Times New Roman"/>
          <w:color w:val="000000"/>
          <w:sz w:val="24"/>
          <w:szCs w:val="24"/>
          <w:lang w:val="en-GB"/>
        </w:rPr>
        <w:t>entwine, complement, and conjoin other systems. These systems are critical when it comes to contextual evaluation or analysis and interpretation, especially in that they take shelter within the systems of the world starting from local to regional to national, and finally global systems (Osmer 2008:12; McClure 2012:276; Ward 2017:10).</w:t>
      </w:r>
    </w:p>
    <w:p w14:paraId="4F4B5F1A" w14:textId="29C4AA7A"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complexity Ward (2017:10) discusses, in this instance, should not be viewed as a matter of problem vs. solution but rather as “just the way things are”</w:t>
      </w:r>
      <w:r w:rsidR="003C681C">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when considering practical theology as a discipline. Practical theology is multivalent. This is why Ward (2017:10-11) proposes that theological research should start “in the middle”, the church, taking the church as a key starting point for practical theology. </w:t>
      </w:r>
    </w:p>
    <w:p w14:paraId="198C4E93" w14:textId="666AEAAF"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Therefore, if the “middle” is the church, then lived religion is the “middle”, a middle that appears to be chaotic, due to its multivalent layers. Nevertheless, the church is an important location for practical theology and an important premise of this study. Three Reformed churches and three Neo-Pen</w:t>
      </w:r>
      <w:r w:rsidR="00581ADD">
        <w:rPr>
          <w:rFonts w:ascii="Times New Roman" w:eastAsia="Calibri" w:hAnsi="Times New Roman" w:cs="Times New Roman"/>
          <w:color w:val="000000"/>
          <w:sz w:val="24"/>
          <w:szCs w:val="24"/>
          <w:lang w:val="en-GB"/>
        </w:rPr>
        <w:t xml:space="preserve">tecostal churches that </w:t>
      </w:r>
      <w:r w:rsidRPr="00043C6A">
        <w:rPr>
          <w:rFonts w:ascii="Times New Roman" w:eastAsia="Calibri" w:hAnsi="Times New Roman" w:cs="Times New Roman"/>
          <w:color w:val="000000"/>
          <w:sz w:val="24"/>
          <w:szCs w:val="24"/>
          <w:lang w:val="en-GB"/>
        </w:rPr>
        <w:t xml:space="preserve">house the “middle” were visited, in order to appreciate lived faith or experiences of practical theology. This is supported by Ganzevoort (2009:5) who states that such an endeavour remains theological and should, therefore, remain focused on “tracing the sacred” within this lived religion. He continues to explain four possibilities </w:t>
      </w:r>
      <w:r w:rsidR="00076A94">
        <w:rPr>
          <w:rFonts w:ascii="Times New Roman" w:eastAsia="Calibri" w:hAnsi="Times New Roman" w:cs="Times New Roman"/>
          <w:color w:val="000000"/>
          <w:sz w:val="24"/>
          <w:szCs w:val="24"/>
          <w:lang w:val="en-GB"/>
        </w:rPr>
        <w:t>for</w:t>
      </w:r>
      <w:r w:rsidR="00076A94"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understanding “tracing the sacred”. This, in turn, could be connected to the very praxis of practical theology, that </w:t>
      </w:r>
      <w:r w:rsidRPr="00043C6A">
        <w:rPr>
          <w:rFonts w:ascii="Times New Roman" w:eastAsia="Calibri" w:hAnsi="Times New Roman" w:cs="Times New Roman"/>
          <w:color w:val="000000"/>
          <w:sz w:val="24"/>
          <w:szCs w:val="24"/>
          <w:lang w:val="en-GB"/>
        </w:rPr>
        <w:lastRenderedPageBreak/>
        <w:t>is, practical theology as travelling, following, studying, and sketching. Ganzevoort (2009:7-8) explains the four possibilities as follows:</w:t>
      </w:r>
    </w:p>
    <w:p w14:paraId="36AF26FC" w14:textId="733D3550" w:rsidR="00043C6A" w:rsidRPr="00043C6A" w:rsidRDefault="00043C6A" w:rsidP="00043C6A">
      <w:pPr>
        <w:numPr>
          <w:ilvl w:val="0"/>
          <w:numId w:val="18"/>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Tracing as travelling. When doing theology, what is traced is gained by travelling into this forest of the sacred. During such travelling, the researcher appreciates what is happening around him/her, and they indicate to be roundly affected by the encounters on the journey – including people and places. People revisit places they have seen previously and repeat old questions to consider old and new answers. However, this provides the researcher with new and unexpected knowledge. This is how people free themselves from past known knowledge to something new.</w:t>
      </w:r>
    </w:p>
    <w:p w14:paraId="78775342" w14:textId="77777777" w:rsidR="00043C6A" w:rsidRPr="00043C6A" w:rsidRDefault="00043C6A" w:rsidP="00043C6A">
      <w:pPr>
        <w:numPr>
          <w:ilvl w:val="0"/>
          <w:numId w:val="18"/>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Tracing as following. This is discipleship proper in doing theology. The idea is to deliberately get hold of God’s intention in the acts and deeds of his kingdom.</w:t>
      </w:r>
    </w:p>
    <w:p w14:paraId="14C1F048" w14:textId="4C1E8E90" w:rsidR="00043C6A" w:rsidRPr="00043C6A" w:rsidRDefault="00043C6A" w:rsidP="00043C6A">
      <w:pPr>
        <w:numPr>
          <w:ilvl w:val="0"/>
          <w:numId w:val="18"/>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Tracing as studying. This calls for spiritual discernment and evaluation of the appearances of the sacred that could be observed in the natural and human inner soul. The divine intervention, as marks left by God through observed signals and cures, is studied</w:t>
      </w:r>
      <w:r w:rsidR="00CD30FE">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and, in the process</w:t>
      </w:r>
      <w:r w:rsidR="00CD30FE">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the sacred is traced. This is done in a reconstructive and empirical mode.</w:t>
      </w:r>
    </w:p>
    <w:p w14:paraId="6F2BC3CF" w14:textId="60815CC4" w:rsidR="00043C6A" w:rsidRPr="00043C6A" w:rsidRDefault="00043C6A" w:rsidP="00043C6A">
      <w:pPr>
        <w:numPr>
          <w:ilvl w:val="0"/>
          <w:numId w:val="18"/>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Tracing as sketching. This entails doing theology, by modelling and decorating the religious lived domain. It entails transposing the original image, the sacred image, so that it is appreciated by and in the world we live</w:t>
      </w:r>
      <w:r w:rsidR="00CD30FE">
        <w:rPr>
          <w:rFonts w:ascii="Times New Roman" w:eastAsia="Calibri" w:hAnsi="Times New Roman" w:cs="Times New Roman"/>
          <w:color w:val="000000"/>
          <w:sz w:val="24"/>
          <w:szCs w:val="24"/>
          <w:lang w:val="en-GB"/>
        </w:rPr>
        <w:t xml:space="preserve"> in</w:t>
      </w:r>
      <w:r w:rsidRPr="00043C6A">
        <w:rPr>
          <w:rFonts w:ascii="Times New Roman" w:eastAsia="Calibri" w:hAnsi="Times New Roman" w:cs="Times New Roman"/>
          <w:color w:val="000000"/>
          <w:sz w:val="24"/>
          <w:szCs w:val="24"/>
          <w:lang w:val="en-GB"/>
        </w:rPr>
        <w:t>.</w:t>
      </w:r>
    </w:p>
    <w:p w14:paraId="7D03CB3D"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As a practical theologian in this research project, the researcher would endeavour to understand the technique in imaging prosperity by seeking traces as sketches that model and decorate footprints of the divine in the everyday life of doing theology in lived faith. It will be a travelling that will ascertain a certain happening in these lived experiences as the presence of the divine (Ganzevoort 2009:7), through travelling (literally visiting), following (engaging not necessarily to disciple but to hear and listen), studying (by observing), and sketching (the environment and the aesthetics), in order to trace the sacred in the ordinary and the everyday and how it is used and embodied. </w:t>
      </w:r>
    </w:p>
    <w:p w14:paraId="1598EADC" w14:textId="75E1B56C"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Lee (2011:294) argues that practical theology is </w:t>
      </w:r>
      <w:r w:rsidR="00076A94">
        <w:rPr>
          <w:rFonts w:ascii="Times New Roman" w:eastAsia="Calibri" w:hAnsi="Times New Roman" w:cs="Times New Roman"/>
          <w:color w:val="000000"/>
          <w:sz w:val="24"/>
          <w:szCs w:val="24"/>
          <w:lang w:val="en-GB"/>
        </w:rPr>
        <w:t>not a type of “applied” science</w:t>
      </w:r>
      <w:r w:rsidR="00E87235">
        <w:rPr>
          <w:rFonts w:ascii="Times New Roman" w:eastAsia="Calibri" w:hAnsi="Times New Roman" w:cs="Times New Roman"/>
          <w:color w:val="000000"/>
          <w:sz w:val="24"/>
          <w:szCs w:val="24"/>
          <w:lang w:val="en-GB"/>
        </w:rPr>
        <w:t> but</w:t>
      </w:r>
      <w:r w:rsidR="00076A94">
        <w:rPr>
          <w:rFonts w:ascii="Times New Roman" w:eastAsia="Calibri" w:hAnsi="Times New Roman" w:cs="Times New Roman"/>
          <w:color w:val="000000"/>
          <w:sz w:val="24"/>
          <w:szCs w:val="24"/>
          <w:lang w:val="en-GB"/>
        </w:rPr>
        <w:t xml:space="preserve"> possesses a relative theory of practice, </w:t>
      </w:r>
      <w:r w:rsidRPr="00043C6A">
        <w:rPr>
          <w:rFonts w:ascii="Times New Roman" w:eastAsia="Calibri" w:hAnsi="Times New Roman" w:cs="Times New Roman"/>
          <w:color w:val="000000"/>
          <w:sz w:val="24"/>
          <w:szCs w:val="24"/>
          <w:lang w:val="en-GB"/>
        </w:rPr>
        <w:t xml:space="preserve">a theory of Christian praxis. This means that practical theology is a distinctive theological discipline developed in conjunction with all other theological disciplines. According to Penzel (1982:2), practical theology is one of the youngest academic theological </w:t>
      </w:r>
      <w:r w:rsidRPr="00043C6A">
        <w:rPr>
          <w:rFonts w:ascii="Times New Roman" w:eastAsia="Calibri" w:hAnsi="Times New Roman" w:cs="Times New Roman"/>
          <w:color w:val="000000"/>
          <w:sz w:val="24"/>
          <w:szCs w:val="24"/>
          <w:lang w:val="en-GB"/>
        </w:rPr>
        <w:lastRenderedPageBreak/>
        <w:t>disciplines. Hence, it still finds it difficult to establish its own distinctive identity and position or status as a theological discipline (Lee 2011:293).</w:t>
      </w:r>
    </w:p>
    <w:p w14:paraId="2676AB9A" w14:textId="3200512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Without </w:t>
      </w:r>
      <w:r w:rsidR="00076A94">
        <w:rPr>
          <w:rFonts w:ascii="Times New Roman" w:eastAsia="Calibri" w:hAnsi="Times New Roman" w:cs="Times New Roman"/>
          <w:color w:val="000000"/>
          <w:sz w:val="24"/>
          <w:szCs w:val="24"/>
          <w:lang w:val="en-GB"/>
        </w:rPr>
        <w:t>a </w:t>
      </w:r>
      <w:r w:rsidRPr="00043C6A">
        <w:rPr>
          <w:rFonts w:ascii="Times New Roman" w:eastAsia="Calibri" w:hAnsi="Times New Roman" w:cs="Times New Roman"/>
          <w:color w:val="000000"/>
          <w:sz w:val="24"/>
          <w:szCs w:val="24"/>
          <w:lang w:val="en-GB"/>
        </w:rPr>
        <w:t xml:space="preserve">doubt, in recent times, there has been a great movement toward explaining the nature and formation of practical theology as a distinctive theological discipline (Browning </w:t>
      </w:r>
      <w:r w:rsidR="00EB538C">
        <w:rPr>
          <w:rFonts w:ascii="Times New Roman" w:eastAsia="Calibri" w:hAnsi="Times New Roman" w:cs="Times New Roman"/>
          <w:color w:val="000000"/>
          <w:sz w:val="24"/>
          <w:szCs w:val="24"/>
          <w:lang w:val="en-GB"/>
        </w:rPr>
        <w:t>1</w:t>
      </w:r>
      <w:r w:rsidRPr="00043C6A">
        <w:rPr>
          <w:rFonts w:ascii="Times New Roman" w:eastAsia="Calibri" w:hAnsi="Times New Roman" w:cs="Times New Roman"/>
          <w:color w:val="000000"/>
          <w:sz w:val="24"/>
          <w:szCs w:val="24"/>
          <w:lang w:val="en-GB"/>
        </w:rPr>
        <w:t>991). According to Forrester (1999:16),</w:t>
      </w:r>
    </w:p>
    <w:p w14:paraId="31A1F6D5" w14:textId="6A99F083" w:rsidR="00043C6A" w:rsidRPr="00043C6A" w:rsidRDefault="00043C6A" w:rsidP="00043C6A">
      <w:pPr>
        <w:spacing w:after="200" w:line="360" w:lineRule="auto"/>
        <w:ind w:left="720" w:right="720"/>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in the </w:t>
      </w:r>
      <w:r w:rsidR="00076A94">
        <w:rPr>
          <w:rFonts w:ascii="Times New Roman" w:eastAsia="Calibri" w:hAnsi="Times New Roman" w:cs="Times New Roman"/>
          <w:i/>
          <w:color w:val="000000"/>
          <w:lang w:val="en-GB"/>
        </w:rPr>
        <w:t>G</w:t>
      </w:r>
      <w:r w:rsidRPr="00043C6A">
        <w:rPr>
          <w:rFonts w:ascii="Times New Roman" w:eastAsia="Calibri" w:hAnsi="Times New Roman" w:cs="Times New Roman"/>
          <w:i/>
          <w:color w:val="000000"/>
          <w:lang w:val="en-GB"/>
        </w:rPr>
        <w:t>ospels there are repeated reminders that disciples are to be ‘doers’ as well as ‘hearers,’ that Christianity is far more than theory or speculation – it is a way of life … The truth is not regarded primarily as something to be contemplated or examined in a detached way; it is to be encouraged, lived out, related to, but above all loved if it is to be truly known. Theology</w:t>
      </w:r>
      <w:r w:rsidR="00076A94">
        <w:rPr>
          <w:rFonts w:ascii="Times New Roman" w:eastAsia="Calibri" w:hAnsi="Times New Roman" w:cs="Times New Roman"/>
          <w:i/>
          <w:color w:val="000000"/>
          <w:lang w:val="en-GB"/>
        </w:rPr>
        <w:t>, therefore,</w:t>
      </w:r>
      <w:r w:rsidRPr="00043C6A">
        <w:rPr>
          <w:rFonts w:ascii="Times New Roman" w:eastAsia="Calibri" w:hAnsi="Times New Roman" w:cs="Times New Roman"/>
          <w:i/>
          <w:color w:val="000000"/>
          <w:lang w:val="en-GB"/>
        </w:rPr>
        <w:t xml:space="preserve"> must be concerned with the doing of the truth and with the encounter with truth in action.</w:t>
      </w:r>
    </w:p>
    <w:p w14:paraId="2D871296" w14:textId="37E6354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line with Forrester’s argument, we draw a point of view that it is important to remember that even practical theology should not only be interested in praxis but also in God, in the Bible, in God’s Word, and so on. Therefore, it does not suffice to merely state that it is theology because, in essence, it studies the church</w:t>
      </w:r>
      <w:r w:rsidR="00CD30FE">
        <w:rPr>
          <w:rFonts w:ascii="Times New Roman" w:eastAsia="Calibri" w:hAnsi="Times New Roman" w:cs="Times New Roman"/>
          <w:color w:val="000000"/>
          <w:sz w:val="24"/>
          <w:szCs w:val="24"/>
          <w:lang w:val="en-GB"/>
        </w:rPr>
        <w:t>'s life</w:t>
      </w:r>
      <w:r w:rsidRPr="00043C6A">
        <w:rPr>
          <w:rFonts w:ascii="Times New Roman" w:eastAsia="Calibri" w:hAnsi="Times New Roman" w:cs="Times New Roman"/>
          <w:color w:val="000000"/>
          <w:sz w:val="24"/>
          <w:szCs w:val="24"/>
          <w:lang w:val="en-GB"/>
        </w:rPr>
        <w:t xml:space="preserve"> through the revelation of God’s Word. Nevertheless, the struggle is real because some have regarded philosophy and historical theology as significant theological disciplines that take and use practical theology only for their application. It is imperative to indicate that this kind of assertion portrays practical theology as only existing for </w:t>
      </w:r>
      <w:r w:rsidR="00076A94">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application of other notable theological disciplines. This is, in essence, disputed because it is not true to create an impression that practical theology is simply practical and not theoretical. </w:t>
      </w:r>
      <w:r w:rsidR="00CD30FE" w:rsidRPr="00CD30FE">
        <w:rPr>
          <w:rFonts w:ascii="Times New Roman" w:eastAsia="Calibri" w:hAnsi="Times New Roman" w:cs="Times New Roman"/>
          <w:color w:val="000000"/>
          <w:sz w:val="24"/>
          <w:szCs w:val="24"/>
          <w:lang w:val="en-GB"/>
        </w:rPr>
        <w:t>Accepting this position is to confirm that practical theology cannot make its own theoretical affirmation and </w:t>
      </w:r>
      <w:r w:rsidRPr="00043C6A">
        <w:rPr>
          <w:rFonts w:ascii="Times New Roman" w:eastAsia="Calibri" w:hAnsi="Times New Roman" w:cs="Times New Roman"/>
          <w:color w:val="000000"/>
          <w:sz w:val="24"/>
          <w:szCs w:val="24"/>
          <w:lang w:val="en-GB"/>
        </w:rPr>
        <w:t xml:space="preserve">cannot contribute to the formation of theological knowledge and theory. Yet, Graham (2017:174) argues that it is necessary to consider </w:t>
      </w:r>
      <w:r w:rsidR="008F17CB">
        <w:rPr>
          <w:rFonts w:ascii="Times New Roman" w:eastAsia="Calibri" w:hAnsi="Times New Roman" w:cs="Times New Roman"/>
          <w:color w:val="000000"/>
          <w:sz w:val="24"/>
          <w:szCs w:val="24"/>
          <w:lang w:val="en-GB"/>
        </w:rPr>
        <w:t xml:space="preserve">how practices are always theory </w:t>
      </w:r>
      <w:r w:rsidRPr="00043C6A">
        <w:rPr>
          <w:rFonts w:ascii="Times New Roman" w:eastAsia="Calibri" w:hAnsi="Times New Roman" w:cs="Times New Roman"/>
          <w:color w:val="000000"/>
          <w:sz w:val="24"/>
          <w:szCs w:val="24"/>
          <w:lang w:val="en-GB"/>
        </w:rPr>
        <w:t>laden. This means that, in practical theology, theory, concepts or doctrines are themselves forms of theoretical affirmations. This is in line with Schleiermacher’s argument that practical theology is not a basic theology but, with its reflective theory on practice, it is instead an imaginative and rational art that not only applies the rules but also always mediates through the theological skills of the practical theologian (Lee 2011:298).</w:t>
      </w:r>
    </w:p>
    <w:p w14:paraId="31E0C9BA"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Conclusively, practical theology, as a theory of Christian praxis, is conceptualised in four dimensions, as explained by Lee (2011:300):</w:t>
      </w:r>
    </w:p>
    <w:p w14:paraId="17A7B81E" w14:textId="77777777" w:rsidR="00043C6A" w:rsidRPr="00043C6A" w:rsidRDefault="00043C6A" w:rsidP="00043C6A">
      <w:pPr>
        <w:numPr>
          <w:ilvl w:val="0"/>
          <w:numId w:val="19"/>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Practical theology as an empirical-analytical discipline. In this instance, lived faith or context is visited via a methodology that takes empirical research with utter seriousness.</w:t>
      </w:r>
    </w:p>
    <w:p w14:paraId="184F1EAF" w14:textId="77777777" w:rsidR="00043C6A" w:rsidRPr="00043C6A" w:rsidRDefault="00043C6A" w:rsidP="00043C6A">
      <w:pPr>
        <w:numPr>
          <w:ilvl w:val="0"/>
          <w:numId w:val="19"/>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Practical theology as a hermeneutical discipline. According to Dingemans (1996:89), the hermeneutic approach motivates the researcher to describe and analyse religious reality as a form of “thick description”. This is done centrically as hermeneutics is a cycle.</w:t>
      </w:r>
    </w:p>
    <w:p w14:paraId="2E58D380" w14:textId="36521274" w:rsidR="00043C6A" w:rsidRPr="00043C6A" w:rsidRDefault="00043C6A" w:rsidP="00043C6A">
      <w:pPr>
        <w:numPr>
          <w:ilvl w:val="0"/>
          <w:numId w:val="19"/>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Practical theology as a political-critical discipline. The fundamental purpose of this dimension lies in how Heitink (1999:175) explains: </w:t>
      </w:r>
      <w:r w:rsidR="00076A94">
        <w:rPr>
          <w:rFonts w:ascii="Times New Roman" w:eastAsia="Calibri" w:hAnsi="Times New Roman" w:cs="Times New Roman"/>
          <w:color w:val="000000"/>
          <w:sz w:val="24"/>
          <w:szCs w:val="24"/>
          <w:lang w:val="en-GB"/>
        </w:rPr>
        <w:t>that </w:t>
      </w:r>
      <w:r w:rsidRPr="00043C6A">
        <w:rPr>
          <w:rFonts w:ascii="Times New Roman" w:eastAsia="Calibri" w:hAnsi="Times New Roman" w:cs="Times New Roman"/>
          <w:color w:val="000000"/>
          <w:sz w:val="24"/>
          <w:szCs w:val="24"/>
          <w:lang w:val="en-GB"/>
        </w:rPr>
        <w:t>it is not only about the accumulation of knowledge regarding oppression, injustices of all kinds, or discrimination of all kinds, but it also includes a “change in the oppressive situation of those with whom the researchers have established a close bond”.</w:t>
      </w:r>
    </w:p>
    <w:p w14:paraId="20B6AA9F" w14:textId="3421B0EC" w:rsidR="00043C6A" w:rsidRPr="00043C6A" w:rsidRDefault="00043C6A" w:rsidP="00043C6A">
      <w:pPr>
        <w:numPr>
          <w:ilvl w:val="0"/>
          <w:numId w:val="19"/>
        </w:numPr>
        <w:spacing w:after="200" w:line="360" w:lineRule="auto"/>
        <w:ind w:hanging="720"/>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Practical theology as a pastoral-theological discipline. In this approach, the role of the pastor is the starting point of pastoral theological inquiry. The </w:t>
      </w:r>
      <w:r w:rsidR="00076A94">
        <w:rPr>
          <w:rFonts w:ascii="Times New Roman" w:eastAsia="Calibri" w:hAnsi="Times New Roman" w:cs="Times New Roman"/>
          <w:color w:val="000000"/>
          <w:sz w:val="24"/>
          <w:szCs w:val="24"/>
          <w:lang w:val="en-GB"/>
        </w:rPr>
        <w:t>pastor's professional activities and the church's praxis</w:t>
      </w:r>
      <w:r w:rsidRPr="00043C6A">
        <w:rPr>
          <w:rFonts w:ascii="Times New Roman" w:eastAsia="Calibri" w:hAnsi="Times New Roman" w:cs="Times New Roman"/>
          <w:color w:val="000000"/>
          <w:sz w:val="24"/>
          <w:szCs w:val="24"/>
          <w:lang w:val="en-GB"/>
        </w:rPr>
        <w:t xml:space="preserve"> are critical in this approach.</w:t>
      </w:r>
    </w:p>
    <w:p w14:paraId="1ABC566D" w14:textId="6DEF5E8A" w:rsidR="00043C6A" w:rsidRPr="00043C6A" w:rsidRDefault="00E87235"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I</w:t>
      </w:r>
      <w:r w:rsidR="00043C6A" w:rsidRPr="00043C6A">
        <w:rPr>
          <w:rFonts w:ascii="Times New Roman" w:eastAsia="Calibri" w:hAnsi="Times New Roman" w:cs="Times New Roman"/>
          <w:color w:val="000000"/>
          <w:sz w:val="24"/>
          <w:szCs w:val="24"/>
          <w:lang w:val="en-GB"/>
        </w:rPr>
        <w:t>t is important to note that although these four dimensions appear distinctive from each other, they are mutually integrated. A closer examination shows that these different approaches simultaneously challenge, strengthen, and criticise each other. However, the fruit of these appearances is an interaction of</w:t>
      </w:r>
      <w:r w:rsidR="008F17CB">
        <w:rPr>
          <w:rFonts w:ascii="Times New Roman" w:eastAsia="Calibri" w:hAnsi="Times New Roman" w:cs="Times New Roman"/>
          <w:color w:val="000000"/>
          <w:sz w:val="24"/>
          <w:szCs w:val="24"/>
          <w:lang w:val="en-GB"/>
        </w:rPr>
        <w:t xml:space="preserve"> practical theology </w:t>
      </w:r>
      <w:r w:rsidR="00043C6A" w:rsidRPr="00043C6A">
        <w:rPr>
          <w:rFonts w:ascii="Times New Roman" w:eastAsia="Calibri" w:hAnsi="Times New Roman" w:cs="Times New Roman"/>
          <w:color w:val="000000"/>
          <w:sz w:val="24"/>
          <w:szCs w:val="24"/>
          <w:lang w:val="en-GB"/>
        </w:rPr>
        <w:t>as an academic discipline. For example, both empirical-analytical and hermeneutic approaches describe practical theology as an academic discipline in the theological faculties. The interaction goes further to help the voiceless have a voice through a political-critical discipline and</w:t>
      </w:r>
      <w:r w:rsidR="00076A94">
        <w:rPr>
          <w:rFonts w:ascii="Times New Roman" w:eastAsia="Calibri" w:hAnsi="Times New Roman" w:cs="Times New Roman"/>
          <w:color w:val="000000"/>
          <w:sz w:val="24"/>
          <w:szCs w:val="24"/>
          <w:lang w:val="en-GB"/>
        </w:rPr>
        <w:t>,</w:t>
      </w:r>
      <w:r w:rsidR="00043C6A" w:rsidRPr="00043C6A">
        <w:rPr>
          <w:rFonts w:ascii="Times New Roman" w:eastAsia="Calibri" w:hAnsi="Times New Roman" w:cs="Times New Roman"/>
          <w:color w:val="000000"/>
          <w:sz w:val="24"/>
          <w:szCs w:val="24"/>
          <w:lang w:val="en-GB"/>
        </w:rPr>
        <w:t xml:space="preserve"> finally</w:t>
      </w:r>
      <w:r w:rsidR="00076A94">
        <w:rPr>
          <w:rFonts w:ascii="Times New Roman" w:eastAsia="Calibri" w:hAnsi="Times New Roman" w:cs="Times New Roman"/>
          <w:color w:val="000000"/>
          <w:sz w:val="24"/>
          <w:szCs w:val="24"/>
          <w:lang w:val="en-GB"/>
        </w:rPr>
        <w:t>,</w:t>
      </w:r>
      <w:r w:rsidR="00043C6A" w:rsidRPr="00043C6A">
        <w:rPr>
          <w:rFonts w:ascii="Times New Roman" w:eastAsia="Calibri" w:hAnsi="Times New Roman" w:cs="Times New Roman"/>
          <w:color w:val="000000"/>
          <w:sz w:val="24"/>
          <w:szCs w:val="24"/>
          <w:lang w:val="en-GB"/>
        </w:rPr>
        <w:t xml:space="preserve"> a pastoral approach that can also be critical in the case study research.</w:t>
      </w:r>
      <w:r w:rsidR="00043C6A" w:rsidRPr="00043C6A">
        <w:rPr>
          <w:rFonts w:ascii="Calibri" w:eastAsia="Calibri" w:hAnsi="Calibri" w:cs="Times New Roman"/>
          <w:color w:val="000000"/>
          <w:lang w:val="en-GB"/>
        </w:rPr>
        <w:t xml:space="preserve"> </w:t>
      </w:r>
      <w:r w:rsidR="00076A94">
        <w:rPr>
          <w:rFonts w:ascii="Times New Roman" w:eastAsia="Calibri" w:hAnsi="Times New Roman" w:cs="Times New Roman"/>
          <w:color w:val="000000"/>
          <w:lang w:val="en-GB"/>
        </w:rPr>
        <w:t>As stated earlier, practical theology has established its stance as an academic theological discipline that endeavours to engage in an interactive conversation between theory, theology, and practice</w:t>
      </w:r>
      <w:r w:rsidR="00043C6A" w:rsidRPr="00043C6A">
        <w:rPr>
          <w:rFonts w:ascii="Times New Roman" w:eastAsia="Calibri" w:hAnsi="Times New Roman" w:cs="Times New Roman"/>
          <w:color w:val="000000"/>
          <w:sz w:val="24"/>
          <w:szCs w:val="24"/>
          <w:lang w:val="en-GB"/>
        </w:rPr>
        <w:t>. Practical theology has contributed to academia and society at large through its sensitivity in analysing the issues at a given time and within a given context. The interdisciplinary effort with other theological and social scientific disciplines</w:t>
      </w:r>
      <w:r w:rsidR="00076A94">
        <w:rPr>
          <w:rFonts w:ascii="Times New Roman" w:eastAsia="Calibri" w:hAnsi="Times New Roman" w:cs="Times New Roman"/>
          <w:color w:val="000000"/>
          <w:sz w:val="24"/>
          <w:szCs w:val="24"/>
          <w:lang w:val="en-GB"/>
        </w:rPr>
        <w:t>, such as sociology,</w:t>
      </w:r>
      <w:r w:rsidR="00043C6A" w:rsidRPr="00043C6A">
        <w:rPr>
          <w:rFonts w:ascii="Times New Roman" w:eastAsia="Calibri" w:hAnsi="Times New Roman" w:cs="Times New Roman"/>
          <w:color w:val="000000"/>
          <w:sz w:val="24"/>
          <w:szCs w:val="24"/>
          <w:lang w:val="en-GB"/>
        </w:rPr>
        <w:t xml:space="preserve"> has strengthened the transformative activity and action of practical theology as a theology.</w:t>
      </w:r>
    </w:p>
    <w:p w14:paraId="464C6412" w14:textId="2DF85003"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According to Brewer (2007:8), any discussion on the relationship or difference between theology and sociology should first come to terms with the place of sociology’s preoccupation with secularisation. The argument for this approach is that theology is rendered redundant in the secularisation debate when theology and sociology meet (Brewer 2007:8). This argument is also expressed by Lion (2004:178), who argues that the function traditionally carried out by theology </w:t>
      </w:r>
      <w:r w:rsidRPr="00043C6A">
        <w:rPr>
          <w:rFonts w:ascii="Times New Roman" w:eastAsia="Calibri" w:hAnsi="Times New Roman" w:cs="Times New Roman"/>
          <w:color w:val="000000"/>
          <w:sz w:val="24"/>
          <w:szCs w:val="24"/>
          <w:lang w:val="en-GB"/>
        </w:rPr>
        <w:lastRenderedPageBreak/>
        <w:t>is now exercised by other intellectual disciplines such as sociology and, in a wider sense, the humanities. However, Martin (2015:159) argues that the tension between theology and sociology emanates from the understanding that Christianity is the rejection of the world domain, which is dominated by power, wealth, status, sex, and violence. Sociology and other sciences articulate this domain in the economic, political, symbolic, and aesthetic spheres (Martin 2015:159). Furthermore, it is argued that sociology is liable to undermine faith more effectively than most of the other subjects and that its practice brings it very close to theology in significant ways (Martin 2015:167). That is the reason for Brewer’s (2007:8) critical argument that the paradox of the sociology of religion is that the secularisation debate, with which it seems obsessed, only proves that religion remains relevant to sociology. For example, sociology abstracts and gener</w:t>
      </w:r>
      <w:r w:rsidR="008F17CB">
        <w:rPr>
          <w:rFonts w:ascii="Times New Roman" w:eastAsia="Calibri" w:hAnsi="Times New Roman" w:cs="Times New Roman"/>
          <w:color w:val="000000"/>
          <w:sz w:val="24"/>
          <w:szCs w:val="24"/>
          <w:lang w:val="en-GB"/>
        </w:rPr>
        <w:t>alises; theology pictures enact</w:t>
      </w:r>
      <w:r w:rsidRPr="00043C6A">
        <w:rPr>
          <w:rFonts w:ascii="Times New Roman" w:eastAsia="Calibri" w:hAnsi="Times New Roman" w:cs="Times New Roman"/>
          <w:color w:val="000000"/>
          <w:sz w:val="24"/>
          <w:szCs w:val="24"/>
          <w:lang w:val="en-GB"/>
        </w:rPr>
        <w:t>, tells, designates, and deals in condensed signs or symbols (Martin 2015:167). Sociology seeks to give an account of patterns and sequences of social action.</w:t>
      </w:r>
    </w:p>
    <w:p w14:paraId="7BA7E386" w14:textId="2DB1823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Having discussed practical theology and sociology, the researcher now situates the study within practical theology. In the context of this research, practical theology means stepping into church communities and observing the trends, the practices, and the emphasis on how people become first believers and then prosperous. This is not to silence the dimension of ministry formation or practical theological knowledge, but it is a way or step into the lived religion. This is the core interest in seeking to understand and answer the </w:t>
      </w:r>
      <w:r w:rsidR="00E87235">
        <w:rPr>
          <w:rFonts w:ascii="Times New Roman" w:eastAsia="Calibri" w:hAnsi="Times New Roman" w:cs="Times New Roman"/>
          <w:color w:val="000000"/>
          <w:sz w:val="24"/>
          <w:szCs w:val="24"/>
          <w:lang w:val="en-GB"/>
        </w:rPr>
        <w:t>How</w:t>
      </w:r>
      <w:r w:rsidRPr="00043C6A">
        <w:rPr>
          <w:rFonts w:ascii="Times New Roman" w:eastAsia="Calibri" w:hAnsi="Times New Roman" w:cs="Times New Roman"/>
          <w:color w:val="000000"/>
          <w:sz w:val="24"/>
          <w:szCs w:val="24"/>
          <w:lang w:val="en-GB"/>
        </w:rPr>
        <w:t>?</w:t>
      </w:r>
      <w:r w:rsidR="00984D08">
        <w:rPr>
          <w:rFonts w:ascii="Times New Roman" w:eastAsia="Calibri" w:hAnsi="Times New Roman" w:cs="Times New Roman"/>
          <w:color w:val="000000"/>
          <w:sz w:val="24"/>
          <w:szCs w:val="24"/>
          <w:lang w:val="en-GB"/>
        </w:rPr>
        <w:t> </w:t>
      </w:r>
      <w:r w:rsidR="00E87235">
        <w:rPr>
          <w:rFonts w:ascii="Times New Roman" w:eastAsia="Calibri" w:hAnsi="Times New Roman" w:cs="Times New Roman"/>
          <w:color w:val="000000"/>
          <w:sz w:val="24"/>
          <w:szCs w:val="24"/>
          <w:lang w:val="en-GB"/>
        </w:rPr>
        <w:t>question in imaging </w:t>
      </w:r>
      <w:r w:rsidRPr="00043C6A">
        <w:rPr>
          <w:rFonts w:ascii="Times New Roman" w:eastAsia="Calibri" w:hAnsi="Times New Roman" w:cs="Times New Roman"/>
          <w:color w:val="000000"/>
          <w:sz w:val="24"/>
          <w:szCs w:val="24"/>
          <w:lang w:val="en-GB"/>
        </w:rPr>
        <w:t>prosperity. “Turn to context” becomes important for the researcher in practical theology. It is a context submerged in African Christianity. Hence, a practical theological discernment on the place and role of Prosperity Faith is of paramount importance. It is a lens that will help the researcher unlock and understand how techniques of imaging prosperity in African Christianity are used and applied. As mentioned in the previous section, practical theology has both a scientific and artistic dimension. Unlike the scientific dimension (objectivism and determinism), aestheticism is a significant component in the sphere of imaging prosperity.</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 xml:space="preserve">It is interpreted and applied following a defined hermeneutic approach. The researcher appreciated making theology practical when entering the context of lived faith. The episodes, situations, and context, as </w:t>
      </w:r>
      <w:r w:rsidR="00076A94">
        <w:rPr>
          <w:rFonts w:ascii="Times New Roman" w:eastAsia="Calibri" w:hAnsi="Times New Roman" w:cs="Times New Roman"/>
          <w:color w:val="000000"/>
          <w:sz w:val="24"/>
          <w:szCs w:val="24"/>
          <w:lang w:val="en-GB"/>
        </w:rPr>
        <w:t>Osmer (2008) categorised</w:t>
      </w:r>
      <w:r w:rsidRPr="00043C6A">
        <w:rPr>
          <w:rFonts w:ascii="Times New Roman" w:eastAsia="Calibri" w:hAnsi="Times New Roman" w:cs="Times New Roman"/>
          <w:color w:val="000000"/>
          <w:sz w:val="24"/>
          <w:szCs w:val="24"/>
          <w:lang w:val="en-GB"/>
        </w:rPr>
        <w:t>, were used. With this appreciation, the researcher avoided dealing with abstract concepts or doctrines but rather focused on practical applications.</w:t>
      </w:r>
    </w:p>
    <w:p w14:paraId="72D0757A" w14:textId="77777777" w:rsidR="00043C6A" w:rsidRPr="00043C6A" w:rsidRDefault="00043C6A" w:rsidP="00043C6A">
      <w:pPr>
        <w:keepNext/>
        <w:keepLines/>
        <w:spacing w:before="160" w:after="80"/>
        <w:ind w:left="709" w:hanging="709"/>
        <w:outlineLvl w:val="2"/>
        <w:rPr>
          <w:rFonts w:ascii="Times New Roman" w:eastAsia="Times New Roman" w:hAnsi="Times New Roman" w:cs="Times New Roman"/>
          <w:bCs/>
          <w:i/>
          <w:color w:val="000000"/>
          <w:sz w:val="24"/>
          <w:szCs w:val="24"/>
          <w:lang w:val="en-GB"/>
        </w:rPr>
      </w:pPr>
      <w:bookmarkStart w:id="26" w:name="_Toc176798200"/>
      <w:bookmarkStart w:id="27" w:name="_Toc176822561"/>
      <w:r w:rsidRPr="00043C6A">
        <w:rPr>
          <w:rFonts w:ascii="Times New Roman" w:eastAsia="Times New Roman" w:hAnsi="Times New Roman" w:cs="Times New Roman"/>
          <w:bCs/>
          <w:i/>
          <w:color w:val="000000"/>
          <w:sz w:val="24"/>
          <w:szCs w:val="24"/>
          <w:lang w:val="en-GB"/>
        </w:rPr>
        <w:lastRenderedPageBreak/>
        <w:t>1.3.2</w:t>
      </w:r>
      <w:r w:rsidRPr="00043C6A">
        <w:rPr>
          <w:rFonts w:ascii="Times New Roman" w:eastAsia="Times New Roman" w:hAnsi="Times New Roman" w:cs="Times New Roman"/>
          <w:bCs/>
          <w:i/>
          <w:color w:val="000000"/>
          <w:sz w:val="24"/>
          <w:szCs w:val="24"/>
          <w:lang w:val="en-GB"/>
        </w:rPr>
        <w:tab/>
        <w:t>Practical theology and its hermeneutic guidelines</w:t>
      </w:r>
      <w:bookmarkEnd w:id="26"/>
      <w:bookmarkEnd w:id="27"/>
    </w:p>
    <w:p w14:paraId="4237B571" w14:textId="60A4E92B"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Hermeneutics, as </w:t>
      </w:r>
      <w:r w:rsidR="00076A94">
        <w:rPr>
          <w:rFonts w:ascii="Times New Roman" w:eastAsia="Calibri" w:hAnsi="Times New Roman" w:cs="Times New Roman"/>
          <w:color w:val="000000"/>
          <w:sz w:val="24"/>
          <w:szCs w:val="24"/>
          <w:lang w:val="en-GB"/>
        </w:rPr>
        <w:t>a </w:t>
      </w:r>
      <w:r w:rsidRPr="00043C6A">
        <w:rPr>
          <w:rFonts w:ascii="Times New Roman" w:eastAsia="Calibri" w:hAnsi="Times New Roman" w:cs="Times New Roman"/>
          <w:color w:val="000000"/>
          <w:sz w:val="24"/>
          <w:szCs w:val="24"/>
          <w:lang w:val="en-GB"/>
        </w:rPr>
        <w:t>non-ending cycle in interpretation, is not only critical for deepening primary understanding and interpretation of contexts, but through an encounter with a particular context, it also brings on board new possibilities and alternative interpretations, regardless of the researcher’s method or approach because of the dynamic character of hermeneutics.</w:t>
      </w:r>
    </w:p>
    <w:p w14:paraId="6E388E15" w14:textId="23297172"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 non-ending interplay between practice and context characterises practical theology. It is an </w:t>
      </w:r>
      <w:r w:rsidR="00076A94">
        <w:rPr>
          <w:rFonts w:ascii="Times New Roman" w:eastAsia="Calibri" w:hAnsi="Times New Roman" w:cs="Times New Roman"/>
          <w:color w:val="000000"/>
          <w:sz w:val="24"/>
          <w:szCs w:val="24"/>
          <w:lang w:val="en-GB"/>
        </w:rPr>
        <w:t>ongoing</w:t>
      </w:r>
      <w:r w:rsidRPr="00043C6A">
        <w:rPr>
          <w:rFonts w:ascii="Times New Roman" w:eastAsia="Calibri" w:hAnsi="Times New Roman" w:cs="Times New Roman"/>
          <w:color w:val="000000"/>
          <w:sz w:val="24"/>
          <w:szCs w:val="24"/>
          <w:lang w:val="en-GB"/>
        </w:rPr>
        <w:t xml:space="preserve"> character that influences and informs the other. Osmer (2008:11) compares it to a spiral. It is an unceasingly hermeneutic spiral movement from practice to theory and back to practice, continuously making these movements and building out of it a profound understanding as new awareness appears. Browning (1991:39) compares this process to a cycle. In essence, practical theology is intrinsically a hermeneutic subject in as far as it tries to interpret situations and contexts in the form of a hermeneutic circle. A practical theologian seeks to interpret Scripture,</w:t>
      </w:r>
      <w:r w:rsidR="008F17CB">
        <w:rPr>
          <w:rFonts w:ascii="Times New Roman" w:eastAsia="Calibri" w:hAnsi="Times New Roman" w:cs="Times New Roman"/>
          <w:color w:val="000000"/>
          <w:sz w:val="24"/>
          <w:szCs w:val="24"/>
          <w:lang w:val="en-GB"/>
        </w:rPr>
        <w:t xml:space="preserve"> tradition, and praxis </w:t>
      </w:r>
      <w:r w:rsidRPr="00043C6A">
        <w:rPr>
          <w:rFonts w:ascii="Times New Roman" w:eastAsia="Calibri" w:hAnsi="Times New Roman" w:cs="Times New Roman"/>
          <w:color w:val="000000"/>
          <w:sz w:val="24"/>
          <w:szCs w:val="24"/>
          <w:lang w:val="en-GB"/>
        </w:rPr>
        <w:t>to transform the everyday life of the ordinary. In formal scholarship, however, Osmer (2008:23) mentions that hermeneutics has a more scientific, interpretive dimension. In terms of the hermeneutic cycle, one of the basic insights into the field of hermeneutics is that understanding is always circular (Jensen 2007:4). Practical theology, as a hermeneutic discipline, enters this circle, as suggested by Schleiermacher (1768-1884), by making an informed guess (Jensen 2007:4). It is basically a pre-understanding of a phenomenon</w:t>
      </w:r>
      <w:r w:rsidR="00146B00">
        <w:rPr>
          <w:rFonts w:ascii="Times New Roman" w:eastAsia="Calibri" w:hAnsi="Times New Roman" w:cs="Times New Roman"/>
          <w:color w:val="000000"/>
          <w:sz w:val="24"/>
          <w:szCs w:val="24"/>
          <w:lang w:val="en-GB"/>
        </w:rPr>
        <w:t>. In</w:t>
      </w:r>
      <w:r w:rsidRPr="00043C6A">
        <w:rPr>
          <w:rFonts w:ascii="Times New Roman" w:eastAsia="Calibri" w:hAnsi="Times New Roman" w:cs="Times New Roman"/>
          <w:color w:val="000000"/>
          <w:sz w:val="24"/>
          <w:szCs w:val="24"/>
          <w:lang w:val="en-GB"/>
        </w:rPr>
        <w:t xml:space="preserve"> the process</w:t>
      </w:r>
      <w:r w:rsidR="00984D08">
        <w:rPr>
          <w:rFonts w:ascii="Times New Roman" w:eastAsia="Calibri" w:hAnsi="Times New Roman" w:cs="Times New Roman"/>
          <w:color w:val="000000"/>
          <w:sz w:val="24"/>
          <w:szCs w:val="24"/>
          <w:lang w:val="en-GB"/>
        </w:rPr>
        <w:t xml:space="preserve">. this guess </w:t>
      </w:r>
      <w:r w:rsidR="00146B00">
        <w:rPr>
          <w:rFonts w:ascii="Times New Roman" w:eastAsia="Calibri" w:hAnsi="Times New Roman" w:cs="Times New Roman"/>
          <w:color w:val="000000"/>
          <w:sz w:val="24"/>
          <w:szCs w:val="24"/>
          <w:lang w:val="en-GB"/>
        </w:rPr>
        <w:t>is constantly revised, and a new awareness is </w:t>
      </w:r>
      <w:r w:rsidRPr="00043C6A">
        <w:rPr>
          <w:rFonts w:ascii="Times New Roman" w:eastAsia="Calibri" w:hAnsi="Times New Roman" w:cs="Times New Roman"/>
          <w:color w:val="000000"/>
          <w:sz w:val="24"/>
          <w:szCs w:val="24"/>
          <w:lang w:val="en-GB"/>
        </w:rPr>
        <w:t>brought to t</w:t>
      </w:r>
      <w:r w:rsidR="008F17CB">
        <w:rPr>
          <w:rFonts w:ascii="Times New Roman" w:eastAsia="Calibri" w:hAnsi="Times New Roman" w:cs="Times New Roman"/>
          <w:color w:val="000000"/>
          <w:sz w:val="24"/>
          <w:szCs w:val="24"/>
          <w:lang w:val="en-GB"/>
        </w:rPr>
        <w:t xml:space="preserve">he fore considering international </w:t>
      </w:r>
      <w:r w:rsidRPr="00043C6A">
        <w:rPr>
          <w:rFonts w:ascii="Times New Roman" w:eastAsia="Calibri" w:hAnsi="Times New Roman" w:cs="Times New Roman"/>
          <w:color w:val="000000"/>
          <w:sz w:val="24"/>
          <w:szCs w:val="24"/>
          <w:lang w:val="en-GB"/>
        </w:rPr>
        <w:t>dialogical engagement for the person, context, object, and text. Osmer (2008:23) labels this constantly revised awareness as new insights, new understanding, new ways of thinking, and places the world at play. This study also aims to work and study a hermeneutic lens of lived religion</w:t>
      </w:r>
      <w:r w:rsidR="00146B00">
        <w:rPr>
          <w:rFonts w:ascii="Times New Roman" w:eastAsia="Calibri" w:hAnsi="Times New Roman" w:cs="Times New Roman"/>
          <w:color w:val="000000"/>
          <w:sz w:val="24"/>
          <w:szCs w:val="24"/>
          <w:lang w:val="en-GB"/>
        </w:rPr>
        <w:t> to better grasp the image</w:t>
      </w:r>
      <w:r w:rsidRPr="00043C6A">
        <w:rPr>
          <w:rFonts w:ascii="Times New Roman" w:eastAsia="Calibri" w:hAnsi="Times New Roman" w:cs="Times New Roman"/>
          <w:color w:val="000000"/>
          <w:sz w:val="24"/>
          <w:szCs w:val="24"/>
          <w:lang w:val="en-GB"/>
        </w:rPr>
        <w:t xml:space="preserve"> of prosperity by ordinary people in their ordinary locations and settings. This will help the researcher understand the technique of imaging prosperity and probably interpret the aesthetic part </w:t>
      </w:r>
      <w:r w:rsidR="00984D08">
        <w:rPr>
          <w:rFonts w:ascii="Times New Roman" w:eastAsia="Calibri" w:hAnsi="Times New Roman" w:cs="Times New Roman"/>
          <w:color w:val="000000"/>
          <w:sz w:val="24"/>
          <w:szCs w:val="24"/>
          <w:lang w:val="en-GB"/>
        </w:rPr>
        <w:t>of</w:t>
      </w:r>
      <w:r w:rsidRPr="00043C6A">
        <w:rPr>
          <w:rFonts w:ascii="Times New Roman" w:eastAsia="Calibri" w:hAnsi="Times New Roman" w:cs="Times New Roman"/>
          <w:color w:val="000000"/>
          <w:sz w:val="24"/>
          <w:szCs w:val="24"/>
          <w:lang w:val="en-GB"/>
        </w:rPr>
        <w:t xml:space="preserve"> imaging. </w:t>
      </w:r>
    </w:p>
    <w:p w14:paraId="0AAFBA43" w14:textId="77777777" w:rsidR="00043C6A" w:rsidRPr="00043C6A" w:rsidRDefault="00043C6A" w:rsidP="004467CD">
      <w:pPr>
        <w:keepNext/>
        <w:keepLines/>
        <w:spacing w:before="160" w:after="80"/>
        <w:ind w:left="709" w:hanging="709"/>
        <w:outlineLvl w:val="2"/>
        <w:rPr>
          <w:rFonts w:ascii="Times New Roman" w:eastAsia="Aptos" w:hAnsi="Times New Roman" w:cs="Times New Roman"/>
          <w:bCs/>
          <w:i/>
          <w:color w:val="000000"/>
          <w:sz w:val="24"/>
          <w:szCs w:val="24"/>
          <w:lang w:val="en-GB"/>
        </w:rPr>
      </w:pPr>
      <w:bookmarkStart w:id="28" w:name="_Toc176798201"/>
      <w:bookmarkStart w:id="29" w:name="_Toc176822562"/>
      <w:r w:rsidRPr="00043C6A">
        <w:rPr>
          <w:rFonts w:ascii="Times New Roman" w:eastAsia="Times New Roman" w:hAnsi="Times New Roman" w:cs="Times New Roman"/>
          <w:bCs/>
          <w:i/>
          <w:color w:val="000000"/>
          <w:sz w:val="24"/>
          <w:szCs w:val="24"/>
          <w:lang w:val="en-GB"/>
        </w:rPr>
        <w:t>1.3.3</w:t>
      </w:r>
      <w:r w:rsidRPr="00043C6A">
        <w:rPr>
          <w:rFonts w:ascii="Times New Roman" w:eastAsia="Times New Roman" w:hAnsi="Times New Roman" w:cs="Times New Roman"/>
          <w:bCs/>
          <w:i/>
          <w:color w:val="000000"/>
          <w:sz w:val="24"/>
          <w:szCs w:val="24"/>
          <w:lang w:val="en-GB"/>
        </w:rPr>
        <w:tab/>
        <w:t>Lived religion</w:t>
      </w:r>
      <w:bookmarkEnd w:id="28"/>
      <w:bookmarkEnd w:id="29"/>
    </w:p>
    <w:p w14:paraId="12894EEB" w14:textId="101E0FA0"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study of lived religion includes attention to how and what people practically do. This may include eating, dressing, body tattoos, modification of hair and dreadlocks, rituals concerning birth and death, and natural sexual practices (Ammerman 2014:189). All these practices are done within a given array and sacred private rooms or open places. According to Ganzevoort and Sremac </w:t>
      </w:r>
      <w:r w:rsidRPr="00043C6A">
        <w:rPr>
          <w:rFonts w:ascii="Times New Roman" w:eastAsia="Calibri" w:hAnsi="Times New Roman" w:cs="Times New Roman"/>
          <w:color w:val="000000"/>
          <w:sz w:val="24"/>
          <w:szCs w:val="24"/>
          <w:lang w:val="en-GB"/>
        </w:rPr>
        <w:lastRenderedPageBreak/>
        <w:t>(2019:3), this explains lived religion as a field that tries to untie and understand “the performative dimensions in people’s ordinary lives”. Lived religion, therefore, points to the fact that religion</w:t>
      </w:r>
      <w:r w:rsidR="00146B00">
        <w:rPr>
          <w:rFonts w:ascii="Times New Roman" w:eastAsia="Calibri" w:hAnsi="Times New Roman" w:cs="Times New Roman"/>
          <w:color w:val="000000"/>
          <w:sz w:val="24"/>
          <w:szCs w:val="24"/>
          <w:lang w:val="en-GB"/>
        </w:rPr>
        <w:t>, with its theology,</w:t>
      </w:r>
      <w:r w:rsidRPr="00043C6A">
        <w:rPr>
          <w:rFonts w:ascii="Times New Roman" w:eastAsia="Calibri" w:hAnsi="Times New Roman" w:cs="Times New Roman"/>
          <w:color w:val="000000"/>
          <w:sz w:val="24"/>
          <w:szCs w:val="24"/>
          <w:lang w:val="en-GB"/>
        </w:rPr>
        <w:t xml:space="preserve"> is very dynamic; it is lived and moves. “It is enacted or performed through practices” (Ward 2017:56). This resonates with Ammerman’s (2014:189) description of lived religion as the “embodied and enacted forms of spirituality that occur in everyday life”. To put it differently, lived religion is about giving a concrete spiritual and practical form to everyday life. The researcher affirms that, within the field of practical theology, lived religion begins with the concrete lives and practices of individuals; it is curious about the locations in which faith is lived out by ordinary people. The liquid movement of lived faith within a particular religious setting should not be viewed as a one-sided movement when doing practical theology. Schoeman and Van den Berg (2016:215, 217, 220) believe that lived religion is not only “called” to take religion into the ordinary everyday life, but that the very ordinary everyday life is also “called” to take every day ordinary life into religion. This underscores that everyday life is synonymous with lived religion and lived religion is synonymous with everyday life. In formal scholarship, lived religion is considered an independent field of study that is useful for hermeneutics and for methods in research.</w:t>
      </w:r>
      <w:r w:rsidRPr="00043C6A">
        <w:rPr>
          <w:rFonts w:ascii="Times New Roman" w:eastAsia="Calibri" w:hAnsi="Times New Roman" w:cs="Times New Roman"/>
          <w:b/>
          <w:color w:val="000000"/>
          <w:sz w:val="24"/>
          <w:szCs w:val="24"/>
          <w:lang w:val="en-GB"/>
        </w:rPr>
        <w:t xml:space="preserve"> </w:t>
      </w:r>
    </w:p>
    <w:p w14:paraId="38A55826" w14:textId="5940B604"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religion discussed by Ammerman is not about a defined category or phenomenon that is situated in or confined to a particular known institutional sphere; it is found anywhere where human beings converse. This conversation takes place between themselves and any other creation. Ammerman (2014:189) calls this a “conversation space”. The researcher agrees with Ammerman, who writes from a sociologi</w:t>
      </w:r>
      <w:r w:rsidR="00146B00">
        <w:rPr>
          <w:rFonts w:ascii="Times New Roman" w:eastAsia="Calibri" w:hAnsi="Times New Roman" w:cs="Times New Roman"/>
          <w:color w:val="000000"/>
          <w:sz w:val="24"/>
          <w:szCs w:val="24"/>
          <w:lang w:val="en-GB"/>
        </w:rPr>
        <w:t xml:space="preserve">cal </w:t>
      </w:r>
      <w:r w:rsidRPr="00043C6A">
        <w:rPr>
          <w:rFonts w:ascii="Times New Roman" w:eastAsia="Calibri" w:hAnsi="Times New Roman" w:cs="Times New Roman"/>
          <w:color w:val="000000"/>
          <w:sz w:val="24"/>
          <w:szCs w:val="24"/>
          <w:lang w:val="en-GB"/>
        </w:rPr>
        <w:t>point of view, that theologically, in practical theology, lived religion is traced and concretised in any given conversational space other than religious institutions and organisations. In addition, Schoeman and Van den Berg’s (2016:214) observation or argument that lived religion takes practical theology over the fence such that the church domain is no longer the only and limited place for doing this theology makes much sense in light of what lived religion is. Putting it differently, places other than known theological houses or domains have also become a focus for practical theology. These places and spaces include cultural spaces, social spaces, and all forms of spaces that house human existence with what is valued therein by ordinary people (Schoeman &amp; Van den Berg 2016:215).</w:t>
      </w:r>
    </w:p>
    <w:p w14:paraId="3A338E49" w14:textId="59D6CDBE"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Ammerman’s argument, however, remains that finding this lived religion is not a simple or straightforward movement or journey or</w:t>
      </w:r>
      <w:r w:rsidR="00146B00">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indeed</w:t>
      </w:r>
      <w:r w:rsidR="00146B00">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undertaking. She critically observes that elements such as belief and memberships are cardinal in identifying lived religion in everyday life (Ammerman 2014:190). Nevertheless, these two represent the above layer of religion and moving from top to bottom has a higher probability of misidentifying the lived religion in everyday life. In other words, Ammerman’s observation that a movement from below to above is what can guarantee an excellent identification of lived religion in everyday life is true. This move is simply calling practical theologians to start with everyday practices and move into the possibly unknown spheres of religion. The researcher gladly embraces this in empirical research as an inductive approach.</w:t>
      </w:r>
    </w:p>
    <w:p w14:paraId="66E6503F" w14:textId="1C2AE31C"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Although writing from a sociological point of view, Ammerman (2014:190-191) gives a clear practical guide to identifying li</w:t>
      </w:r>
      <w:r w:rsidR="001A4DC2">
        <w:rPr>
          <w:rFonts w:ascii="Times New Roman" w:eastAsia="Calibri" w:hAnsi="Times New Roman" w:cs="Times New Roman"/>
          <w:color w:val="000000"/>
          <w:sz w:val="24"/>
          <w:szCs w:val="24"/>
          <w:lang w:val="en-GB"/>
        </w:rPr>
        <w:t>ved religion in everyday life. The researcher</w:t>
      </w:r>
      <w:r w:rsidRPr="00043C6A">
        <w:rPr>
          <w:rFonts w:ascii="Times New Roman" w:eastAsia="Calibri" w:hAnsi="Times New Roman" w:cs="Times New Roman"/>
          <w:color w:val="000000"/>
          <w:sz w:val="24"/>
          <w:szCs w:val="24"/>
          <w:lang w:val="en-GB"/>
        </w:rPr>
        <w:t xml:space="preserve"> will discuss them as outlined in her work:</w:t>
      </w:r>
    </w:p>
    <w:p w14:paraId="2CA176E6" w14:textId="77777777" w:rsidR="00043C6A" w:rsidRPr="00043C6A" w:rsidRDefault="00043C6A" w:rsidP="00043C6A">
      <w:pPr>
        <w:spacing w:after="200" w:line="360" w:lineRule="auto"/>
        <w:ind w:left="720" w:right="720"/>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As researchers, we must pay attention to how and what people eat, how they dress, how they deal with birth and death and sexuality and nature, even how they modify hair and body through tattoos or dreadlocks.  This is simply because lived religion may include the spaces people inhabit, as well—the construction of shrines in homes or in public places, for instance. And it includes the physical and artistic things people do together, such as singing, dancing, and other folk or community traditions that enact a spiritual sense of solidarity and transcendence. Some of these rituals and traditions may be widely recognized as religious and named as such, but research on lived religion also includes activities that might not immediately be seen as spiritual or religious by outsiders, but are treated as such by the people engaged in them.  </w:t>
      </w:r>
    </w:p>
    <w:p w14:paraId="495B329E" w14:textId="7BE03B12"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Locating lived religion in everyday practices means that lived religion is a multidimensional spiritual expression embedded in </w:t>
      </w:r>
      <w:r w:rsidR="00146B00">
        <w:rPr>
          <w:rFonts w:ascii="Times New Roman" w:eastAsia="Calibri" w:hAnsi="Times New Roman" w:cs="Times New Roman"/>
          <w:color w:val="000000"/>
          <w:sz w:val="24"/>
          <w:szCs w:val="24"/>
          <w:lang w:val="en-GB"/>
        </w:rPr>
        <w:t>ordinary people's very simple and ordinary life</w:t>
      </w:r>
      <w:r w:rsidRPr="00043C6A">
        <w:rPr>
          <w:rFonts w:ascii="Times New Roman" w:eastAsia="Calibri" w:hAnsi="Times New Roman" w:cs="Times New Roman"/>
          <w:color w:val="000000"/>
          <w:sz w:val="24"/>
          <w:szCs w:val="24"/>
          <w:lang w:val="en-GB"/>
        </w:rPr>
        <w:t xml:space="preserve">. As long as people live and have their being, </w:t>
      </w:r>
      <w:r w:rsidR="00984D08">
        <w:rPr>
          <w:rFonts w:ascii="Times New Roman" w:eastAsia="Calibri" w:hAnsi="Times New Roman" w:cs="Times New Roman"/>
          <w:color w:val="000000"/>
          <w:sz w:val="24"/>
          <w:szCs w:val="24"/>
          <w:lang w:val="en-GB"/>
        </w:rPr>
        <w:t>the sacred is invoked</w:t>
      </w:r>
      <w:r w:rsidRPr="00043C6A">
        <w:rPr>
          <w:rFonts w:ascii="Times New Roman" w:eastAsia="Calibri" w:hAnsi="Times New Roman" w:cs="Times New Roman"/>
          <w:color w:val="000000"/>
          <w:sz w:val="24"/>
          <w:szCs w:val="24"/>
          <w:lang w:val="en-GB"/>
        </w:rPr>
        <w:t xml:space="preserve"> on the surface or underneath</w:t>
      </w:r>
      <w:r w:rsidR="00146B00">
        <w:rPr>
          <w:rFonts w:ascii="Times New Roman" w:eastAsia="Calibri" w:hAnsi="Times New Roman" w:cs="Times New Roman"/>
          <w:color w:val="000000"/>
          <w:sz w:val="24"/>
          <w:szCs w:val="24"/>
          <w:lang w:val="en-GB"/>
        </w:rPr>
        <w:t>. Still, ultimately</w:t>
      </w:r>
      <w:r w:rsidRPr="00043C6A">
        <w:rPr>
          <w:rFonts w:ascii="Times New Roman" w:eastAsia="Calibri" w:hAnsi="Times New Roman" w:cs="Times New Roman"/>
          <w:color w:val="000000"/>
          <w:sz w:val="24"/>
          <w:szCs w:val="24"/>
          <w:lang w:val="en-GB"/>
        </w:rPr>
        <w:t xml:space="preserve"> the way of life tells us about the religious lived religion of a particular human creation. Notwithstanding the above, lived religion aims to find and attend to these multidimensional spiritual expressions so that “the sacred is produced and performed in the realm of the everyday” (Ganzevoort &amp; Sremac 2019:3-4). In this research project, the ordinary and everyday lived experiences are an important premise and focus of this study. As a practical theologian studying </w:t>
      </w:r>
      <w:r w:rsidRPr="00043C6A">
        <w:rPr>
          <w:rFonts w:ascii="Times New Roman" w:eastAsia="Calibri" w:hAnsi="Times New Roman" w:cs="Times New Roman"/>
          <w:color w:val="000000"/>
          <w:sz w:val="24"/>
          <w:szCs w:val="24"/>
          <w:lang w:val="en-GB"/>
        </w:rPr>
        <w:lastRenderedPageBreak/>
        <w:t>lived religion, the researcher considers this field of study both a guidin</w:t>
      </w:r>
      <w:r w:rsidR="008F17CB">
        <w:rPr>
          <w:rFonts w:ascii="Times New Roman" w:eastAsia="Calibri" w:hAnsi="Times New Roman" w:cs="Times New Roman"/>
          <w:color w:val="000000"/>
          <w:sz w:val="24"/>
          <w:szCs w:val="24"/>
          <w:lang w:val="en-GB"/>
        </w:rPr>
        <w:t xml:space="preserve">g and hermeneutic tool </w:t>
      </w:r>
      <w:r w:rsidRPr="00043C6A">
        <w:rPr>
          <w:rFonts w:ascii="Times New Roman" w:eastAsia="Calibri" w:hAnsi="Times New Roman" w:cs="Times New Roman"/>
          <w:color w:val="000000"/>
          <w:sz w:val="24"/>
          <w:szCs w:val="24"/>
          <w:lang w:val="en-GB"/>
        </w:rPr>
        <w:t xml:space="preserve">to cautiously travel, follow, study, and sketch the present context of Prosperity Faith whilst also trying to trace the sacred in the journey and technique of imaging prosperity. </w:t>
      </w:r>
    </w:p>
    <w:p w14:paraId="4AB1A1CD" w14:textId="77777777" w:rsidR="00043C6A" w:rsidRPr="00043C6A" w:rsidRDefault="00043C6A" w:rsidP="004467CD">
      <w:pPr>
        <w:keepNext/>
        <w:keepLines/>
        <w:spacing w:before="160" w:after="80"/>
        <w:ind w:left="709" w:hanging="709"/>
        <w:outlineLvl w:val="1"/>
        <w:rPr>
          <w:rFonts w:ascii="Times New Roman" w:eastAsia="Times New Roman" w:hAnsi="Times New Roman" w:cs="Times New Roman"/>
          <w:b/>
          <w:color w:val="000000"/>
          <w:sz w:val="28"/>
          <w:szCs w:val="28"/>
          <w:lang w:val="en-GB"/>
        </w:rPr>
      </w:pPr>
      <w:bookmarkStart w:id="30" w:name="_Toc156657699"/>
      <w:bookmarkStart w:id="31" w:name="_Toc176798202"/>
      <w:bookmarkStart w:id="32" w:name="_Toc176822563"/>
      <w:r w:rsidRPr="00043C6A">
        <w:rPr>
          <w:rFonts w:ascii="Times New Roman" w:eastAsia="Times New Roman" w:hAnsi="Times New Roman" w:cs="Times New Roman"/>
          <w:b/>
          <w:color w:val="000000"/>
          <w:sz w:val="28"/>
          <w:szCs w:val="28"/>
          <w:lang w:val="en-GB"/>
        </w:rPr>
        <w:t>1.4</w:t>
      </w:r>
      <w:r w:rsidRPr="00043C6A">
        <w:rPr>
          <w:rFonts w:ascii="Times New Roman" w:eastAsia="Times New Roman" w:hAnsi="Times New Roman" w:cs="Times New Roman"/>
          <w:b/>
          <w:color w:val="000000"/>
          <w:sz w:val="28"/>
          <w:szCs w:val="28"/>
          <w:lang w:val="en-GB"/>
        </w:rPr>
        <w:tab/>
        <w:t>Research methodology</w:t>
      </w:r>
      <w:bookmarkEnd w:id="30"/>
      <w:bookmarkEnd w:id="31"/>
      <w:bookmarkEnd w:id="32"/>
    </w:p>
    <w:p w14:paraId="1B991D7A" w14:textId="63F3DE0A"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This section answers the question of </w:t>
      </w:r>
      <w:r w:rsidRPr="00043C6A">
        <w:rPr>
          <w:rFonts w:ascii="Times New Roman" w:eastAsia="Times New Roman" w:hAnsi="Times New Roman" w:cs="Times New Roman"/>
          <w:iCs/>
          <w:color w:val="000000"/>
          <w:sz w:val="24"/>
          <w:szCs w:val="24"/>
          <w:lang w:val="en-GB"/>
        </w:rPr>
        <w:t>how</w:t>
      </w:r>
      <w:r w:rsidRPr="00043C6A">
        <w:rPr>
          <w:rFonts w:ascii="Times New Roman" w:eastAsia="Times New Roman" w:hAnsi="Times New Roman" w:cs="Times New Roman"/>
          <w:color w:val="000000"/>
          <w:sz w:val="24"/>
          <w:szCs w:val="24"/>
          <w:lang w:val="en-GB"/>
        </w:rPr>
        <w:t xml:space="preserve"> the researcher proceeded or approached this study. For this reason, the researcher carefully explains </w:t>
      </w:r>
      <w:r w:rsidR="00984D08">
        <w:rPr>
          <w:rFonts w:ascii="Times New Roman" w:eastAsia="Times New Roman" w:hAnsi="Times New Roman" w:cs="Times New Roman"/>
          <w:color w:val="000000"/>
          <w:sz w:val="24"/>
          <w:szCs w:val="24"/>
          <w:lang w:val="en-GB"/>
        </w:rPr>
        <w:t>the </w:t>
      </w:r>
      <w:r w:rsidRPr="00043C6A">
        <w:rPr>
          <w:rFonts w:ascii="Times New Roman" w:eastAsia="Times New Roman" w:hAnsi="Times New Roman" w:cs="Times New Roman"/>
          <w:color w:val="000000"/>
          <w:sz w:val="24"/>
          <w:szCs w:val="24"/>
          <w:lang w:val="en-GB"/>
        </w:rPr>
        <w:t xml:space="preserve">theories and methods chosen to help answer the question. The </w:t>
      </w:r>
      <w:r w:rsidR="00984D08">
        <w:rPr>
          <w:rFonts w:ascii="Times New Roman" w:eastAsia="Times New Roman" w:hAnsi="Times New Roman" w:cs="Times New Roman"/>
          <w:color w:val="000000"/>
          <w:sz w:val="24"/>
          <w:szCs w:val="24"/>
          <w:lang w:val="en-GB"/>
        </w:rPr>
        <w:t>methodology details</w:t>
      </w:r>
      <w:r w:rsidRPr="00043C6A">
        <w:rPr>
          <w:rFonts w:ascii="Times New Roman" w:eastAsia="Times New Roman" w:hAnsi="Times New Roman" w:cs="Times New Roman"/>
          <w:color w:val="000000"/>
          <w:sz w:val="24"/>
          <w:szCs w:val="24"/>
          <w:lang w:val="en-GB"/>
        </w:rPr>
        <w:t xml:space="preserve"> are explained in Chapter 4, where the empirical study is discussed. The task now is to explain the rationale of the pastoral theological structure of this study of imaging prosperity and a synopsis of the methods, respectively. The Word of God, referred to, in this instance, as Scripture, is a foundational source of understanding the </w:t>
      </w:r>
      <w:r w:rsidRPr="004467CD">
        <w:rPr>
          <w:rFonts w:ascii="Times New Roman" w:eastAsia="Times New Roman" w:hAnsi="Times New Roman" w:cs="Times New Roman"/>
          <w:i/>
          <w:iCs/>
          <w:color w:val="000000"/>
          <w:sz w:val="24"/>
          <w:szCs w:val="24"/>
          <w:lang w:val="en-GB"/>
        </w:rPr>
        <w:t>Sola Scriptura</w:t>
      </w:r>
      <w:r w:rsidRPr="00043C6A">
        <w:rPr>
          <w:rFonts w:ascii="Times New Roman" w:eastAsia="Times New Roman" w:hAnsi="Times New Roman" w:cs="Times New Roman"/>
          <w:color w:val="000000"/>
          <w:sz w:val="24"/>
          <w:szCs w:val="24"/>
          <w:lang w:val="en-GB"/>
        </w:rPr>
        <w:t>. The Bible is not only regarded but also understood as the authoritative Word of God (Collins 2007:805). The researcher argues, therefore, that the Word of God is not separated from practical theology as a discipline</w:t>
      </w:r>
      <w:r w:rsidR="00146B00">
        <w:rPr>
          <w:rFonts w:ascii="Times New Roman" w:eastAsia="Times New Roman" w:hAnsi="Times New Roman" w:cs="Times New Roman"/>
          <w:color w:val="000000"/>
          <w:sz w:val="24"/>
          <w:szCs w:val="24"/>
          <w:lang w:val="en-GB"/>
        </w:rPr>
        <w:t>,</w:t>
      </w:r>
      <w:r w:rsidRPr="00043C6A">
        <w:rPr>
          <w:rFonts w:ascii="Times New Roman" w:eastAsia="Times New Roman" w:hAnsi="Times New Roman" w:cs="Times New Roman"/>
          <w:color w:val="000000"/>
          <w:sz w:val="24"/>
          <w:szCs w:val="24"/>
          <w:lang w:val="en-GB"/>
        </w:rPr>
        <w:t xml:space="preserve"> and this will remain so in this study.</w:t>
      </w:r>
    </w:p>
    <w:p w14:paraId="5C0C894A" w14:textId="37D425AC" w:rsidR="00043C6A" w:rsidRPr="00043C6A" w:rsidRDefault="00043C6A" w:rsidP="004467CD">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As </w:t>
      </w:r>
      <w:r w:rsidR="00984D08">
        <w:rPr>
          <w:rFonts w:ascii="Times New Roman" w:eastAsia="Times New Roman" w:hAnsi="Times New Roman" w:cs="Times New Roman"/>
          <w:color w:val="000000"/>
          <w:sz w:val="24"/>
          <w:szCs w:val="24"/>
          <w:lang w:val="en-GB"/>
        </w:rPr>
        <w:t>noted</w:t>
      </w:r>
      <w:r w:rsidR="008F17CB">
        <w:rPr>
          <w:rFonts w:ascii="Times New Roman" w:eastAsia="Times New Roman" w:hAnsi="Times New Roman" w:cs="Times New Roman"/>
          <w:color w:val="000000"/>
          <w:sz w:val="24"/>
          <w:szCs w:val="24"/>
          <w:lang w:val="en-GB"/>
        </w:rPr>
        <w:t>,</w:t>
      </w:r>
      <w:r w:rsidR="00984D08">
        <w:rPr>
          <w:rFonts w:ascii="Times New Roman" w:eastAsia="Times New Roman" w:hAnsi="Times New Roman" w:cs="Times New Roman"/>
          <w:color w:val="000000"/>
          <w:sz w:val="24"/>
          <w:szCs w:val="24"/>
          <w:lang w:val="en-GB"/>
        </w:rPr>
        <w:t xml:space="preserve"> </w:t>
      </w:r>
      <w:r w:rsidRPr="00043C6A">
        <w:rPr>
          <w:rFonts w:ascii="Times New Roman" w:eastAsia="Times New Roman" w:hAnsi="Times New Roman" w:cs="Times New Roman"/>
          <w:color w:val="000000"/>
          <w:sz w:val="24"/>
          <w:szCs w:val="24"/>
          <w:lang w:val="en-GB"/>
        </w:rPr>
        <w:t>and mentioned earlier, in practical theology, different models can be used to differentiate between theory and praxis. The model shows how to examine praxis. For</w:t>
      </w:r>
      <w:r w:rsidR="008F17CB">
        <w:rPr>
          <w:rFonts w:ascii="Times New Roman" w:eastAsia="Times New Roman" w:hAnsi="Times New Roman" w:cs="Times New Roman"/>
          <w:color w:val="000000"/>
          <w:sz w:val="24"/>
          <w:szCs w:val="24"/>
          <w:lang w:val="en-GB"/>
        </w:rPr>
        <w:t xml:space="preserve"> </w:t>
      </w:r>
      <w:r w:rsidRPr="00043C6A">
        <w:rPr>
          <w:rFonts w:ascii="Times New Roman" w:eastAsia="Times New Roman" w:hAnsi="Times New Roman" w:cs="Times New Roman"/>
          <w:color w:val="000000"/>
          <w:sz w:val="24"/>
          <w:szCs w:val="24"/>
          <w:lang w:val="en-GB"/>
        </w:rPr>
        <w:t>this study, the researcher uses Osmer’s model (2008) for practical theology. Osmer’s model is generally accepted as a valid methodology in practi</w:t>
      </w:r>
      <w:r w:rsidR="008F17CB">
        <w:rPr>
          <w:rFonts w:ascii="Times New Roman" w:eastAsia="Times New Roman" w:hAnsi="Times New Roman" w:cs="Times New Roman"/>
          <w:color w:val="000000"/>
          <w:sz w:val="24"/>
          <w:szCs w:val="24"/>
          <w:lang w:val="en-GB"/>
        </w:rPr>
        <w:t xml:space="preserve">cal theology and best suits the </w:t>
      </w:r>
      <w:r w:rsidRPr="00043C6A">
        <w:rPr>
          <w:rFonts w:ascii="Times New Roman" w:eastAsia="Times New Roman" w:hAnsi="Times New Roman" w:cs="Times New Roman"/>
          <w:color w:val="000000"/>
          <w:sz w:val="24"/>
          <w:szCs w:val="24"/>
          <w:lang w:val="en-GB"/>
        </w:rPr>
        <w:t xml:space="preserve">approach and aims in this research. </w:t>
      </w:r>
    </w:p>
    <w:p w14:paraId="67FBD005"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However, it is important to provide a background of Osmer’s theology that propels an approach to practical theology. By considering aspects of his theology, we can gain a deeper understanding of his approach to practical theology and its significance for ministry and practice. </w:t>
      </w:r>
    </w:p>
    <w:p w14:paraId="42683E7C" w14:textId="34E616DB"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Overall, Osmer’s practical theology is presented in two ways. First, he focuses on equipping the congregational leaders to enable them to engage in practical theological interpretation. Equipping leaders to interpret what he calls episodes (events occurring as part of a sequence of incidents), situations (a set of circumstances or broader patterns of events or relationships in which episodes occur), and contexts (the social and natural systems in which a situation unfolds) that confront them in ministry. Secondly, he focuses on equipping theological educators to train students in the skills of practical theological reflection. He developed these two ways by embracing Gerkin’s (1997) model of pastoral leadership, namely</w:t>
      </w:r>
      <w:r w:rsidR="00146B00">
        <w:rPr>
          <w:rFonts w:ascii="Times New Roman" w:eastAsia="Times New Roman" w:hAnsi="Times New Roman" w:cs="Times New Roman"/>
          <w:color w:val="000000"/>
          <w:sz w:val="24"/>
          <w:szCs w:val="24"/>
          <w:lang w:val="en-GB"/>
        </w:rPr>
        <w:t>,</w:t>
      </w:r>
      <w:r w:rsidRPr="00043C6A">
        <w:rPr>
          <w:rFonts w:ascii="Times New Roman" w:eastAsia="Times New Roman" w:hAnsi="Times New Roman" w:cs="Times New Roman"/>
          <w:color w:val="000000"/>
          <w:sz w:val="24"/>
          <w:szCs w:val="24"/>
          <w:lang w:val="en-GB"/>
        </w:rPr>
        <w:t xml:space="preserve"> the pastor as </w:t>
      </w:r>
      <w:r w:rsidR="00146B00">
        <w:rPr>
          <w:rFonts w:ascii="Times New Roman" w:eastAsia="Times New Roman" w:hAnsi="Times New Roman" w:cs="Times New Roman"/>
          <w:color w:val="000000"/>
          <w:sz w:val="24"/>
          <w:szCs w:val="24"/>
          <w:lang w:val="en-GB"/>
        </w:rPr>
        <w:t xml:space="preserve">an </w:t>
      </w:r>
      <w:r w:rsidRPr="00043C6A">
        <w:rPr>
          <w:rFonts w:ascii="Times New Roman" w:eastAsia="Times New Roman" w:hAnsi="Times New Roman" w:cs="Times New Roman"/>
          <w:color w:val="000000"/>
          <w:sz w:val="24"/>
          <w:szCs w:val="24"/>
          <w:lang w:val="en-GB"/>
        </w:rPr>
        <w:t xml:space="preserve">interpretive guide. However, Osmer </w:t>
      </w:r>
      <w:r w:rsidRPr="00043C6A">
        <w:rPr>
          <w:rFonts w:ascii="Times New Roman" w:eastAsia="Times New Roman" w:hAnsi="Times New Roman" w:cs="Times New Roman"/>
          <w:color w:val="000000"/>
          <w:sz w:val="24"/>
          <w:szCs w:val="24"/>
          <w:lang w:val="en-GB"/>
        </w:rPr>
        <w:lastRenderedPageBreak/>
        <w:t xml:space="preserve">prefers the term “congregational leaders” to “pastors” on the grounds that the role of interpretive guide is not restricted to pastors only. </w:t>
      </w:r>
    </w:p>
    <w:p w14:paraId="3431FFC0"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Rounding up these two ways, five key theological enterprises are identified as being at the heart of Osmer’s practical theology:</w:t>
      </w:r>
    </w:p>
    <w:p w14:paraId="7D2D4762" w14:textId="77777777" w:rsidR="00043C6A" w:rsidRPr="004467CD" w:rsidRDefault="00043C6A" w:rsidP="004467CD">
      <w:pPr>
        <w:numPr>
          <w:ilvl w:val="0"/>
          <w:numId w:val="9"/>
        </w:numPr>
        <w:spacing w:line="360" w:lineRule="auto"/>
        <w:ind w:hanging="720"/>
        <w:contextualSpacing/>
        <w:jc w:val="both"/>
        <w:rPr>
          <w:rFonts w:ascii="Times New Roman" w:eastAsia="Times New Roman" w:hAnsi="Times New Roman" w:cs="Times New Roman"/>
          <w:color w:val="000000"/>
          <w:sz w:val="24"/>
          <w:szCs w:val="24"/>
          <w:lang w:val="en-GB"/>
        </w:rPr>
      </w:pPr>
      <w:r w:rsidRPr="004467CD">
        <w:rPr>
          <w:rFonts w:ascii="Times New Roman" w:eastAsia="Times New Roman" w:hAnsi="Times New Roman" w:cs="Times New Roman"/>
          <w:color w:val="000000"/>
          <w:sz w:val="24"/>
          <w:szCs w:val="24"/>
          <w:lang w:val="en-GB"/>
        </w:rPr>
        <w:t>Context: His theology is deeply contextual. This means that specific contexts and situations are emphasi</w:t>
      </w:r>
      <w:r w:rsidRPr="00043C6A">
        <w:rPr>
          <w:rFonts w:ascii="Times New Roman" w:eastAsia="Times New Roman" w:hAnsi="Times New Roman" w:cs="Times New Roman"/>
          <w:color w:val="000000"/>
          <w:sz w:val="24"/>
          <w:szCs w:val="24"/>
          <w:lang w:val="en-GB"/>
        </w:rPr>
        <w:t>s</w:t>
      </w:r>
      <w:r w:rsidRPr="004467CD">
        <w:rPr>
          <w:rFonts w:ascii="Times New Roman" w:eastAsia="Times New Roman" w:hAnsi="Times New Roman" w:cs="Times New Roman"/>
          <w:color w:val="000000"/>
          <w:sz w:val="24"/>
          <w:szCs w:val="24"/>
          <w:lang w:val="en-GB"/>
        </w:rPr>
        <w:t>ed as important premises in which ministry or practice is taking place.</w:t>
      </w:r>
    </w:p>
    <w:p w14:paraId="4D186440" w14:textId="77777777" w:rsidR="00043C6A" w:rsidRPr="00043C6A" w:rsidRDefault="00043C6A" w:rsidP="00043C6A">
      <w:pPr>
        <w:numPr>
          <w:ilvl w:val="0"/>
          <w:numId w:val="9"/>
        </w:numPr>
        <w:spacing w:line="360" w:lineRule="auto"/>
        <w:ind w:hanging="720"/>
        <w:contextualSpacing/>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Practical: Abstracts are out of his perimeters. He focuses on real-life situations. Hence, in his theology, he is committed to making theology practical and applicable.</w:t>
      </w:r>
    </w:p>
    <w:p w14:paraId="3BCAC996" w14:textId="443C968C" w:rsidR="00043C6A" w:rsidRPr="00043C6A" w:rsidRDefault="000C499F" w:rsidP="00043C6A">
      <w:pPr>
        <w:numPr>
          <w:ilvl w:val="0"/>
          <w:numId w:val="9"/>
        </w:numPr>
        <w:spacing w:line="360" w:lineRule="auto"/>
        <w:ind w:hanging="720"/>
        <w:contextualSpacing/>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P</w:t>
      </w:r>
      <w:r w:rsidR="00043C6A" w:rsidRPr="00043C6A">
        <w:rPr>
          <w:rFonts w:ascii="Times New Roman" w:eastAsia="Times New Roman" w:hAnsi="Times New Roman" w:cs="Times New Roman"/>
          <w:color w:val="000000"/>
          <w:sz w:val="24"/>
          <w:szCs w:val="24"/>
          <w:lang w:val="en-GB"/>
        </w:rPr>
        <w:t xml:space="preserve">astoral: His experience as a pastor in pastoral ministry informs his theology. That drives his commitment to </w:t>
      </w:r>
      <w:r w:rsidR="00146B00">
        <w:rPr>
          <w:rFonts w:ascii="Times New Roman" w:eastAsia="Times New Roman" w:hAnsi="Times New Roman" w:cs="Times New Roman"/>
          <w:color w:val="000000"/>
          <w:sz w:val="24"/>
          <w:szCs w:val="24"/>
          <w:lang w:val="en-GB"/>
        </w:rPr>
        <w:t>empowering</w:t>
      </w:r>
      <w:r w:rsidR="00146B00" w:rsidRPr="00043C6A">
        <w:rPr>
          <w:rFonts w:ascii="Times New Roman" w:eastAsia="Times New Roman" w:hAnsi="Times New Roman" w:cs="Times New Roman"/>
          <w:color w:val="000000"/>
          <w:sz w:val="24"/>
          <w:szCs w:val="24"/>
          <w:lang w:val="en-GB"/>
        </w:rPr>
        <w:t xml:space="preserve"> </w:t>
      </w:r>
      <w:r w:rsidR="00043C6A" w:rsidRPr="00043C6A">
        <w:rPr>
          <w:rFonts w:ascii="Times New Roman" w:eastAsia="Times New Roman" w:hAnsi="Times New Roman" w:cs="Times New Roman"/>
          <w:color w:val="000000"/>
          <w:sz w:val="24"/>
          <w:szCs w:val="24"/>
          <w:lang w:val="en-GB"/>
        </w:rPr>
        <w:t xml:space="preserve">others in ministry with his work. He emphasises </w:t>
      </w:r>
      <w:r w:rsidR="00146B00">
        <w:rPr>
          <w:rFonts w:ascii="Times New Roman" w:eastAsia="Times New Roman" w:hAnsi="Times New Roman" w:cs="Times New Roman"/>
          <w:color w:val="000000"/>
          <w:sz w:val="24"/>
          <w:szCs w:val="24"/>
          <w:lang w:val="en-GB"/>
        </w:rPr>
        <w:t>the </w:t>
      </w:r>
      <w:r w:rsidR="00043C6A" w:rsidRPr="00043C6A">
        <w:rPr>
          <w:rFonts w:ascii="Times New Roman" w:eastAsia="Times New Roman" w:hAnsi="Times New Roman" w:cs="Times New Roman"/>
          <w:color w:val="000000"/>
          <w:sz w:val="24"/>
          <w:szCs w:val="24"/>
          <w:lang w:val="en-GB"/>
        </w:rPr>
        <w:t>local church and its ministry and practice. He seeks ways in which his theology can inform and shape the practice of ministry.</w:t>
      </w:r>
    </w:p>
    <w:p w14:paraId="6DA44D44" w14:textId="092B094A" w:rsidR="00043C6A" w:rsidRPr="00043C6A" w:rsidRDefault="00043C6A" w:rsidP="00043C6A">
      <w:pPr>
        <w:numPr>
          <w:ilvl w:val="0"/>
          <w:numId w:val="9"/>
        </w:numPr>
        <w:spacing w:line="360" w:lineRule="auto"/>
        <w:ind w:hanging="720"/>
        <w:contextualSpacing/>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Rigorous and not rigidity: Osmer is theologically rigorous and not theologically rigid because he maximises expansive theological traditions and ideas to inform his practical work. He recognises that a variety of perspectives and experiences shape theology and practice.</w:t>
      </w:r>
    </w:p>
    <w:p w14:paraId="5335185F" w14:textId="77777777" w:rsidR="00043C6A" w:rsidRPr="00043C6A" w:rsidRDefault="00043C6A" w:rsidP="004467CD">
      <w:pPr>
        <w:numPr>
          <w:ilvl w:val="0"/>
          <w:numId w:val="9"/>
        </w:numPr>
        <w:spacing w:line="360" w:lineRule="auto"/>
        <w:ind w:hanging="720"/>
        <w:contextualSpacing/>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Hermeneutics:</w:t>
      </w:r>
      <w:r w:rsidRPr="00043C6A">
        <w:rPr>
          <w:rFonts w:ascii="Times New Roman" w:eastAsia="Aptos" w:hAnsi="Times New Roman" w:cs="Times New Roman"/>
          <w:color w:val="000000"/>
          <w:sz w:val="24"/>
          <w:szCs w:val="24"/>
          <w:lang w:val="en-GB"/>
        </w:rPr>
        <w:t xml:space="preserve"> Osmer </w:t>
      </w:r>
      <w:r w:rsidRPr="00043C6A">
        <w:rPr>
          <w:rFonts w:ascii="Times New Roman" w:eastAsia="Times New Roman" w:hAnsi="Times New Roman" w:cs="Times New Roman"/>
          <w:color w:val="000000"/>
          <w:sz w:val="24"/>
          <w:szCs w:val="24"/>
          <w:lang w:val="en-GB"/>
        </w:rPr>
        <w:t>uses the concept of the ‘hermeneutic circle’ (also called hermeneutic spiral) to clarify the relationship between the four tasks of his practical theology. The interpreter must constantly move between tasks, which leads to an interpretive spiral. His four tasks provide a framework for practical theology that is widely used in theological education and ministry settings.</w:t>
      </w:r>
    </w:p>
    <w:p w14:paraId="36F4D94B" w14:textId="7AA825C4"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Osmer solidly underscores the interpretive dimension (or the hermeneutic character) of practical theology and divides this into four core tasks based on the four questions that model the interpretation of and response to localities. These four tasks are well embraced in this research project as an adopted approach. Osmer (2008:20) explains practical theology as “a hermeneutical activity done by ordinary people in everyday life” but also as a hermeneutic aspect of scholarship. These four tasks could be regarded as autonomous or as mutually dependent and integral tasks. Furthermore</w:t>
      </w:r>
      <w:r w:rsidR="00146B00">
        <w:rPr>
          <w:rFonts w:ascii="Times New Roman" w:eastAsia="Calibri" w:hAnsi="Times New Roman" w:cs="Times New Roman"/>
          <w:color w:val="000000"/>
          <w:sz w:val="24"/>
          <w:szCs w:val="24"/>
          <w:lang w:val="en-GB"/>
        </w:rPr>
        <w:t>, these four tasks could also turn into prescriptions when doing practical theological research</w:t>
      </w:r>
      <w:r w:rsidRPr="00043C6A">
        <w:rPr>
          <w:rFonts w:ascii="Times New Roman" w:eastAsia="Calibri" w:hAnsi="Times New Roman" w:cs="Times New Roman"/>
          <w:color w:val="000000"/>
          <w:sz w:val="24"/>
          <w:szCs w:val="24"/>
          <w:lang w:val="en-GB"/>
        </w:rPr>
        <w:t xml:space="preserve">. Osmer’s four tasks of practical theology can be summarised as follows: </w:t>
      </w:r>
    </w:p>
    <w:p w14:paraId="6A40D17C" w14:textId="580FB6C3" w:rsidR="00043C6A" w:rsidRPr="00043C6A" w:rsidRDefault="00043C6A" w:rsidP="004467CD">
      <w:pPr>
        <w:spacing w:after="200" w:line="360" w:lineRule="auto"/>
        <w:ind w:left="720" w:hanging="720"/>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1.</w:t>
      </w:r>
      <w:r w:rsidRPr="00043C6A">
        <w:rPr>
          <w:rFonts w:ascii="Times New Roman" w:eastAsia="Calibri" w:hAnsi="Times New Roman" w:cs="Times New Roman"/>
          <w:color w:val="000000"/>
          <w:sz w:val="24"/>
          <w:szCs w:val="24"/>
          <w:lang w:val="en-GB"/>
        </w:rPr>
        <w:tab/>
        <w:t xml:space="preserve">The descriptive-empirical task, which answers the question “What is going on?” deals with gathering information to discern patterns and dynamics in precise episodes, situations, and contexts. According to Osmer, this task requires priestly listening through attending and guiding (called a spirituality of presence). When it comes to formal research, this attending elucidates empirical inquiry, especially through the qualitative skills of describing, observing, and interviewing (Osmer 2008:4, 37-39, 58). </w:t>
      </w:r>
    </w:p>
    <w:p w14:paraId="53B16793" w14:textId="121B0CC0" w:rsidR="00043C6A" w:rsidRPr="00043C6A" w:rsidRDefault="00043C6A" w:rsidP="004467CD">
      <w:pPr>
        <w:spacing w:after="200" w:line="360" w:lineRule="auto"/>
        <w:ind w:left="720" w:hanging="720"/>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2.</w:t>
      </w:r>
      <w:r w:rsidRPr="00043C6A">
        <w:rPr>
          <w:rFonts w:ascii="Times New Roman" w:eastAsia="Calibri" w:hAnsi="Times New Roman" w:cs="Times New Roman"/>
          <w:color w:val="000000"/>
          <w:sz w:val="24"/>
          <w:szCs w:val="24"/>
          <w:lang w:val="en-GB"/>
        </w:rPr>
        <w:tab/>
        <w:t xml:space="preserve">The interpretive task, which answers </w:t>
      </w:r>
      <w:r w:rsidR="00146B00">
        <w:rPr>
          <w:rFonts w:ascii="Times New Roman" w:eastAsia="Calibri" w:hAnsi="Times New Roman" w:cs="Times New Roman"/>
          <w:color w:val="000000"/>
          <w:sz w:val="24"/>
          <w:szCs w:val="24"/>
          <w:lang w:val="en-GB"/>
        </w:rPr>
        <w:t>the question “Why is this going on?” deals with understanding and explaining these patterns and dynamics</w:t>
      </w:r>
      <w:r w:rsidRPr="00043C6A">
        <w:rPr>
          <w:rFonts w:ascii="Times New Roman" w:eastAsia="Calibri" w:hAnsi="Times New Roman" w:cs="Times New Roman"/>
          <w:color w:val="000000"/>
          <w:sz w:val="24"/>
          <w:szCs w:val="24"/>
          <w:lang w:val="en-GB"/>
        </w:rPr>
        <w:t xml:space="preserve"> by referring to theories within the arts and sciences. According to Osmer, this task requires </w:t>
      </w:r>
      <w:r w:rsidR="009236CB">
        <w:rPr>
          <w:rFonts w:ascii="Times New Roman" w:eastAsia="Calibri" w:hAnsi="Times New Roman" w:cs="Times New Roman"/>
          <w:color w:val="000000"/>
          <w:sz w:val="24"/>
          <w:szCs w:val="24"/>
          <w:lang w:val="en-GB"/>
        </w:rPr>
        <w:t>sage wisdom, which elucidates wise judgement that is simply recognising the relevant particulars, moving on to </w:t>
      </w:r>
      <w:r w:rsidRPr="00043C6A">
        <w:rPr>
          <w:rFonts w:ascii="Times New Roman" w:eastAsia="Calibri" w:hAnsi="Times New Roman" w:cs="Times New Roman"/>
          <w:color w:val="000000"/>
          <w:sz w:val="24"/>
          <w:szCs w:val="24"/>
          <w:lang w:val="en-GB"/>
        </w:rPr>
        <w:t>moral discernment, and deciding on the most effective means to attain moral ends. This is done through careful consideration</w:t>
      </w:r>
      <w:r w:rsidR="009236CB">
        <w:rPr>
          <w:rFonts w:ascii="Times New Roman" w:eastAsia="Calibri" w:hAnsi="Times New Roman" w:cs="Times New Roman"/>
          <w:color w:val="000000"/>
          <w:sz w:val="24"/>
          <w:szCs w:val="24"/>
          <w:lang w:val="en-GB"/>
        </w:rPr>
        <w:t>, theoretical</w:t>
      </w:r>
      <w:r w:rsidRPr="00043C6A">
        <w:rPr>
          <w:rFonts w:ascii="Times New Roman" w:eastAsia="Calibri" w:hAnsi="Times New Roman" w:cs="Times New Roman"/>
          <w:color w:val="000000"/>
          <w:sz w:val="24"/>
          <w:szCs w:val="24"/>
          <w:lang w:val="en-GB"/>
        </w:rPr>
        <w:t xml:space="preserve"> interpretation, analysis, and assessment (Osmer 2008:4, 81-84, 113). </w:t>
      </w:r>
    </w:p>
    <w:p w14:paraId="57DF50F6" w14:textId="468E4E76" w:rsidR="00043C6A" w:rsidRPr="00043C6A" w:rsidRDefault="00043C6A" w:rsidP="004467CD">
      <w:pPr>
        <w:spacing w:after="200" w:line="360" w:lineRule="auto"/>
        <w:ind w:left="720" w:hanging="720"/>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3.</w:t>
      </w:r>
      <w:r w:rsidRPr="00043C6A">
        <w:rPr>
          <w:rFonts w:ascii="Times New Roman" w:eastAsia="Calibri" w:hAnsi="Times New Roman" w:cs="Times New Roman"/>
          <w:color w:val="000000"/>
          <w:sz w:val="24"/>
          <w:szCs w:val="24"/>
          <w:lang w:val="en-GB"/>
        </w:rPr>
        <w:tab/>
        <w:t xml:space="preserve">The normative task, which answers the question “What ought to be going on?” focuses on putting together responses in these episodes, situations, and contexts and paying attention to good practices after engaging theological concepts of interpretation. For Osmer, this task requires a spirituality of prophetic discernment, which concurrently points to a humane reflection and refers to human participation in God’s pathos. This, however, does not stand alone but connects to theological and ethical interpretation, which also </w:t>
      </w:r>
      <w:r w:rsidR="009236CB" w:rsidRPr="00043C6A">
        <w:rPr>
          <w:rFonts w:ascii="Times New Roman" w:eastAsia="Calibri" w:hAnsi="Times New Roman" w:cs="Times New Roman"/>
          <w:color w:val="000000"/>
          <w:sz w:val="24"/>
          <w:szCs w:val="24"/>
          <w:lang w:val="en-GB"/>
        </w:rPr>
        <w:t>stir</w:t>
      </w:r>
      <w:r w:rsidR="009236CB">
        <w:rPr>
          <w:rFonts w:ascii="Times New Roman" w:eastAsia="Calibri" w:hAnsi="Times New Roman" w:cs="Times New Roman"/>
          <w:color w:val="000000"/>
          <w:sz w:val="24"/>
          <w:szCs w:val="24"/>
          <w:lang w:val="en-GB"/>
        </w:rPr>
        <w:t>s</w:t>
      </w:r>
      <w:r w:rsidR="009236CB" w:rsidRPr="00043C6A">
        <w:rPr>
          <w:rFonts w:ascii="Times New Roman" w:eastAsia="Calibri" w:hAnsi="Times New Roman" w:cs="Times New Roman"/>
          <w:color w:val="000000"/>
          <w:sz w:val="24"/>
          <w:szCs w:val="24"/>
          <w:lang w:val="en-GB"/>
        </w:rPr>
        <w:t xml:space="preserve"> an</w:t>
      </w:r>
      <w:r w:rsidRPr="00043C6A">
        <w:rPr>
          <w:rFonts w:ascii="Times New Roman" w:eastAsia="Calibri" w:hAnsi="Times New Roman" w:cs="Times New Roman"/>
          <w:color w:val="000000"/>
          <w:sz w:val="24"/>
          <w:szCs w:val="24"/>
          <w:lang w:val="en-GB"/>
        </w:rPr>
        <w:t xml:space="preserve"> all-encompassing dialogue (Osmer 2008:4, 135-139). </w:t>
      </w:r>
    </w:p>
    <w:p w14:paraId="2D31D00D" w14:textId="7EBD0886" w:rsidR="00043C6A" w:rsidRPr="00043C6A" w:rsidRDefault="00043C6A" w:rsidP="004467CD">
      <w:pPr>
        <w:spacing w:after="200" w:line="360" w:lineRule="auto"/>
        <w:ind w:left="720" w:hanging="720"/>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4.</w:t>
      </w:r>
      <w:r w:rsidRPr="00043C6A">
        <w:rPr>
          <w:rFonts w:ascii="Times New Roman" w:eastAsia="Calibri" w:hAnsi="Times New Roman" w:cs="Times New Roman"/>
          <w:color w:val="000000"/>
          <w:sz w:val="24"/>
          <w:szCs w:val="24"/>
          <w:lang w:val="en-GB"/>
        </w:rPr>
        <w:tab/>
        <w:t xml:space="preserve">The pragmatic task, which answers the question “How might we respond?”, focuses on the sensible influence within these episodes, situations, and contexts by ascertaining designed actions and, afterwards, entering reflective conversation after their enactment. For Osmer, this task demands or needs a spirituality of humility as in servant leadership, which demands tasks capability illuminated by humility, guidance through traversing frontiers, and embodying deep metamorphosis or change motivated by Christ’s suffering (Osmer 2008:4, 176-178, 192-196). </w:t>
      </w:r>
    </w:p>
    <w:p w14:paraId="6B073EAA" w14:textId="52951281"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Research is about inquiring and discernment (Hendriks 2004:211). Verma and Malick (1999:1) define research as “systematic inquiry”. Finding something that was previously not known, </w:t>
      </w:r>
      <w:r w:rsidRPr="00043C6A">
        <w:rPr>
          <w:rFonts w:ascii="Times New Roman" w:eastAsia="Times New Roman" w:hAnsi="Times New Roman" w:cs="Times New Roman"/>
          <w:color w:val="000000"/>
          <w:sz w:val="24"/>
          <w:szCs w:val="24"/>
          <w:lang w:val="en-GB"/>
        </w:rPr>
        <w:lastRenderedPageBreak/>
        <w:t>through careful investigation of all evidence bearing on a definable problem, arrives at a solution. It can, therefore, be safely said that research is more than a compilation of information; it must walk through a process of analysis and synthesis. To reach a point of analysis and synthesis</w:t>
      </w:r>
      <w:r w:rsidR="009236CB">
        <w:rPr>
          <w:rFonts w:ascii="Times New Roman" w:eastAsia="Times New Roman" w:hAnsi="Times New Roman" w:cs="Times New Roman"/>
          <w:color w:val="000000"/>
          <w:sz w:val="24"/>
          <w:szCs w:val="24"/>
          <w:lang w:val="en-GB"/>
        </w:rPr>
        <w:t>, the</w:t>
      </w:r>
      <w:r w:rsidRPr="00043C6A">
        <w:rPr>
          <w:rFonts w:ascii="Times New Roman" w:eastAsia="Times New Roman" w:hAnsi="Times New Roman" w:cs="Times New Roman"/>
          <w:color w:val="000000"/>
          <w:sz w:val="24"/>
          <w:szCs w:val="24"/>
          <w:lang w:val="en-GB"/>
        </w:rPr>
        <w:t xml:space="preserve"> researcher must have collected, organised, evaluated, and presented data. It is true, therefore, that research is a tool used for knowledge generation. Typically, such knowled</w:t>
      </w:r>
      <w:r w:rsidR="00BA6883">
        <w:rPr>
          <w:rFonts w:ascii="Times New Roman" w:eastAsia="Times New Roman" w:hAnsi="Times New Roman" w:cs="Times New Roman"/>
          <w:color w:val="000000"/>
          <w:sz w:val="24"/>
          <w:szCs w:val="24"/>
          <w:lang w:val="en-GB"/>
        </w:rPr>
        <w:t xml:space="preserve">ge needs to be useful, </w:t>
      </w:r>
      <w:r w:rsidRPr="00043C6A">
        <w:rPr>
          <w:rFonts w:ascii="Times New Roman" w:eastAsia="Times New Roman" w:hAnsi="Times New Roman" w:cs="Times New Roman"/>
          <w:color w:val="000000"/>
          <w:sz w:val="24"/>
          <w:szCs w:val="24"/>
          <w:lang w:val="en-GB"/>
        </w:rPr>
        <w:t xml:space="preserve">to solve an interposition problem. This entails that research must be done within a defined methodology, to authenticate knowledge production. Soko (2010:5) defines this methodology as “the coherent group of methods that complement one another to deliver data and findings that reflect the research question and suit the research purpose”. In other words, </w:t>
      </w:r>
      <w:r w:rsidR="009236CB">
        <w:rPr>
          <w:rFonts w:ascii="Times New Roman" w:eastAsia="Times New Roman" w:hAnsi="Times New Roman" w:cs="Times New Roman"/>
          <w:color w:val="000000"/>
          <w:sz w:val="24"/>
          <w:szCs w:val="24"/>
          <w:lang w:val="en-GB"/>
        </w:rPr>
        <w:t xml:space="preserve">the </w:t>
      </w:r>
      <w:r w:rsidRPr="00043C6A">
        <w:rPr>
          <w:rFonts w:ascii="Times New Roman" w:eastAsia="Times New Roman" w:hAnsi="Times New Roman" w:cs="Times New Roman"/>
          <w:color w:val="000000"/>
          <w:sz w:val="24"/>
          <w:szCs w:val="24"/>
          <w:lang w:val="en-GB"/>
        </w:rPr>
        <w:t xml:space="preserve">methodology involves a method or methods of doing research that </w:t>
      </w:r>
      <w:r w:rsidR="009236CB">
        <w:rPr>
          <w:rFonts w:ascii="Times New Roman" w:eastAsia="Times New Roman" w:hAnsi="Times New Roman" w:cs="Times New Roman"/>
          <w:color w:val="000000"/>
          <w:sz w:val="24"/>
          <w:szCs w:val="24"/>
          <w:lang w:val="en-GB"/>
        </w:rPr>
        <w:t xml:space="preserve">is </w:t>
      </w:r>
      <w:r w:rsidRPr="00043C6A">
        <w:rPr>
          <w:rFonts w:ascii="Times New Roman" w:eastAsia="Times New Roman" w:hAnsi="Times New Roman" w:cs="Times New Roman"/>
          <w:color w:val="000000"/>
          <w:sz w:val="24"/>
          <w:szCs w:val="24"/>
          <w:lang w:val="en-GB"/>
        </w:rPr>
        <w:t>methodical and in tandem with the research purpose. It is the question of “How do we go about doing this?”.</w:t>
      </w:r>
    </w:p>
    <w:p w14:paraId="0FFBE597" w14:textId="167DA3E6"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In</w:t>
      </w:r>
      <w:r w:rsidR="0067299E">
        <w:rPr>
          <w:rFonts w:ascii="Times New Roman" w:eastAsia="Times New Roman" w:hAnsi="Times New Roman" w:cs="Times New Roman"/>
          <w:color w:val="000000"/>
          <w:sz w:val="24"/>
          <w:szCs w:val="24"/>
          <w:lang w:val="en-GB"/>
        </w:rPr>
        <w:t xml:space="preserve"> this research,</w:t>
      </w:r>
      <w:r w:rsidRPr="00043C6A">
        <w:rPr>
          <w:rFonts w:ascii="Times New Roman" w:eastAsia="Times New Roman" w:hAnsi="Times New Roman" w:cs="Times New Roman"/>
          <w:color w:val="000000"/>
          <w:sz w:val="24"/>
          <w:szCs w:val="24"/>
          <w:lang w:val="en-GB"/>
        </w:rPr>
        <w:t xml:space="preserve"> the route chosen as </w:t>
      </w:r>
      <w:r w:rsidR="009236CB">
        <w:rPr>
          <w:rFonts w:ascii="Times New Roman" w:eastAsia="Times New Roman" w:hAnsi="Times New Roman" w:cs="Times New Roman"/>
          <w:color w:val="000000"/>
          <w:sz w:val="24"/>
          <w:szCs w:val="24"/>
          <w:lang w:val="en-GB"/>
        </w:rPr>
        <w:t>the </w:t>
      </w:r>
      <w:r w:rsidRPr="00043C6A">
        <w:rPr>
          <w:rFonts w:ascii="Times New Roman" w:eastAsia="Times New Roman" w:hAnsi="Times New Roman" w:cs="Times New Roman"/>
          <w:color w:val="000000"/>
          <w:sz w:val="24"/>
          <w:szCs w:val="24"/>
          <w:lang w:val="en-GB"/>
        </w:rPr>
        <w:t>methodology will lead to a successful resolution of the problem. Needless to mention the methodology is situated within the scope of practical theology, as alluded to earlier.</w:t>
      </w:r>
    </w:p>
    <w:p w14:paraId="4DA37FA3" w14:textId="2E84C29E"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The approach and argument </w:t>
      </w:r>
      <w:r w:rsidR="009236CB" w:rsidRPr="00043C6A">
        <w:rPr>
          <w:rFonts w:ascii="Times New Roman" w:eastAsia="Times New Roman" w:hAnsi="Times New Roman" w:cs="Times New Roman"/>
          <w:color w:val="000000"/>
          <w:sz w:val="24"/>
          <w:szCs w:val="24"/>
          <w:lang w:val="en-GB"/>
        </w:rPr>
        <w:t>progress</w:t>
      </w:r>
      <w:r w:rsidRPr="00043C6A">
        <w:rPr>
          <w:rFonts w:ascii="Times New Roman" w:eastAsia="Times New Roman" w:hAnsi="Times New Roman" w:cs="Times New Roman"/>
          <w:color w:val="000000"/>
          <w:sz w:val="24"/>
          <w:szCs w:val="24"/>
          <w:lang w:val="en-GB"/>
        </w:rPr>
        <w:t xml:space="preserve"> in the following order:</w:t>
      </w:r>
    </w:p>
    <w:p w14:paraId="14646962" w14:textId="77777777" w:rsidR="00043C6A" w:rsidRPr="00043C6A" w:rsidRDefault="00043C6A" w:rsidP="00043C6A">
      <w:pPr>
        <w:spacing w:after="200" w:line="360" w:lineRule="auto"/>
        <w:contextualSpacing/>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Research design: A qualitative, descriptive, and interpretive research design.</w:t>
      </w:r>
    </w:p>
    <w:p w14:paraId="6B2B8DEB" w14:textId="77777777" w:rsidR="00043C6A" w:rsidRPr="00043C6A" w:rsidRDefault="00043C6A" w:rsidP="00043C6A">
      <w:pPr>
        <w:spacing w:after="200" w:line="360" w:lineRule="auto"/>
        <w:contextualSpacing/>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Research approach: Osmer’s four tasks.</w:t>
      </w:r>
    </w:p>
    <w:p w14:paraId="00F06EDB"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Data collection methods: </w:t>
      </w:r>
    </w:p>
    <w:p w14:paraId="22D96C0D"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Literature study (study of various literature sources)</w:t>
      </w:r>
      <w:r w:rsidRPr="00043C6A">
        <w:rPr>
          <w:rFonts w:ascii="Times New Roman" w:eastAsia="Times New Roman" w:hAnsi="Times New Roman" w:cs="Times New Roman"/>
          <w:color w:val="000000"/>
          <w:sz w:val="24"/>
          <w:szCs w:val="24"/>
          <w:lang w:val="en-GB"/>
        </w:rPr>
        <w:t>.</w:t>
      </w:r>
    </w:p>
    <w:p w14:paraId="0A12F3D0"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Structured open-ended interviews. From the six congregations, a total of eighteen people were interviewed, three from each congregation (minister, elder/leader, and a lay member).</w:t>
      </w:r>
    </w:p>
    <w:p w14:paraId="14201D50" w14:textId="77777777" w:rsidR="00043C6A" w:rsidRPr="00043C6A" w:rsidRDefault="000C499F" w:rsidP="00043C6A">
      <w:pPr>
        <w:spacing w:after="0" w:line="360" w:lineRule="auto"/>
        <w:contextualSpacing/>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F</w:t>
      </w:r>
      <w:r w:rsidRPr="00043C6A">
        <w:rPr>
          <w:rFonts w:ascii="Times New Roman" w:eastAsia="Calibri" w:hAnsi="Times New Roman" w:cs="Times New Roman"/>
          <w:color w:val="000000"/>
          <w:sz w:val="24"/>
          <w:szCs w:val="24"/>
          <w:lang w:val="en-GB"/>
        </w:rPr>
        <w:t>ourteen</w:t>
      </w:r>
      <w:r w:rsidR="00043C6A" w:rsidRPr="00043C6A">
        <w:rPr>
          <w:rFonts w:ascii="Times New Roman" w:eastAsia="Calibri" w:hAnsi="Times New Roman" w:cs="Times New Roman"/>
          <w:color w:val="000000"/>
          <w:sz w:val="24"/>
          <w:szCs w:val="24"/>
          <w:lang w:val="en-GB"/>
        </w:rPr>
        <w:t xml:space="preserve"> of the eighteen participants were asked five carefully designed questions. There were follow-up questions for the sake of clarity. </w:t>
      </w:r>
    </w:p>
    <w:p w14:paraId="2F113E5F" w14:textId="362AEF08" w:rsidR="00043C6A" w:rsidRPr="00043C6A" w:rsidRDefault="00043C6A" w:rsidP="004467CD">
      <w:pPr>
        <w:spacing w:before="120" w:after="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All interviews were conducted as advised by the Ethics Committee of the UFS and Strydom (2005:59). They were recorded with </w:t>
      </w:r>
      <w:r w:rsidR="009236CB">
        <w:rPr>
          <w:rFonts w:ascii="Times New Roman" w:eastAsia="Calibri" w:hAnsi="Times New Roman" w:cs="Times New Roman"/>
          <w:color w:val="000000"/>
          <w:sz w:val="24"/>
          <w:szCs w:val="24"/>
          <w:lang w:val="en-GB"/>
        </w:rPr>
        <w:t>the</w:t>
      </w:r>
      <w:r w:rsidR="009236CB"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written consent and permission of the participants. It is essential that data obtained during the interviews are acceptable and within the rules and obtained in a clearly responsible manner. This was done in accordance with the standards of social research. Ethical concerns were taken seriously and treated as more than simply guaranteeing informed </w:t>
      </w:r>
      <w:r w:rsidRPr="00043C6A">
        <w:rPr>
          <w:rFonts w:ascii="Times New Roman" w:eastAsia="Calibri" w:hAnsi="Times New Roman" w:cs="Times New Roman"/>
          <w:color w:val="000000"/>
          <w:sz w:val="24"/>
          <w:szCs w:val="24"/>
          <w:lang w:val="en-GB"/>
        </w:rPr>
        <w:lastRenderedPageBreak/>
        <w:t>consent and protecting the anonymity of participants. The other ethical details that were put in place for this research are outlined under the “ethics of study”.</w:t>
      </w:r>
    </w:p>
    <w:p w14:paraId="43929C77" w14:textId="77777777" w:rsidR="00043C6A" w:rsidRPr="00043C6A" w:rsidRDefault="00043C6A" w:rsidP="00043C6A">
      <w:pPr>
        <w:spacing w:after="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Document review (studying documents such as sermons and written programmes). </w:t>
      </w:r>
    </w:p>
    <w:p w14:paraId="6A894A2C" w14:textId="501C47DF" w:rsidR="00043C6A" w:rsidRPr="00043C6A" w:rsidRDefault="000B33FD" w:rsidP="00043C6A">
      <w:pPr>
        <w:spacing w:after="0" w:line="360" w:lineRule="auto"/>
        <w:contextualSpacing/>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Observation of practices (such as </w:t>
      </w:r>
      <w:r w:rsidRPr="000B33FD">
        <w:rPr>
          <w:rFonts w:ascii="Times New Roman" w:eastAsia="Calibri" w:hAnsi="Times New Roman" w:cs="Times New Roman"/>
          <w:color w:val="000000"/>
          <w:sz w:val="24"/>
          <w:szCs w:val="24"/>
          <w:lang w:val="en-GB"/>
        </w:rPr>
        <w:t>conceptualisation of things (what we desire, we must conceive it in the mind). Positive confessions as slogans such as “name it and claim it” and “what you say is what you get”. Assimilation (by seeing the prosperous life of a prosperity pastor and biblical figures, prospered by God). Other practices included the flooding on the church market of prosperity literature as a tool to spread Prosperity Faith messages. Maximising media and te</w:t>
      </w:r>
      <w:r>
        <w:rPr>
          <w:rFonts w:ascii="Times New Roman" w:eastAsia="Calibri" w:hAnsi="Times New Roman" w:cs="Times New Roman"/>
          <w:color w:val="000000"/>
          <w:sz w:val="24"/>
          <w:szCs w:val="24"/>
          <w:lang w:val="en-GB"/>
        </w:rPr>
        <w:t>chnology</w:t>
      </w:r>
      <w:r w:rsidRPr="000B33FD">
        <w:rPr>
          <w:rFonts w:ascii="Times New Roman" w:eastAsia="Calibri" w:hAnsi="Times New Roman" w:cs="Times New Roman"/>
          <w:color w:val="000000"/>
          <w:sz w:val="24"/>
          <w:szCs w:val="24"/>
          <w:lang w:val="en-GB"/>
        </w:rPr>
        <w:t xml:space="preserve"> to flood their literature and sermons/teachings. Emphasise on the physical presence of prosperity and the connection between robus</w:t>
      </w:r>
      <w:r>
        <w:rPr>
          <w:rFonts w:ascii="Times New Roman" w:eastAsia="Calibri" w:hAnsi="Times New Roman" w:cs="Times New Roman"/>
          <w:color w:val="000000"/>
          <w:sz w:val="24"/>
          <w:szCs w:val="24"/>
          <w:lang w:val="en-GB"/>
        </w:rPr>
        <w:t>t health and material abundance).</w:t>
      </w:r>
    </w:p>
    <w:p w14:paraId="2FEF6056"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Data-analysis method: Thematic coding of interviews and Osmer’s four tasks. </w:t>
      </w:r>
    </w:p>
    <w:p w14:paraId="0D4FA1BB" w14:textId="77777777" w:rsidR="00043C6A" w:rsidRPr="00043C6A" w:rsidRDefault="00043C6A" w:rsidP="00043C6A">
      <w:pPr>
        <w:spacing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Sampling: Non-probability sampling</w:t>
      </w:r>
    </w:p>
    <w:p w14:paraId="42FC3848" w14:textId="2820D243" w:rsidR="00043C6A" w:rsidRPr="00043C6A" w:rsidRDefault="00043C6A" w:rsidP="004467CD">
      <w:pPr>
        <w:keepNext/>
        <w:keepLines/>
        <w:spacing w:before="160" w:after="80"/>
        <w:ind w:left="709" w:hanging="709"/>
        <w:outlineLvl w:val="2"/>
        <w:rPr>
          <w:rFonts w:ascii="Times New Roman" w:eastAsia="Calibri" w:hAnsi="Times New Roman" w:cs="Times New Roman"/>
          <w:i/>
          <w:color w:val="000000"/>
          <w:sz w:val="24"/>
          <w:szCs w:val="24"/>
          <w:lang w:val="en-GB"/>
        </w:rPr>
      </w:pPr>
      <w:bookmarkStart w:id="33" w:name="_Toc156657700"/>
      <w:bookmarkStart w:id="34" w:name="_Toc176798203"/>
      <w:bookmarkStart w:id="35" w:name="_Toc176822564"/>
      <w:r w:rsidRPr="00043C6A">
        <w:rPr>
          <w:rFonts w:ascii="Times New Roman" w:eastAsia="Calibri" w:hAnsi="Times New Roman" w:cs="Times New Roman"/>
          <w:i/>
          <w:color w:val="000000"/>
          <w:sz w:val="24"/>
          <w:szCs w:val="24"/>
          <w:lang w:val="en-GB"/>
        </w:rPr>
        <w:t>1.4.1</w:t>
      </w:r>
      <w:r w:rsidRPr="00043C6A">
        <w:rPr>
          <w:rFonts w:ascii="Times New Roman" w:eastAsia="Calibri" w:hAnsi="Times New Roman" w:cs="Times New Roman"/>
          <w:i/>
          <w:color w:val="000000"/>
          <w:sz w:val="24"/>
          <w:szCs w:val="24"/>
          <w:lang w:val="en-GB"/>
        </w:rPr>
        <w:tab/>
        <w:t xml:space="preserve">Procedure and </w:t>
      </w:r>
      <w:bookmarkEnd w:id="33"/>
      <w:bookmarkEnd w:id="34"/>
      <w:bookmarkEnd w:id="35"/>
      <w:r w:rsidR="009236CB">
        <w:rPr>
          <w:rFonts w:ascii="Times New Roman" w:eastAsia="Calibri" w:hAnsi="Times New Roman" w:cs="Times New Roman"/>
          <w:i/>
          <w:color w:val="000000"/>
          <w:sz w:val="24"/>
          <w:szCs w:val="24"/>
          <w:lang w:val="en-GB"/>
        </w:rPr>
        <w:t>Scheduling</w:t>
      </w:r>
    </w:p>
    <w:p w14:paraId="61080895" w14:textId="6E2B06C4" w:rsidR="00043C6A" w:rsidRPr="00043C6A" w:rsidRDefault="00043C6A" w:rsidP="00043C6A">
      <w:pPr>
        <w:spacing w:after="200" w:line="360" w:lineRule="auto"/>
        <w:jc w:val="both"/>
        <w:rPr>
          <w:rFonts w:ascii="Times New Roman" w:eastAsia="Times New Roman" w:hAnsi="Times New Roman" w:cs="Times New Roman"/>
          <w:b/>
          <w:color w:val="000000"/>
          <w:sz w:val="24"/>
          <w:szCs w:val="24"/>
          <w:lang w:val="en-GB"/>
        </w:rPr>
      </w:pPr>
      <w:r w:rsidRPr="00043C6A">
        <w:rPr>
          <w:rFonts w:ascii="Times New Roman" w:eastAsia="Times New Roman" w:hAnsi="Times New Roman" w:cs="Times New Roman"/>
          <w:color w:val="000000"/>
          <w:sz w:val="24"/>
          <w:szCs w:val="24"/>
          <w:lang w:val="en-GB"/>
        </w:rPr>
        <w:t>Under this heading, the researcher attempts to answer the question: Along</w:t>
      </w:r>
      <w:r w:rsidRPr="00043C6A">
        <w:rPr>
          <w:rFonts w:ascii="Times New Roman" w:eastAsia="Times New Roman" w:hAnsi="Times New Roman" w:cs="Times New Roman"/>
          <w:i/>
          <w:color w:val="000000"/>
          <w:sz w:val="24"/>
          <w:szCs w:val="24"/>
          <w:lang w:val="en-GB"/>
        </w:rPr>
        <w:t xml:space="preserve"> </w:t>
      </w:r>
      <w:r w:rsidR="0067299E">
        <w:rPr>
          <w:rFonts w:ascii="Times New Roman" w:eastAsia="Times New Roman" w:hAnsi="Times New Roman" w:cs="Times New Roman"/>
          <w:color w:val="000000"/>
          <w:sz w:val="24"/>
          <w:szCs w:val="24"/>
          <w:lang w:val="en-GB"/>
        </w:rPr>
        <w:t>which methods have</w:t>
      </w:r>
      <w:r w:rsidRPr="00043C6A">
        <w:rPr>
          <w:rFonts w:ascii="Times New Roman" w:eastAsia="Times New Roman" w:hAnsi="Times New Roman" w:cs="Times New Roman"/>
          <w:color w:val="000000"/>
          <w:sz w:val="24"/>
          <w:szCs w:val="24"/>
          <w:lang w:val="en-GB"/>
        </w:rPr>
        <w:t xml:space="preserve"> the operation</w:t>
      </w:r>
      <w:r w:rsidR="00BA6883">
        <w:rPr>
          <w:rFonts w:ascii="Times New Roman" w:eastAsia="Times New Roman" w:hAnsi="Times New Roman" w:cs="Times New Roman"/>
          <w:color w:val="000000"/>
          <w:sz w:val="24"/>
          <w:szCs w:val="24"/>
          <w:lang w:val="en-GB"/>
        </w:rPr>
        <w:t xml:space="preserve"> </w:t>
      </w:r>
      <w:r w:rsidR="009236CB">
        <w:rPr>
          <w:rFonts w:ascii="Times New Roman" w:eastAsia="Times New Roman" w:hAnsi="Times New Roman" w:cs="Times New Roman"/>
          <w:color w:val="000000"/>
          <w:sz w:val="24"/>
          <w:szCs w:val="24"/>
          <w:lang w:val="en-GB"/>
        </w:rPr>
        <w:t>been approached, including the structure and time frame to work with?</w:t>
      </w:r>
      <w:r w:rsidRPr="00043C6A">
        <w:rPr>
          <w:rFonts w:ascii="Times New Roman" w:eastAsia="Times New Roman" w:hAnsi="Times New Roman" w:cs="Times New Roman"/>
          <w:color w:val="000000"/>
          <w:sz w:val="24"/>
          <w:szCs w:val="24"/>
          <w:lang w:val="en-GB"/>
        </w:rPr>
        <w:t xml:space="preserve"> </w:t>
      </w:r>
    </w:p>
    <w:p w14:paraId="0C3E2196"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Chapter 1:</w:t>
      </w:r>
      <w:r w:rsidRPr="00043C6A">
        <w:rPr>
          <w:rFonts w:ascii="Times New Roman" w:eastAsia="Times New Roman" w:hAnsi="Times New Roman" w:cs="Times New Roman"/>
          <w:color w:val="000000"/>
          <w:sz w:val="24"/>
          <w:szCs w:val="24"/>
          <w:lang w:val="en-GB"/>
        </w:rPr>
        <w:t xml:space="preserve"> Introductory perspective of the research</w:t>
      </w:r>
    </w:p>
    <w:p w14:paraId="469B28B8" w14:textId="3477F619"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The introduction deals with the background </w:t>
      </w:r>
      <w:r w:rsidR="009236CB">
        <w:rPr>
          <w:rFonts w:ascii="Times New Roman" w:eastAsia="Times New Roman" w:hAnsi="Times New Roman" w:cs="Times New Roman"/>
          <w:color w:val="000000"/>
          <w:sz w:val="24"/>
          <w:szCs w:val="24"/>
          <w:lang w:val="en-GB"/>
        </w:rPr>
        <w:t>of</w:t>
      </w:r>
      <w:r w:rsidR="009236CB" w:rsidRPr="00043C6A">
        <w:rPr>
          <w:rFonts w:ascii="Times New Roman" w:eastAsia="Times New Roman" w:hAnsi="Times New Roman" w:cs="Times New Roman"/>
          <w:color w:val="000000"/>
          <w:sz w:val="24"/>
          <w:szCs w:val="24"/>
          <w:lang w:val="en-GB"/>
        </w:rPr>
        <w:t xml:space="preserve"> </w:t>
      </w:r>
      <w:r w:rsidRPr="00043C6A">
        <w:rPr>
          <w:rFonts w:ascii="Times New Roman" w:eastAsia="Times New Roman" w:hAnsi="Times New Roman" w:cs="Times New Roman"/>
          <w:color w:val="000000"/>
          <w:sz w:val="24"/>
          <w:szCs w:val="24"/>
          <w:lang w:val="en-GB"/>
        </w:rPr>
        <w:t>the problem, the statement of the problem, the aims of this study, the methodology to be used, and the data analysis and evaluation criteria.</w:t>
      </w:r>
    </w:p>
    <w:p w14:paraId="497601A5" w14:textId="7928E2E9"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Chapter 2:</w:t>
      </w:r>
      <w:r w:rsidRPr="00043C6A">
        <w:rPr>
          <w:rFonts w:ascii="Times New Roman" w:eastAsia="Times New Roman" w:hAnsi="Times New Roman" w:cs="Times New Roman"/>
          <w:color w:val="000000"/>
          <w:sz w:val="24"/>
          <w:szCs w:val="24"/>
          <w:lang w:val="en-GB"/>
        </w:rPr>
        <w:t xml:space="preserve"> State of </w:t>
      </w:r>
      <w:r w:rsidR="009236CB">
        <w:rPr>
          <w:rFonts w:ascii="Times New Roman" w:eastAsia="Times New Roman" w:hAnsi="Times New Roman" w:cs="Times New Roman"/>
          <w:color w:val="000000"/>
          <w:sz w:val="24"/>
          <w:szCs w:val="24"/>
          <w:lang w:val="en-GB"/>
        </w:rPr>
        <w:t>Scholarship</w:t>
      </w:r>
      <w:r w:rsidR="009236CB" w:rsidRPr="00043C6A">
        <w:rPr>
          <w:rFonts w:ascii="Times New Roman" w:eastAsia="Times New Roman" w:hAnsi="Times New Roman" w:cs="Times New Roman"/>
          <w:color w:val="000000"/>
          <w:sz w:val="24"/>
          <w:szCs w:val="24"/>
          <w:lang w:val="en-GB"/>
        </w:rPr>
        <w:t xml:space="preserve"> </w:t>
      </w:r>
      <w:r w:rsidRPr="00043C6A">
        <w:rPr>
          <w:rFonts w:ascii="Times New Roman" w:eastAsia="Times New Roman" w:hAnsi="Times New Roman" w:cs="Times New Roman"/>
          <w:color w:val="000000"/>
          <w:sz w:val="24"/>
          <w:szCs w:val="24"/>
          <w:lang w:val="en-GB"/>
        </w:rPr>
        <w:t>(Literature review)</w:t>
      </w:r>
    </w:p>
    <w:p w14:paraId="4F29F8DF" w14:textId="30960FF0"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By means of a literature study, this chapter evaluates the current understanding of imaging prosperity in African Christianity by exploring individual concepts as they appear in the research title.</w:t>
      </w:r>
    </w:p>
    <w:p w14:paraId="183D6C5D"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u w:val="single"/>
          <w:lang w:val="en-GB"/>
        </w:rPr>
      </w:pPr>
      <w:r w:rsidRPr="00043C6A">
        <w:rPr>
          <w:rFonts w:ascii="Times New Roman" w:eastAsia="Times New Roman" w:hAnsi="Times New Roman" w:cs="Times New Roman"/>
          <w:b/>
          <w:color w:val="000000"/>
          <w:sz w:val="24"/>
          <w:szCs w:val="24"/>
          <w:lang w:val="en-GB"/>
        </w:rPr>
        <w:t>Chapter 3</w:t>
      </w:r>
      <w:r w:rsidRPr="00043C6A">
        <w:rPr>
          <w:rFonts w:ascii="Times New Roman" w:eastAsia="Times New Roman" w:hAnsi="Times New Roman" w:cs="Times New Roman"/>
          <w:color w:val="000000"/>
          <w:sz w:val="24"/>
          <w:szCs w:val="24"/>
          <w:lang w:val="en-GB"/>
        </w:rPr>
        <w:t xml:space="preserve">: Context in Zambia </w:t>
      </w:r>
    </w:p>
    <w:p w14:paraId="0772EE1A"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This chapter is a review or study of the context of Zambia – a context that paved the way for the influx of Pentecostalism. The chapter also explains the context of the churches that were visited during the empirical study. </w:t>
      </w:r>
    </w:p>
    <w:p w14:paraId="5F250567"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Chapter 4:</w:t>
      </w:r>
      <w:r w:rsidRPr="00043C6A">
        <w:rPr>
          <w:rFonts w:ascii="Times New Roman" w:eastAsia="Times New Roman" w:hAnsi="Times New Roman" w:cs="Times New Roman"/>
          <w:color w:val="000000"/>
          <w:sz w:val="24"/>
          <w:szCs w:val="24"/>
          <w:lang w:val="en-GB"/>
        </w:rPr>
        <w:t xml:space="preserve"> What practices/techniques are used to image prosperity?</w:t>
      </w:r>
    </w:p>
    <w:p w14:paraId="2A4D35D5"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This is an empirical study and a qualitative research descriptive task. </w:t>
      </w:r>
    </w:p>
    <w:p w14:paraId="6F16F80E" w14:textId="241830A4"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descriptive-empirical task</w:t>
      </w:r>
      <w:r w:rsidR="009236CB">
        <w:rPr>
          <w:rFonts w:ascii="Times New Roman" w:eastAsia="Calibri" w:hAnsi="Times New Roman" w:cs="Times New Roman"/>
          <w:color w:val="000000"/>
          <w:sz w:val="24"/>
          <w:szCs w:val="24"/>
          <w:lang w:val="en-GB"/>
        </w:rPr>
        <w:t> in Osmer’s (2008) practical theology methodology seeks to answer the question,</w:t>
      </w:r>
      <w:r w:rsidRPr="00043C6A">
        <w:rPr>
          <w:rFonts w:ascii="Times New Roman" w:eastAsia="Calibri" w:hAnsi="Times New Roman" w:cs="Times New Roman"/>
          <w:color w:val="000000"/>
          <w:sz w:val="24"/>
          <w:szCs w:val="24"/>
          <w:lang w:val="en-GB"/>
        </w:rPr>
        <w:t xml:space="preserve"> “What is going on?” It engages with collectin</w:t>
      </w:r>
      <w:r w:rsidR="00F03394">
        <w:rPr>
          <w:rFonts w:ascii="Times New Roman" w:eastAsia="Calibri" w:hAnsi="Times New Roman" w:cs="Times New Roman"/>
          <w:color w:val="000000"/>
          <w:sz w:val="24"/>
          <w:szCs w:val="24"/>
          <w:lang w:val="en-GB"/>
        </w:rPr>
        <w:t>g</w:t>
      </w:r>
      <w:r w:rsidRPr="00043C6A">
        <w:rPr>
          <w:rFonts w:ascii="Times New Roman" w:eastAsia="Calibri" w:hAnsi="Times New Roman" w:cs="Times New Roman"/>
          <w:color w:val="000000"/>
          <w:sz w:val="24"/>
          <w:szCs w:val="24"/>
          <w:lang w:val="en-GB"/>
        </w:rPr>
        <w:t xml:space="preserve"> information to identify patterns and dynamics in precise episodes, situations, and contexts. According to Osmer, this task requires priestly listening through attending and guiding. When it comes to formal research, a researcher delves into an empirical search, especially by describing, observing, and interviewing. This is what preoccupies this chapter.</w:t>
      </w:r>
    </w:p>
    <w:p w14:paraId="5F371C75"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Chapter 5:</w:t>
      </w:r>
      <w:r w:rsidRPr="00043C6A">
        <w:rPr>
          <w:rFonts w:ascii="Times New Roman" w:eastAsia="Times New Roman" w:hAnsi="Times New Roman" w:cs="Times New Roman"/>
          <w:color w:val="000000"/>
          <w:sz w:val="24"/>
          <w:szCs w:val="24"/>
          <w:lang w:val="en-GB"/>
        </w:rPr>
        <w:t xml:space="preserve"> Why are these practices/imagings followed and how are they applied?</w:t>
      </w:r>
    </w:p>
    <w:p w14:paraId="604B9995" w14:textId="50475E8C"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interpretative task in Osmer’s methodology seeks to use theories from arts and sc</w:t>
      </w:r>
      <w:r w:rsidR="00BA6883">
        <w:rPr>
          <w:rFonts w:ascii="Times New Roman" w:eastAsia="Calibri" w:hAnsi="Times New Roman" w:cs="Times New Roman"/>
          <w:color w:val="000000"/>
          <w:sz w:val="24"/>
          <w:szCs w:val="24"/>
          <w:lang w:val="en-GB"/>
        </w:rPr>
        <w:t xml:space="preserve">iences to understand </w:t>
      </w:r>
      <w:r w:rsidRPr="00043C6A">
        <w:rPr>
          <w:rFonts w:ascii="Times New Roman" w:eastAsia="Calibri" w:hAnsi="Times New Roman" w:cs="Times New Roman"/>
          <w:color w:val="000000"/>
          <w:sz w:val="24"/>
          <w:szCs w:val="24"/>
          <w:lang w:val="en-GB"/>
        </w:rPr>
        <w:t xml:space="preserve">happenings. In the context of this study, the RCZ and the Neo-Pentecostal churches work with certain </w:t>
      </w:r>
      <w:r w:rsidR="009236CB">
        <w:rPr>
          <w:rFonts w:ascii="Times New Roman" w:eastAsia="Calibri" w:hAnsi="Times New Roman" w:cs="Times New Roman"/>
          <w:color w:val="000000"/>
          <w:sz w:val="24"/>
          <w:szCs w:val="24"/>
          <w:lang w:val="en-GB"/>
        </w:rPr>
        <w:t>worldviews</w:t>
      </w:r>
      <w:r w:rsidRPr="00043C6A">
        <w:rPr>
          <w:rFonts w:ascii="Times New Roman" w:eastAsia="Calibri" w:hAnsi="Times New Roman" w:cs="Times New Roman"/>
          <w:color w:val="000000"/>
          <w:sz w:val="24"/>
          <w:szCs w:val="24"/>
          <w:lang w:val="en-GB"/>
        </w:rPr>
        <w:t xml:space="preserve"> and spiritual perspectives, as observed from the responses. To interpret these responses, it will be essential to examine them from the perspectives of a need-driven and faith-oriented </w:t>
      </w:r>
      <w:r w:rsidR="009236CB">
        <w:rPr>
          <w:rFonts w:ascii="Times New Roman" w:eastAsia="Calibri" w:hAnsi="Times New Roman" w:cs="Times New Roman"/>
          <w:color w:val="000000"/>
          <w:sz w:val="24"/>
          <w:szCs w:val="24"/>
          <w:lang w:val="en-GB"/>
        </w:rPr>
        <w:t xml:space="preserve">worldview that </w:t>
      </w:r>
      <w:r w:rsidR="00BA6883">
        <w:rPr>
          <w:rFonts w:ascii="Times New Roman" w:eastAsia="Calibri" w:hAnsi="Times New Roman" w:cs="Times New Roman"/>
          <w:color w:val="000000"/>
          <w:sz w:val="24"/>
          <w:szCs w:val="24"/>
          <w:lang w:val="en-GB"/>
        </w:rPr>
        <w:t xml:space="preserve">seeks to use the Bible </w:t>
      </w:r>
      <w:r w:rsidR="009236CB">
        <w:rPr>
          <w:rFonts w:ascii="Times New Roman" w:eastAsia="Calibri" w:hAnsi="Times New Roman" w:cs="Times New Roman"/>
          <w:color w:val="000000"/>
          <w:sz w:val="24"/>
          <w:szCs w:val="24"/>
          <w:lang w:val="en-GB"/>
        </w:rPr>
        <w:t>to move from distressed</w:t>
      </w:r>
      <w:r w:rsidRPr="00043C6A">
        <w:rPr>
          <w:rFonts w:ascii="Times New Roman" w:eastAsia="Calibri" w:hAnsi="Times New Roman" w:cs="Times New Roman"/>
          <w:color w:val="000000"/>
          <w:sz w:val="24"/>
          <w:szCs w:val="24"/>
          <w:lang w:val="en-GB"/>
        </w:rPr>
        <w:t xml:space="preserve"> situations to deliverance and, finally, to celebration. This chapter highlights and discusses imaging of prosperity as used by the two denominations within a given </w:t>
      </w:r>
      <w:r w:rsidR="009236CB">
        <w:rPr>
          <w:rFonts w:ascii="Times New Roman" w:eastAsia="Calibri" w:hAnsi="Times New Roman" w:cs="Times New Roman"/>
          <w:color w:val="000000"/>
          <w:sz w:val="24"/>
          <w:szCs w:val="24"/>
          <w:lang w:val="en-GB"/>
        </w:rPr>
        <w:t>worldview</w:t>
      </w:r>
      <w:r w:rsidRPr="00043C6A">
        <w:rPr>
          <w:rFonts w:ascii="Times New Roman" w:eastAsia="Calibri" w:hAnsi="Times New Roman" w:cs="Times New Roman"/>
          <w:color w:val="000000"/>
          <w:sz w:val="24"/>
          <w:szCs w:val="24"/>
          <w:lang w:val="en-GB"/>
        </w:rPr>
        <w:t>.</w:t>
      </w:r>
    </w:p>
    <w:p w14:paraId="4F4FC43E"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p>
    <w:p w14:paraId="42285391"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Chapter 6:</w:t>
      </w:r>
      <w:r w:rsidRPr="00043C6A">
        <w:rPr>
          <w:rFonts w:ascii="Times New Roman" w:eastAsia="Times New Roman" w:hAnsi="Times New Roman" w:cs="Times New Roman"/>
          <w:color w:val="000000"/>
          <w:sz w:val="24"/>
          <w:szCs w:val="24"/>
          <w:lang w:val="en-GB"/>
        </w:rPr>
        <w:t xml:space="preserve"> What ought to happen?</w:t>
      </w:r>
    </w:p>
    <w:p w14:paraId="201AC1BC"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This last chapter of the study is the conclusion and summary. It reflects on some theological insights and suggests a way forward. This concluding part of the study summarises its contents and foundational conclusions or findings.</w:t>
      </w:r>
    </w:p>
    <w:p w14:paraId="3D871DE4" w14:textId="15331FE1" w:rsidR="00043C6A" w:rsidRPr="00043C6A" w:rsidRDefault="00043C6A" w:rsidP="004467CD">
      <w:pPr>
        <w:keepNext/>
        <w:keepLines/>
        <w:spacing w:before="160" w:after="80"/>
        <w:ind w:left="709" w:hanging="709"/>
        <w:outlineLvl w:val="2"/>
        <w:rPr>
          <w:rFonts w:ascii="Times New Roman" w:eastAsia="Calibri" w:hAnsi="Times New Roman" w:cs="Times New Roman"/>
          <w:i/>
          <w:color w:val="000000"/>
          <w:sz w:val="24"/>
          <w:szCs w:val="24"/>
          <w:lang w:val="en-GB"/>
        </w:rPr>
      </w:pPr>
      <w:bookmarkStart w:id="36" w:name="_Toc156657701"/>
      <w:bookmarkStart w:id="37" w:name="_Toc176798204"/>
      <w:bookmarkStart w:id="38" w:name="_Toc176822565"/>
      <w:r w:rsidRPr="00043C6A">
        <w:rPr>
          <w:rFonts w:ascii="Times New Roman" w:eastAsia="Calibri" w:hAnsi="Times New Roman" w:cs="Times New Roman"/>
          <w:i/>
          <w:color w:val="000000"/>
          <w:sz w:val="24"/>
          <w:szCs w:val="24"/>
          <w:lang w:val="en-GB"/>
        </w:rPr>
        <w:t>1.4.2</w:t>
      </w:r>
      <w:r w:rsidRPr="00043C6A">
        <w:rPr>
          <w:rFonts w:ascii="Times New Roman" w:eastAsia="Calibri" w:hAnsi="Times New Roman" w:cs="Times New Roman"/>
          <w:i/>
          <w:color w:val="000000"/>
          <w:sz w:val="24"/>
          <w:szCs w:val="24"/>
          <w:lang w:val="en-GB"/>
        </w:rPr>
        <w:tab/>
        <w:t xml:space="preserve">Value of the </w:t>
      </w:r>
      <w:bookmarkEnd w:id="36"/>
      <w:bookmarkEnd w:id="37"/>
      <w:bookmarkEnd w:id="38"/>
      <w:r w:rsidR="009236CB">
        <w:rPr>
          <w:rFonts w:ascii="Times New Roman" w:eastAsia="Calibri" w:hAnsi="Times New Roman" w:cs="Times New Roman"/>
          <w:i/>
          <w:color w:val="000000"/>
          <w:sz w:val="24"/>
          <w:szCs w:val="24"/>
          <w:lang w:val="en-GB"/>
        </w:rPr>
        <w:t>Study</w:t>
      </w:r>
    </w:p>
    <w:p w14:paraId="03929072" w14:textId="35BD1F9E"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The </w:t>
      </w:r>
      <w:r w:rsidR="009236CB">
        <w:rPr>
          <w:rFonts w:ascii="Times New Roman" w:eastAsia="Times New Roman" w:hAnsi="Times New Roman" w:cs="Times New Roman"/>
          <w:color w:val="000000"/>
          <w:sz w:val="24"/>
          <w:szCs w:val="24"/>
          <w:lang w:val="en-GB"/>
        </w:rPr>
        <w:t>study's value lies in why it</w:t>
      </w:r>
      <w:r w:rsidRPr="00043C6A">
        <w:rPr>
          <w:rFonts w:ascii="Times New Roman" w:eastAsia="Times New Roman" w:hAnsi="Times New Roman" w:cs="Times New Roman"/>
          <w:color w:val="000000"/>
          <w:sz w:val="24"/>
          <w:szCs w:val="24"/>
          <w:lang w:val="en-GB"/>
        </w:rPr>
        <w:t xml:space="preserve"> should be done and its significance to social science and society. The researcher thus shows the difference or the gap that this study will fill. </w:t>
      </w:r>
    </w:p>
    <w:p w14:paraId="28BC0602" w14:textId="4F0ED9F8" w:rsidR="00043C6A" w:rsidRPr="00043C6A" w:rsidRDefault="009236CB" w:rsidP="00043C6A">
      <w:pPr>
        <w:spacing w:after="200" w:line="360" w:lineRule="auto"/>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Undoubtedly, the topic under investigation is very relevant to the scholarly knowledge or the body of study in this </w:t>
      </w:r>
      <w:r w:rsidR="00043C6A" w:rsidRPr="00043C6A">
        <w:rPr>
          <w:rFonts w:ascii="Times New Roman" w:eastAsia="Times New Roman" w:hAnsi="Times New Roman" w:cs="Times New Roman"/>
          <w:color w:val="000000"/>
          <w:sz w:val="24"/>
          <w:szCs w:val="24"/>
          <w:lang w:val="en-GB"/>
        </w:rPr>
        <w:t xml:space="preserve">field. There is certainly a gap in the body of study in this area of imaging prosperity as a practice or technique in prosperity congregations. The subject of imaging is becoming an important term in practical theological circles, psychology, and art forms. For example, the popular Prosperity Faith preacher Joel Osteen separates God’s favoured from unfavoured by “imaging the </w:t>
      </w:r>
      <w:r w:rsidR="00043C6A" w:rsidRPr="00043C6A">
        <w:rPr>
          <w:rFonts w:ascii="Times New Roman" w:eastAsia="Times New Roman" w:hAnsi="Times New Roman" w:cs="Times New Roman"/>
          <w:color w:val="000000"/>
          <w:sz w:val="24"/>
          <w:szCs w:val="24"/>
          <w:lang w:val="en-GB"/>
        </w:rPr>
        <w:lastRenderedPageBreak/>
        <w:t>other” (Winslow 2014:250). He deliberately features aesthetic dimensions to construct meaning through visualisation. Featuring this important term in this research is, therefore, relevant and may add value to practical theology as a field of study. Through this study, the researcher also hopes to help Christians appreciate biblical images of prosperity/affirming life/salvation that focus on the gospel revealed by God through Christ Jesus in the image of flourishing. Indisputably, the impact of this study will ultimately lead to a practical and responsible approach to ministry in the imaging of prosperity.</w:t>
      </w:r>
    </w:p>
    <w:p w14:paraId="503F5517" w14:textId="41751AC6"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By and large, the researcher trusts that the community and society at large will benefit from this research. Church leaders and scholars in theology may also benefit from the findings. It is, therefore, the researcher’s deliberate intention to share the findings with the participants afterwards. </w:t>
      </w:r>
      <w:r w:rsidR="009236CB">
        <w:rPr>
          <w:rFonts w:ascii="Times New Roman" w:eastAsia="Times New Roman" w:hAnsi="Times New Roman" w:cs="Times New Roman"/>
          <w:color w:val="000000"/>
          <w:sz w:val="24"/>
          <w:szCs w:val="24"/>
          <w:lang w:val="en-GB"/>
        </w:rPr>
        <w:t>This way, they will benefit from the </w:t>
      </w:r>
      <w:r w:rsidRPr="00043C6A">
        <w:rPr>
          <w:rFonts w:ascii="Times New Roman" w:eastAsia="Times New Roman" w:hAnsi="Times New Roman" w:cs="Times New Roman"/>
          <w:color w:val="000000"/>
          <w:sz w:val="24"/>
          <w:szCs w:val="24"/>
          <w:lang w:val="en-GB"/>
        </w:rPr>
        <w:t>knowledge they helped generate.</w:t>
      </w:r>
    </w:p>
    <w:p w14:paraId="28B02F72" w14:textId="4490F047" w:rsidR="00043C6A" w:rsidRPr="00043C6A" w:rsidRDefault="00043C6A" w:rsidP="004467CD">
      <w:pPr>
        <w:keepNext/>
        <w:keepLines/>
        <w:spacing w:before="160" w:after="80"/>
        <w:ind w:left="709" w:hanging="709"/>
        <w:outlineLvl w:val="2"/>
        <w:rPr>
          <w:rFonts w:ascii="Times New Roman" w:eastAsia="Calibri" w:hAnsi="Times New Roman" w:cs="Times New Roman"/>
          <w:i/>
          <w:color w:val="000000"/>
          <w:sz w:val="24"/>
          <w:szCs w:val="24"/>
          <w:lang w:val="en-GB"/>
        </w:rPr>
      </w:pPr>
      <w:bookmarkStart w:id="39" w:name="_Toc156657702"/>
      <w:bookmarkStart w:id="40" w:name="_Toc176798205"/>
      <w:bookmarkStart w:id="41" w:name="_Toc176822566"/>
      <w:r w:rsidRPr="00043C6A">
        <w:rPr>
          <w:rFonts w:ascii="Times New Roman" w:eastAsia="Calibri" w:hAnsi="Times New Roman" w:cs="Times New Roman"/>
          <w:i/>
          <w:color w:val="000000"/>
          <w:sz w:val="24"/>
          <w:szCs w:val="24"/>
          <w:lang w:val="en-GB"/>
        </w:rPr>
        <w:t>1.4.3</w:t>
      </w:r>
      <w:r w:rsidRPr="00043C6A">
        <w:rPr>
          <w:rFonts w:ascii="Times New Roman" w:eastAsia="Calibri" w:hAnsi="Times New Roman" w:cs="Times New Roman"/>
          <w:i/>
          <w:color w:val="000000"/>
          <w:sz w:val="24"/>
          <w:szCs w:val="24"/>
          <w:lang w:val="en-GB"/>
        </w:rPr>
        <w:tab/>
        <w:t xml:space="preserve">Ethics of the </w:t>
      </w:r>
      <w:bookmarkEnd w:id="39"/>
      <w:bookmarkEnd w:id="40"/>
      <w:bookmarkEnd w:id="41"/>
      <w:r w:rsidR="009236CB">
        <w:rPr>
          <w:rFonts w:ascii="Times New Roman" w:eastAsia="Calibri" w:hAnsi="Times New Roman" w:cs="Times New Roman"/>
          <w:i/>
          <w:color w:val="000000"/>
          <w:sz w:val="24"/>
          <w:szCs w:val="24"/>
          <w:lang w:val="en-GB"/>
        </w:rPr>
        <w:t>Study</w:t>
      </w:r>
    </w:p>
    <w:p w14:paraId="0A18E4F6" w14:textId="227F65DA" w:rsidR="00043C6A" w:rsidRPr="00043C6A" w:rsidRDefault="00C97C48" w:rsidP="00043C6A">
      <w:pPr>
        <w:spacing w:after="200" w:line="360" w:lineRule="auto"/>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A</w:t>
      </w:r>
      <w:r w:rsidRPr="00043C6A">
        <w:rPr>
          <w:rFonts w:ascii="Times New Roman" w:eastAsia="Times New Roman" w:hAnsi="Times New Roman" w:cs="Times New Roman"/>
          <w:color w:val="000000"/>
          <w:sz w:val="24"/>
          <w:szCs w:val="24"/>
          <w:lang w:val="en-GB"/>
        </w:rPr>
        <w:t>ccording</w:t>
      </w:r>
      <w:r w:rsidR="00043C6A" w:rsidRPr="00043C6A">
        <w:rPr>
          <w:rFonts w:ascii="Times New Roman" w:eastAsia="Times New Roman" w:hAnsi="Times New Roman" w:cs="Times New Roman"/>
          <w:color w:val="000000"/>
          <w:sz w:val="24"/>
          <w:szCs w:val="24"/>
          <w:lang w:val="en-GB"/>
        </w:rPr>
        <w:t xml:space="preserve"> to Neuman (2012:53), “social research requires more than knowing the proper research techniques and design</w:t>
      </w:r>
      <w:r w:rsidR="009236CB">
        <w:rPr>
          <w:rFonts w:ascii="Times New Roman" w:eastAsia="Times New Roman" w:hAnsi="Times New Roman" w:cs="Times New Roman"/>
          <w:color w:val="000000"/>
          <w:sz w:val="24"/>
          <w:szCs w:val="24"/>
          <w:lang w:val="en-GB"/>
        </w:rPr>
        <w:t>;</w:t>
      </w:r>
      <w:r w:rsidR="00043C6A" w:rsidRPr="00043C6A">
        <w:rPr>
          <w:rFonts w:ascii="Times New Roman" w:eastAsia="Times New Roman" w:hAnsi="Times New Roman" w:cs="Times New Roman"/>
          <w:color w:val="000000"/>
          <w:sz w:val="24"/>
          <w:szCs w:val="24"/>
          <w:lang w:val="en-GB"/>
        </w:rPr>
        <w:t xml:space="preserve"> it also requires being aware of the ethical principles and applying them prudently”. Given the above consideration, the researcher adhered to ethical standards throughout the research. Ethical clearance was granted (UFS-HSD2020/1022/0211) by the Research Ethics Committee of the Faculty of Theology</w:t>
      </w:r>
      <w:r w:rsidR="0067299E">
        <w:rPr>
          <w:rFonts w:ascii="Times New Roman" w:eastAsia="Times New Roman" w:hAnsi="Times New Roman" w:cs="Times New Roman"/>
          <w:color w:val="000000"/>
          <w:sz w:val="24"/>
          <w:szCs w:val="24"/>
          <w:lang w:val="en-GB"/>
        </w:rPr>
        <w:t xml:space="preserve"> and Religion</w:t>
      </w:r>
      <w:r w:rsidR="00043C6A" w:rsidRPr="00043C6A">
        <w:rPr>
          <w:rFonts w:ascii="Times New Roman" w:eastAsia="Times New Roman" w:hAnsi="Times New Roman" w:cs="Times New Roman"/>
          <w:color w:val="000000"/>
          <w:sz w:val="24"/>
          <w:szCs w:val="24"/>
          <w:lang w:val="en-GB"/>
        </w:rPr>
        <w:t>. Before embarking on fieldwork, written permission was obtained from the relevant authorities at the selected RCZ congregation and Neo-Pentecostal churches.</w:t>
      </w:r>
    </w:p>
    <w:p w14:paraId="78145BD9"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The ethical principles pointing to voluntary and informed participation, confidentiality and anonymity, complete non-compromise to non-harm, and a possible comeback to the participants of the research on important research findings were guaranteed and put in place.</w:t>
      </w:r>
    </w:p>
    <w:p w14:paraId="401493A9"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 xml:space="preserve">The researcher adhered to the Ethical Clearance Committee of the UFS which has rules and standards on ethics in research. What needed to be followed was done accordingly. The researcher was equally responsible for the ethical standard of the research. </w:t>
      </w:r>
    </w:p>
    <w:p w14:paraId="70718FBC" w14:textId="7279DFBD" w:rsidR="00043C6A" w:rsidRPr="00043C6A" w:rsidRDefault="00043C6A" w:rsidP="00043C6A">
      <w:pPr>
        <w:spacing w:after="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following ethical principles, as outlined by the Ethics Committee of the UFS regarding social research, were adhered to, by ensuring that participation was completely voluntary, the participants were allowed to withdraw from the process at any time they wished, the identity of the participants was not revealed without their written consent, and all information was dealt with as confidential. </w:t>
      </w:r>
      <w:r w:rsidRPr="00043C6A">
        <w:rPr>
          <w:rFonts w:ascii="Times New Roman" w:eastAsia="Calibri" w:hAnsi="Times New Roman" w:cs="Times New Roman"/>
          <w:color w:val="000000"/>
          <w:sz w:val="24"/>
          <w:szCs w:val="24"/>
          <w:lang w:val="en-GB"/>
        </w:rPr>
        <w:lastRenderedPageBreak/>
        <w:t xml:space="preserve">The participants were asked for their written consent before their responses were used in the dissertation. The researcher also explained the nature of the participants’ contribution to the specific field of study and how it can benefit others. The participants were informed that there was no financial gain for either the researcher or themselves. Interviews were conducted and all prepared questions were exhausted until no new information was generated. </w:t>
      </w:r>
      <w:r w:rsidRPr="00043C6A">
        <w:rPr>
          <w:rFonts w:ascii="Times New Roman" w:eastAsia="Times New Roman" w:hAnsi="Times New Roman" w:cs="Times New Roman"/>
          <w:color w:val="000000"/>
          <w:sz w:val="24"/>
          <w:szCs w:val="24"/>
          <w:lang w:val="en-GB"/>
        </w:rPr>
        <w:t>Being aware that the research had human participants, the researcher was acquainted with ethical principles in order to have a moral foundation for the research.</w:t>
      </w:r>
    </w:p>
    <w:p w14:paraId="4FA41B3A" w14:textId="77777777" w:rsidR="00043C6A" w:rsidRPr="00043C6A" w:rsidRDefault="00043C6A" w:rsidP="004467CD">
      <w:pPr>
        <w:keepNext/>
        <w:keepLines/>
        <w:spacing w:before="160" w:after="80"/>
        <w:ind w:left="709" w:hanging="709"/>
        <w:outlineLvl w:val="1"/>
        <w:rPr>
          <w:rFonts w:ascii="Times New Roman" w:eastAsia="Times New Roman" w:hAnsi="Times New Roman" w:cs="Times New Roman"/>
          <w:i/>
          <w:color w:val="000000"/>
          <w:sz w:val="24"/>
          <w:szCs w:val="24"/>
          <w:lang w:val="en-GB"/>
        </w:rPr>
      </w:pPr>
      <w:bookmarkStart w:id="42" w:name="_Toc176798206"/>
      <w:bookmarkStart w:id="43" w:name="_Toc176822567"/>
      <w:r w:rsidRPr="00043C6A">
        <w:rPr>
          <w:rFonts w:ascii="Times New Roman" w:eastAsia="Times New Roman" w:hAnsi="Times New Roman" w:cs="Times New Roman"/>
          <w:i/>
          <w:color w:val="000000"/>
          <w:sz w:val="24"/>
          <w:szCs w:val="24"/>
          <w:lang w:val="en-GB"/>
        </w:rPr>
        <w:t>1.4.4</w:t>
      </w:r>
      <w:r w:rsidRPr="00043C6A">
        <w:rPr>
          <w:rFonts w:ascii="Times New Roman" w:eastAsia="Times New Roman" w:hAnsi="Times New Roman" w:cs="Times New Roman"/>
          <w:i/>
          <w:color w:val="000000"/>
          <w:sz w:val="24"/>
          <w:szCs w:val="24"/>
          <w:lang w:val="en-GB"/>
        </w:rPr>
        <w:tab/>
        <w:t>Challenges encountered</w:t>
      </w:r>
      <w:bookmarkEnd w:id="42"/>
      <w:bookmarkEnd w:id="43"/>
    </w:p>
    <w:p w14:paraId="65B56AB1"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A major challenge was the impact of the COVID-19 pandemic. Hence, some participants (two Neo-Pentecostal members) opted out of the research because of COVID-19, despite alternatives of mobile phone interviews. Two participants withdrew for personal reasons. Despite all these challenges, sufficient data was collected to form the basis of the discussion in Chapters 4 and 5.</w:t>
      </w:r>
    </w:p>
    <w:p w14:paraId="7BCAF458" w14:textId="77777777"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t>The next chapter focuses on the state of scholarship.</w:t>
      </w:r>
      <w:bookmarkStart w:id="44" w:name="_Toc156657703"/>
    </w:p>
    <w:p w14:paraId="340CD153" w14:textId="77777777" w:rsidR="00043C6A" w:rsidRPr="00043C6A" w:rsidRDefault="00043C6A" w:rsidP="00043C6A">
      <w:pPr>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color w:val="000000"/>
          <w:sz w:val="24"/>
          <w:szCs w:val="24"/>
          <w:lang w:val="en-GB"/>
        </w:rPr>
        <w:br w:type="page"/>
      </w:r>
    </w:p>
    <w:p w14:paraId="6AC732A5" w14:textId="77777777" w:rsidR="00043C6A" w:rsidRPr="00043C6A" w:rsidRDefault="00043C6A" w:rsidP="00043C6A">
      <w:pPr>
        <w:keepNext/>
        <w:keepLines/>
        <w:spacing w:before="360" w:after="80"/>
        <w:jc w:val="center"/>
        <w:outlineLvl w:val="0"/>
        <w:rPr>
          <w:rFonts w:ascii="Times New Roman" w:eastAsia="Calibri" w:hAnsi="Times New Roman" w:cs="Times New Roman"/>
          <w:b/>
          <w:color w:val="000000"/>
          <w:sz w:val="44"/>
          <w:szCs w:val="44"/>
          <w:lang w:val="en-GB"/>
        </w:rPr>
      </w:pPr>
      <w:bookmarkStart w:id="45" w:name="_Toc176798207"/>
      <w:bookmarkStart w:id="46" w:name="_Toc176822568"/>
      <w:r w:rsidRPr="00043C6A">
        <w:rPr>
          <w:rFonts w:ascii="Times New Roman" w:eastAsia="Calibri" w:hAnsi="Times New Roman" w:cs="Times New Roman"/>
          <w:b/>
          <w:color w:val="000000"/>
          <w:sz w:val="44"/>
          <w:szCs w:val="44"/>
          <w:lang w:val="en-GB"/>
        </w:rPr>
        <w:lastRenderedPageBreak/>
        <w:t>CHAPTER TWO</w:t>
      </w:r>
      <w:bookmarkEnd w:id="45"/>
      <w:bookmarkEnd w:id="46"/>
    </w:p>
    <w:p w14:paraId="76EEC771" w14:textId="0B66A2A9" w:rsidR="00043C6A" w:rsidRPr="00043C6A" w:rsidRDefault="00830633" w:rsidP="00043C6A">
      <w:pPr>
        <w:keepNext/>
        <w:keepLines/>
        <w:spacing w:before="160" w:after="80"/>
        <w:ind w:left="360"/>
        <w:jc w:val="center"/>
        <w:outlineLvl w:val="1"/>
        <w:rPr>
          <w:rFonts w:ascii="Times New Roman" w:eastAsia="Times New Roman" w:hAnsi="Times New Roman" w:cs="Times New Roman"/>
          <w:b/>
          <w:color w:val="000000"/>
          <w:sz w:val="32"/>
          <w:szCs w:val="32"/>
          <w:lang w:val="en-GB"/>
        </w:rPr>
      </w:pPr>
      <w:bookmarkStart w:id="47" w:name="_Toc176798208"/>
      <w:bookmarkStart w:id="48" w:name="_Toc176822569"/>
      <w:r>
        <w:rPr>
          <w:rFonts w:ascii="Times New Roman" w:eastAsia="Times New Roman" w:hAnsi="Times New Roman" w:cs="Times New Roman"/>
          <w:b/>
          <w:color w:val="000000"/>
          <w:sz w:val="32"/>
          <w:szCs w:val="32"/>
          <w:lang w:val="en-GB"/>
        </w:rPr>
        <w:t>DISCOURSE</w:t>
      </w:r>
      <w:r w:rsidRPr="00043C6A">
        <w:rPr>
          <w:rFonts w:ascii="Times New Roman" w:eastAsia="Times New Roman" w:hAnsi="Times New Roman" w:cs="Times New Roman"/>
          <w:b/>
          <w:color w:val="000000"/>
          <w:sz w:val="32"/>
          <w:szCs w:val="32"/>
          <w:lang w:val="en-GB"/>
        </w:rPr>
        <w:t xml:space="preserve"> </w:t>
      </w:r>
      <w:r w:rsidR="00043C6A" w:rsidRPr="00043C6A">
        <w:rPr>
          <w:rFonts w:ascii="Times New Roman" w:eastAsia="Times New Roman" w:hAnsi="Times New Roman" w:cs="Times New Roman"/>
          <w:b/>
          <w:color w:val="000000"/>
          <w:sz w:val="32"/>
          <w:szCs w:val="32"/>
          <w:lang w:val="en-GB"/>
        </w:rPr>
        <w:t>ON PROSPERITY FAITH – STATE OF SCHOLARSHIP</w:t>
      </w:r>
      <w:bookmarkEnd w:id="44"/>
      <w:bookmarkEnd w:id="47"/>
      <w:bookmarkEnd w:id="48"/>
    </w:p>
    <w:p w14:paraId="416642A5" w14:textId="77777777" w:rsidR="00043C6A" w:rsidRPr="00043C6A" w:rsidRDefault="00043C6A" w:rsidP="00043C6A">
      <w:pPr>
        <w:rPr>
          <w:rFonts w:ascii="Aptos" w:eastAsia="Aptos" w:hAnsi="Aptos" w:cs="Times New Roman"/>
          <w:color w:val="000000"/>
          <w:lang w:val="en-GB"/>
        </w:rPr>
      </w:pPr>
    </w:p>
    <w:p w14:paraId="0B1792E1"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49" w:name="_Toc156657704"/>
      <w:bookmarkStart w:id="50" w:name="_Toc176798209"/>
      <w:bookmarkStart w:id="51" w:name="_Toc176822570"/>
      <w:r w:rsidRPr="00043C6A">
        <w:rPr>
          <w:rFonts w:ascii="Times New Roman" w:eastAsia="Times New Roman" w:hAnsi="Times New Roman" w:cs="Times New Roman"/>
          <w:b/>
          <w:color w:val="000000"/>
          <w:sz w:val="28"/>
          <w:szCs w:val="28"/>
          <w:lang w:val="en-GB"/>
        </w:rPr>
        <w:t>2.1</w:t>
      </w:r>
      <w:r w:rsidRPr="00043C6A">
        <w:rPr>
          <w:rFonts w:ascii="Times New Roman" w:eastAsia="Times New Roman" w:hAnsi="Times New Roman" w:cs="Times New Roman"/>
          <w:b/>
          <w:color w:val="000000"/>
          <w:sz w:val="28"/>
          <w:szCs w:val="28"/>
          <w:lang w:val="en-GB"/>
        </w:rPr>
        <w:tab/>
        <w:t>Introduction</w:t>
      </w:r>
      <w:bookmarkEnd w:id="49"/>
      <w:bookmarkEnd w:id="50"/>
      <w:bookmarkEnd w:id="51"/>
    </w:p>
    <w:p w14:paraId="226A7A89" w14:textId="44B72EE1" w:rsidR="00043C6A" w:rsidRPr="00043C6A" w:rsidRDefault="00830633"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Substantial and useful research has its foundation in a proper literature review (Boote &amp; Beile 2005:3). In writing a doctoral thesis, the researcher must have a clear and refined understanding of the area of research, the discourses, and the existing</w:t>
      </w:r>
      <w:r w:rsidR="00043C6A" w:rsidRPr="00043C6A">
        <w:rPr>
          <w:rFonts w:ascii="Times New Roman" w:eastAsia="Calibri" w:hAnsi="Times New Roman" w:cs="Times New Roman"/>
          <w:color w:val="000000"/>
          <w:sz w:val="24"/>
          <w:szCs w:val="24"/>
          <w:lang w:val="en-GB"/>
        </w:rPr>
        <w:t xml:space="preserve"> scholarship/body of knowledge. Boote and Beile (2005:3) call this </w:t>
      </w:r>
      <w:r>
        <w:rPr>
          <w:rFonts w:ascii="Times New Roman" w:eastAsia="Calibri" w:hAnsi="Times New Roman" w:cs="Times New Roman"/>
          <w:color w:val="000000"/>
          <w:sz w:val="24"/>
          <w:szCs w:val="24"/>
          <w:lang w:val="en-GB"/>
        </w:rPr>
        <w:t>a </w:t>
      </w:r>
      <w:r w:rsidR="00043C6A" w:rsidRPr="00043C6A">
        <w:rPr>
          <w:rFonts w:ascii="Times New Roman" w:eastAsia="Calibri" w:hAnsi="Times New Roman" w:cs="Times New Roman"/>
          <w:color w:val="000000"/>
          <w:sz w:val="24"/>
          <w:szCs w:val="24"/>
          <w:lang w:val="en-GB"/>
        </w:rPr>
        <w:t>thorough and sophisticated scholarship. This is the researcher’s persuasion in this research project</w:t>
      </w:r>
      <w:r>
        <w:rPr>
          <w:rFonts w:ascii="Times New Roman" w:eastAsia="Calibri" w:hAnsi="Times New Roman" w:cs="Times New Roman"/>
          <w:color w:val="000000"/>
          <w:sz w:val="24"/>
          <w:szCs w:val="24"/>
          <w:lang w:val="en-GB"/>
        </w:rPr>
        <w:t>, particularly</w:t>
      </w:r>
      <w:r w:rsidR="00043C6A" w:rsidRPr="00043C6A">
        <w:rPr>
          <w:rFonts w:ascii="Times New Roman" w:eastAsia="Calibri" w:hAnsi="Times New Roman" w:cs="Times New Roman"/>
          <w:color w:val="000000"/>
          <w:sz w:val="24"/>
          <w:szCs w:val="24"/>
          <w:lang w:val="en-GB"/>
        </w:rPr>
        <w:t xml:space="preserve"> in this literature review. In this regard, it is apparent that a simple extensive or encyclopaedic summary of prior research is tantamount to a weaker quality of research.</w:t>
      </w:r>
    </w:p>
    <w:p w14:paraId="69EBA778" w14:textId="428E4854"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researcher will put forward what is called a shared perspective – a perspective shared with those who have previously done studies in this discipline. A shared perspective may also emphasise the strong and weak points of existing studies in the field and how they resonate in meaning with the present field of study. Understanding prior research or studies done in the field gives the researchers advantages in the sense that they can ascertain the value they will bring into the field – to orientate studies within current discourses and build further on them. This is how research becomes useful and meaningful. It rides on the cumulative principle, building on past research and scholarship. Shulman (1999:162-163) argues for a hallmark of scholarship that is found in what he calls generativity. He defines generativity as the capacity to recognise the scholarship and research of those who have gone ahead in a particular research field by standing on their shoulders for the purpose of achieving integrity in the research output. In line with his definition, generativity seems to certify that scholarship work is uncontested, clear, and refined scholarship.</w:t>
      </w:r>
    </w:p>
    <w:p w14:paraId="10848E4C" w14:textId="67798924"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 proper literature review operates and accomplishes specific objects in a research project. Identifying limitations or broader contexts done by scholars in the field could be one objective. </w:t>
      </w:r>
      <w:r w:rsidR="001078A9">
        <w:rPr>
          <w:rFonts w:ascii="Times New Roman" w:eastAsia="Calibri" w:hAnsi="Times New Roman" w:cs="Times New Roman"/>
          <w:color w:val="000000"/>
          <w:sz w:val="24"/>
          <w:szCs w:val="24"/>
          <w:lang w:val="en-GB"/>
        </w:rPr>
        <w:t>A literature review's objective is</w:t>
      </w:r>
      <w:r w:rsidRPr="00043C6A">
        <w:rPr>
          <w:rFonts w:ascii="Times New Roman" w:eastAsia="Calibri" w:hAnsi="Times New Roman" w:cs="Times New Roman"/>
          <w:color w:val="000000"/>
          <w:sz w:val="24"/>
          <w:szCs w:val="24"/>
          <w:lang w:val="en-GB"/>
        </w:rPr>
        <w:t xml:space="preserve"> to situate existing literature in a broader scholarly and historical context (Boot &amp; Beile 2005:4) – it gives orientation.</w:t>
      </w:r>
    </w:p>
    <w:p w14:paraId="4853BC12" w14:textId="39498035" w:rsidR="00043C6A" w:rsidRPr="00043C6A" w:rsidRDefault="00043C6A" w:rsidP="00043C6A">
      <w:pPr>
        <w:spacing w:line="360" w:lineRule="auto"/>
        <w:jc w:val="both"/>
        <w:rPr>
          <w:rFonts w:ascii="Times New Roman" w:eastAsia="Calibri" w:hAnsi="Times New Roman" w:cs="Times New Roman"/>
          <w:color w:val="000000"/>
          <w:sz w:val="24"/>
          <w:szCs w:val="24"/>
          <w:shd w:val="clear" w:color="auto" w:fill="FFFFFF"/>
          <w:lang w:val="en-GB"/>
        </w:rPr>
      </w:pPr>
      <w:r w:rsidRPr="00043C6A">
        <w:rPr>
          <w:rFonts w:ascii="Times New Roman" w:eastAsia="Calibri" w:hAnsi="Times New Roman" w:cs="Times New Roman"/>
          <w:color w:val="000000"/>
          <w:sz w:val="24"/>
          <w:szCs w:val="24"/>
          <w:shd w:val="clear" w:color="auto" w:fill="FFFFFF"/>
          <w:lang w:val="en-GB"/>
        </w:rPr>
        <w:lastRenderedPageBreak/>
        <w:t xml:space="preserve">Blaxter </w:t>
      </w:r>
      <w:r w:rsidR="000B33FD">
        <w:rPr>
          <w:rFonts w:ascii="Times New Roman" w:eastAsia="Calibri" w:hAnsi="Times New Roman" w:cs="Times New Roman"/>
          <w:color w:val="000000"/>
          <w:sz w:val="24"/>
          <w:szCs w:val="24"/>
          <w:shd w:val="clear" w:color="auto" w:fill="FFFFFF"/>
          <w:lang w:val="en-GB"/>
        </w:rPr>
        <w:t>[</w:t>
      </w:r>
      <w:r w:rsidRPr="004467CD">
        <w:rPr>
          <w:rFonts w:ascii="Times New Roman" w:eastAsia="Calibri" w:hAnsi="Times New Roman" w:cs="Times New Roman"/>
          <w:i/>
          <w:iCs/>
          <w:color w:val="000000"/>
          <w:sz w:val="24"/>
          <w:szCs w:val="24"/>
          <w:shd w:val="clear" w:color="auto" w:fill="FFFFFF"/>
          <w:lang w:val="en-GB"/>
        </w:rPr>
        <w:t>et al</w:t>
      </w:r>
      <w:r w:rsidR="000B33FD">
        <w:rPr>
          <w:rFonts w:ascii="Times New Roman" w:eastAsia="Calibri" w:hAnsi="Times New Roman" w:cs="Times New Roman"/>
          <w:iCs/>
          <w:color w:val="000000"/>
          <w:sz w:val="24"/>
          <w:szCs w:val="24"/>
          <w:shd w:val="clear" w:color="auto" w:fill="FFFFFF"/>
          <w:lang w:val="en-GB"/>
        </w:rPr>
        <w:t>]</w:t>
      </w:r>
      <w:r w:rsidRPr="004467CD">
        <w:rPr>
          <w:rFonts w:ascii="Times New Roman" w:eastAsia="Calibri" w:hAnsi="Times New Roman" w:cs="Times New Roman"/>
          <w:i/>
          <w:iCs/>
          <w:color w:val="000000"/>
          <w:sz w:val="24"/>
          <w:szCs w:val="24"/>
          <w:shd w:val="clear" w:color="auto" w:fill="FFFFFF"/>
          <w:lang w:val="en-GB"/>
        </w:rPr>
        <w:t>.</w:t>
      </w:r>
      <w:r w:rsidRPr="00043C6A">
        <w:rPr>
          <w:rFonts w:ascii="Times New Roman" w:eastAsia="Calibri" w:hAnsi="Times New Roman" w:cs="Times New Roman"/>
          <w:color w:val="000000"/>
          <w:sz w:val="24"/>
          <w:szCs w:val="24"/>
          <w:shd w:val="clear" w:color="auto" w:fill="FFFFFF"/>
          <w:lang w:val="en-GB"/>
        </w:rPr>
        <w:t xml:space="preserve"> (2006:123) are correct when they define a literature review as a careful summary and evaluation of a broader context of existing materials dealing with literature or knowledge and understanding in a particular field. Furthermore, Blumberg </w:t>
      </w:r>
      <w:r w:rsidR="000B33FD">
        <w:rPr>
          <w:rFonts w:ascii="Times New Roman" w:eastAsia="Calibri" w:hAnsi="Times New Roman" w:cs="Times New Roman"/>
          <w:color w:val="000000"/>
          <w:sz w:val="24"/>
          <w:szCs w:val="24"/>
          <w:shd w:val="clear" w:color="auto" w:fill="FFFFFF"/>
          <w:lang w:val="en-GB"/>
        </w:rPr>
        <w:t>[</w:t>
      </w:r>
      <w:r w:rsidRPr="004467CD">
        <w:rPr>
          <w:rFonts w:ascii="Times New Roman" w:eastAsia="Calibri" w:hAnsi="Times New Roman" w:cs="Times New Roman"/>
          <w:i/>
          <w:iCs/>
          <w:color w:val="000000"/>
          <w:sz w:val="24"/>
          <w:szCs w:val="24"/>
          <w:shd w:val="clear" w:color="auto" w:fill="FFFFFF"/>
          <w:lang w:val="en-GB"/>
        </w:rPr>
        <w:t>et al.</w:t>
      </w:r>
      <w:r w:rsidR="000B33FD">
        <w:rPr>
          <w:rFonts w:ascii="Times New Roman" w:eastAsia="Calibri" w:hAnsi="Times New Roman" w:cs="Times New Roman"/>
          <w:iCs/>
          <w:color w:val="000000"/>
          <w:sz w:val="24"/>
          <w:szCs w:val="24"/>
          <w:shd w:val="clear" w:color="auto" w:fill="FFFFFF"/>
          <w:lang w:val="en-GB"/>
        </w:rPr>
        <w:t>]</w:t>
      </w:r>
      <w:r w:rsidRPr="00043C6A">
        <w:rPr>
          <w:rFonts w:ascii="Times New Roman" w:eastAsia="Calibri" w:hAnsi="Times New Roman" w:cs="Times New Roman"/>
          <w:color w:val="000000"/>
          <w:sz w:val="24"/>
          <w:szCs w:val="24"/>
          <w:shd w:val="clear" w:color="auto" w:fill="FFFFFF"/>
          <w:lang w:val="en-GB"/>
        </w:rPr>
        <w:t xml:space="preserve">’s (2005:11) definition of a literature review as a relevant summary of already existing work but subjected to a hermeneutic dimension by the researcher resonates with the researcher’s particular intention to show what has </w:t>
      </w:r>
      <w:r w:rsidR="00F7728E">
        <w:rPr>
          <w:rFonts w:ascii="Times New Roman" w:eastAsia="Calibri" w:hAnsi="Times New Roman" w:cs="Times New Roman"/>
          <w:color w:val="000000"/>
          <w:sz w:val="24"/>
          <w:szCs w:val="24"/>
          <w:shd w:val="clear" w:color="auto" w:fill="FFFFFF"/>
          <w:lang w:val="en-GB"/>
        </w:rPr>
        <w:t>been done in this field</w:t>
      </w:r>
      <w:r w:rsidR="000B33FD">
        <w:rPr>
          <w:rFonts w:ascii="Times New Roman" w:eastAsia="Calibri" w:hAnsi="Times New Roman" w:cs="Times New Roman"/>
          <w:color w:val="000000"/>
          <w:sz w:val="24"/>
          <w:szCs w:val="24"/>
          <w:shd w:val="clear" w:color="auto" w:fill="FFFFFF"/>
          <w:lang w:val="en-GB"/>
        </w:rPr>
        <w:t xml:space="preserve"> to achieve new perspectives </w:t>
      </w:r>
      <w:r w:rsidRPr="00043C6A">
        <w:rPr>
          <w:rFonts w:ascii="Times New Roman" w:eastAsia="Calibri" w:hAnsi="Times New Roman" w:cs="Times New Roman"/>
          <w:color w:val="000000"/>
          <w:sz w:val="24"/>
          <w:szCs w:val="24"/>
          <w:shd w:val="clear" w:color="auto" w:fill="FFFFFF"/>
          <w:lang w:val="en-GB"/>
        </w:rPr>
        <w:t>with integrity of scholarship</w:t>
      </w:r>
      <w:r w:rsidR="00C97C48">
        <w:rPr>
          <w:rFonts w:ascii="Times New Roman" w:eastAsia="Calibri" w:hAnsi="Times New Roman" w:cs="Times New Roman"/>
          <w:color w:val="000000"/>
          <w:sz w:val="24"/>
          <w:szCs w:val="24"/>
          <w:shd w:val="clear" w:color="auto" w:fill="FFFFFF"/>
          <w:lang w:val="en-GB"/>
        </w:rPr>
        <w:t xml:space="preserve"> – of course, with a limitation</w:t>
      </w:r>
      <w:r w:rsidRPr="00043C6A">
        <w:rPr>
          <w:rFonts w:ascii="Times New Roman" w:eastAsia="Calibri" w:hAnsi="Times New Roman" w:cs="Times New Roman"/>
          <w:color w:val="000000"/>
          <w:sz w:val="24"/>
          <w:szCs w:val="24"/>
          <w:shd w:val="clear" w:color="auto" w:fill="FFFFFF"/>
          <w:lang w:val="en-GB"/>
        </w:rPr>
        <w:t xml:space="preserve">. </w:t>
      </w:r>
    </w:p>
    <w:p w14:paraId="4F62DCCC" w14:textId="30849AA0" w:rsidR="00043C6A" w:rsidRPr="00043C6A" w:rsidRDefault="00043C6A" w:rsidP="00043C6A">
      <w:pPr>
        <w:spacing w:line="360" w:lineRule="auto"/>
        <w:jc w:val="both"/>
        <w:rPr>
          <w:rFonts w:ascii="Times New Roman" w:eastAsia="Calibri" w:hAnsi="Times New Roman" w:cs="Times New Roman"/>
          <w:b/>
          <w:color w:val="000000"/>
          <w:sz w:val="24"/>
          <w:szCs w:val="24"/>
          <w:shd w:val="clear" w:color="auto" w:fill="FFFFFF"/>
          <w:lang w:val="en-GB"/>
        </w:rPr>
      </w:pPr>
      <w:r w:rsidRPr="00043C6A">
        <w:rPr>
          <w:rFonts w:ascii="Times New Roman" w:eastAsia="Calibri" w:hAnsi="Times New Roman" w:cs="Times New Roman"/>
          <w:color w:val="000000"/>
          <w:sz w:val="24"/>
          <w:szCs w:val="24"/>
          <w:shd w:val="clear" w:color="auto" w:fill="FFFFFF"/>
          <w:lang w:val="en-GB"/>
        </w:rPr>
        <w:t>Deriving from these two definitions,</w:t>
      </w:r>
      <w:r w:rsidRPr="00043C6A">
        <w:rPr>
          <w:rFonts w:ascii="Times New Roman" w:eastAsia="Calibri" w:hAnsi="Times New Roman" w:cs="Times New Roman"/>
          <w:color w:val="000000"/>
          <w:sz w:val="24"/>
          <w:szCs w:val="24"/>
          <w:lang w:val="en-GB"/>
        </w:rPr>
        <w:t xml:space="preserve"> a literature review is understood as a</w:t>
      </w:r>
      <w:r w:rsidRPr="00043C6A">
        <w:rPr>
          <w:rFonts w:ascii="Times New Roman" w:eastAsia="Calibri" w:hAnsi="Times New Roman" w:cs="Times New Roman"/>
          <w:color w:val="000000"/>
          <w:sz w:val="24"/>
          <w:szCs w:val="24"/>
          <w:shd w:val="clear" w:color="auto" w:fill="FFFFFF"/>
          <w:lang w:val="en-GB"/>
        </w:rPr>
        <w:t xml:space="preserve"> summarised, descriptive information of studies done in a particular field and subjecting the same to an evaluation for the purpose of amalgama</w:t>
      </w:r>
      <w:r w:rsidR="00F7728E">
        <w:rPr>
          <w:rFonts w:ascii="Times New Roman" w:eastAsia="Calibri" w:hAnsi="Times New Roman" w:cs="Times New Roman"/>
          <w:color w:val="000000"/>
          <w:sz w:val="24"/>
          <w:szCs w:val="24"/>
          <w:shd w:val="clear" w:color="auto" w:fill="FFFFFF"/>
          <w:lang w:val="en-GB"/>
        </w:rPr>
        <w:t>tion of the information</w:t>
      </w:r>
      <w:r w:rsidRPr="00043C6A">
        <w:rPr>
          <w:rFonts w:ascii="Times New Roman" w:eastAsia="Calibri" w:hAnsi="Times New Roman" w:cs="Times New Roman"/>
          <w:color w:val="000000"/>
          <w:sz w:val="24"/>
          <w:szCs w:val="24"/>
          <w:shd w:val="clear" w:color="auto" w:fill="FFFFFF"/>
          <w:lang w:val="en-GB"/>
        </w:rPr>
        <w:t xml:space="preserve"> to generate new perspectives.</w:t>
      </w:r>
      <w:r w:rsidRPr="00043C6A">
        <w:rPr>
          <w:rFonts w:ascii="Times New Roman" w:eastAsia="Calibri" w:hAnsi="Times New Roman" w:cs="Times New Roman"/>
          <w:b/>
          <w:color w:val="000000"/>
          <w:sz w:val="24"/>
          <w:szCs w:val="24"/>
          <w:shd w:val="clear" w:color="auto" w:fill="FFFFFF"/>
          <w:lang w:val="en-GB"/>
        </w:rPr>
        <w:t xml:space="preserve"> </w:t>
      </w:r>
      <w:r w:rsidRPr="00043C6A">
        <w:rPr>
          <w:rFonts w:ascii="Times New Roman" w:eastAsia="Calibri" w:hAnsi="Times New Roman" w:cs="Times New Roman"/>
          <w:color w:val="000000"/>
          <w:sz w:val="24"/>
          <w:szCs w:val="24"/>
          <w:shd w:val="clear" w:color="auto" w:fill="FFFFFF"/>
          <w:lang w:val="en-GB"/>
        </w:rPr>
        <w:t xml:space="preserve">In the literature review, the researcher also clarifies some core concepts in the area of research. </w:t>
      </w:r>
      <w:r w:rsidRPr="00043C6A">
        <w:rPr>
          <w:rFonts w:ascii="Times New Roman" w:eastAsia="Calibri" w:hAnsi="Times New Roman" w:cs="Times New Roman"/>
          <w:color w:val="000000"/>
          <w:sz w:val="24"/>
          <w:szCs w:val="24"/>
          <w:lang w:val="en-GB"/>
        </w:rPr>
        <w:t>The curiosity and interest in this field of study might provide or rather generate new perspectives. This curiosity motivates the exploration of various sources in social sciences and humanities. It is, therefore, important to understand the</w:t>
      </w:r>
      <w:r w:rsidR="00F7728E">
        <w:rPr>
          <w:rFonts w:ascii="Times New Roman" w:eastAsia="Calibri" w:hAnsi="Times New Roman" w:cs="Times New Roman"/>
          <w:color w:val="000000"/>
          <w:sz w:val="24"/>
          <w:szCs w:val="24"/>
          <w:lang w:val="en-GB"/>
        </w:rPr>
        <w:t xml:space="preserve"> scholarship in this </w:t>
      </w:r>
      <w:r w:rsidRPr="00043C6A">
        <w:rPr>
          <w:rFonts w:ascii="Times New Roman" w:eastAsia="Calibri" w:hAnsi="Times New Roman" w:cs="Times New Roman"/>
          <w:color w:val="000000"/>
          <w:sz w:val="24"/>
          <w:szCs w:val="24"/>
          <w:lang w:val="en-GB"/>
        </w:rPr>
        <w:t xml:space="preserve">field of study. According to Obadare (2016:1), the subject of Prosperity Faith has been and is being widely investigated by scholars worldwide. </w:t>
      </w:r>
    </w:p>
    <w:p w14:paraId="1EBD6B48" w14:textId="4764A652"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Being a fast-moving and growing global phenomenon, it has attracted non-critical and critical scholarly affirmation, while others offer descriptive studies. For example, Young (1996:3) describes the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line churches’ challenges with prosperity teachings. From the Zambian point of view,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line churches refer to the three national ecclesiastical structures: The Council of Churches in Zambia (CCZ), the Evangelical Fellowship of Zambia (EFZ), and Zambia Episcopal Conference (ZEC). Apart from ZEC, which is a Catholic structure, these national ecclesiastical structures represent protestant churches. Together with the Catholics, they are also called traditional churches. The RCZ is one of the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line churches under CCZ. It is perceived that many of those who are attracted to prosperity teaching come from these protestant churches. According to Zambian theologian Kangwa (2016:5),</w:t>
      </w:r>
    </w:p>
    <w:p w14:paraId="63C97595" w14:textId="2EE7BC3B"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To stop members from joining Neo-Pentecostal-charismatic churches or from having dual church membership, mission (main</w:t>
      </w:r>
      <w:r w:rsidR="001A337A">
        <w:rPr>
          <w:rFonts w:ascii="Times New Roman" w:eastAsia="Calibri" w:hAnsi="Times New Roman" w:cs="Times New Roman"/>
          <w:i/>
          <w:color w:val="000000"/>
          <w:lang w:val="en-GB"/>
        </w:rPr>
        <w:t>-</w:t>
      </w:r>
      <w:r w:rsidRPr="00043C6A">
        <w:rPr>
          <w:rFonts w:ascii="Times New Roman" w:eastAsia="Calibri" w:hAnsi="Times New Roman" w:cs="Times New Roman"/>
          <w:i/>
          <w:color w:val="000000"/>
          <w:lang w:val="en-GB"/>
        </w:rPr>
        <w:t>line) churches have allowed their congregations to indulge in expressions of worship that are more commonly found in Pentecostal-charismatic churches.</w:t>
      </w:r>
    </w:p>
    <w:p w14:paraId="42B0B975" w14:textId="267194EA"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The reality of what Kangwa alludes to is indeed a present challenge. The RCZ Synod of 2018 adopted the use of anointing oil and assigned a theological committee (of which I am part) to </w:t>
      </w:r>
      <w:r w:rsidR="001078A9">
        <w:rPr>
          <w:rFonts w:ascii="Times New Roman" w:eastAsia="Calibri" w:hAnsi="Times New Roman" w:cs="Times New Roman"/>
          <w:color w:val="000000"/>
          <w:sz w:val="24"/>
          <w:szCs w:val="24"/>
          <w:lang w:val="en-GB"/>
        </w:rPr>
        <w:t>develop</w:t>
      </w:r>
      <w:r w:rsidRPr="00043C6A">
        <w:rPr>
          <w:rFonts w:ascii="Times New Roman" w:eastAsia="Calibri" w:hAnsi="Times New Roman" w:cs="Times New Roman"/>
          <w:color w:val="000000"/>
          <w:sz w:val="24"/>
          <w:szCs w:val="24"/>
          <w:lang w:val="en-GB"/>
        </w:rPr>
        <w:t xml:space="preserve"> a liturgy for a deliverance service for the church. Both the use of anointing oil and deliverance programmes are known practices or expressions of Prosperity Faith. However, </w:t>
      </w:r>
      <w:r w:rsidR="001078A9">
        <w:rPr>
          <w:rFonts w:ascii="Times New Roman" w:eastAsia="Calibri" w:hAnsi="Times New Roman" w:cs="Times New Roman"/>
          <w:color w:val="000000"/>
          <w:sz w:val="24"/>
          <w:szCs w:val="24"/>
          <w:lang w:val="en-GB"/>
        </w:rPr>
        <w:t>humans</w:t>
      </w:r>
      <w:r w:rsidRPr="00043C6A">
        <w:rPr>
          <w:rFonts w:ascii="Times New Roman" w:eastAsia="Calibri" w:hAnsi="Times New Roman" w:cs="Times New Roman"/>
          <w:color w:val="000000"/>
          <w:sz w:val="24"/>
          <w:szCs w:val="24"/>
          <w:lang w:val="en-GB"/>
        </w:rPr>
        <w:t xml:space="preserve"> and not God are always at the centre of these practices. Part of what is portrayed in the teaching of Prosperity Faith is a celebration of seeking personal transformation on their own strength (Obadare 2016:8). They believe in their own faith. However, writing about the Zambian Copperbelt, Haynes (2012:135) argues that personal transformation or ‘personal effort’ in Pentecostalism has yielded only visible economic inequality </w:t>
      </w:r>
      <w:r w:rsidR="001078A9">
        <w:rPr>
          <w:rFonts w:ascii="Times New Roman" w:eastAsia="Calibri" w:hAnsi="Times New Roman" w:cs="Times New Roman"/>
          <w:color w:val="000000"/>
          <w:sz w:val="24"/>
          <w:szCs w:val="24"/>
          <w:lang w:val="en-GB"/>
        </w:rPr>
        <w:t>by displaying</w:t>
      </w:r>
      <w:r w:rsidRPr="00043C6A">
        <w:rPr>
          <w:rFonts w:ascii="Times New Roman" w:eastAsia="Calibri" w:hAnsi="Times New Roman" w:cs="Times New Roman"/>
          <w:color w:val="000000"/>
          <w:sz w:val="24"/>
          <w:szCs w:val="24"/>
          <w:lang w:val="en-GB"/>
        </w:rPr>
        <w:t xml:space="preserve"> possessions. This display of possessions is what is at play in many of the Prosperity Faith churches. Pastors display prosperity and boast in the Lord of divine health. The display includes the pastors’ fancy and expensive car(s); </w:t>
      </w:r>
      <w:r w:rsidR="001078A9">
        <w:rPr>
          <w:rFonts w:ascii="Times New Roman" w:eastAsia="Calibri" w:hAnsi="Times New Roman" w:cs="Times New Roman"/>
          <w:color w:val="000000"/>
          <w:sz w:val="24"/>
          <w:szCs w:val="24"/>
          <w:lang w:val="en-GB"/>
        </w:rPr>
        <w:t>and designer suits and shoes; personal titles such as a doctor, overseer, apostle, and so on; and</w:t>
      </w:r>
      <w:r w:rsidRPr="00043C6A">
        <w:rPr>
          <w:rFonts w:ascii="Times New Roman" w:eastAsia="Calibri" w:hAnsi="Times New Roman" w:cs="Times New Roman"/>
          <w:color w:val="000000"/>
          <w:sz w:val="24"/>
          <w:szCs w:val="24"/>
          <w:lang w:val="en-GB"/>
        </w:rPr>
        <w:t xml:space="preserve"> tools for deliverance (such as anointing oil, water, salt, and anointing clothes). These possessions act as a source of motivation and positive provocation (stirring a strong desire </w:t>
      </w:r>
      <w:r w:rsidR="001078A9">
        <w:rPr>
          <w:rFonts w:ascii="Times New Roman" w:eastAsia="Calibri" w:hAnsi="Times New Roman" w:cs="Times New Roman"/>
          <w:color w:val="000000"/>
          <w:sz w:val="24"/>
          <w:szCs w:val="24"/>
          <w:lang w:val="en-GB"/>
        </w:rPr>
        <w:t>also to prosper</w:t>
      </w:r>
      <w:r w:rsidRPr="00043C6A">
        <w:rPr>
          <w:rFonts w:ascii="Times New Roman" w:eastAsia="Calibri" w:hAnsi="Times New Roman" w:cs="Times New Roman"/>
          <w:color w:val="000000"/>
          <w:sz w:val="24"/>
          <w:szCs w:val="24"/>
          <w:lang w:val="en-GB"/>
        </w:rPr>
        <w:t xml:space="preserve">) to the followers of the Prosperity Faith church. This contrasts with Beckford’s (2001:23) view about possession in church. According to Beckford, material gain takes on a new significance whereby an individual’s wealth or material possessions are used to help one another, as was the case in Acts 2:45. According to this text, individuals sold possessions to share with the needy. This kind of act is an exhibition or reflection of contemporary theology. This theology is also called incarnation theology. It reflects the coming and dwelling of God on earth in human form to live, breathe, walk, work, and minister </w:t>
      </w:r>
      <w:r w:rsidR="001078A9">
        <w:rPr>
          <w:rFonts w:ascii="Times New Roman" w:eastAsia="Calibri" w:hAnsi="Times New Roman" w:cs="Times New Roman"/>
          <w:color w:val="000000"/>
          <w:sz w:val="24"/>
          <w:szCs w:val="24"/>
          <w:lang w:val="en-GB"/>
        </w:rPr>
        <w:t>to</w:t>
      </w:r>
      <w:r w:rsidR="001078A9"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humanity. With his presence, Jesus valued humanity. He reached out to the needy. He taught charity and the use of riches to help the needy. This is what we can discern in the biblical text above. In this sense, prosperity is not only for our own benefit but also a potential avenue to reaching others (Young 1996:8). In other words, proponents of Prosperity Faith work with the ‘law’: the end justifies the means. It is immaterial what means the prosperity path takes; but the resulting gain of material possession</w:t>
      </w:r>
      <w:r w:rsidR="001078A9">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and riches is what matters. </w:t>
      </w:r>
    </w:p>
    <w:p w14:paraId="10C79FAA" w14:textId="5A1938F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other stream of scholarly attention concerns the concept of imaging prosperity (discussed later in this chapter). It seems, however, that very little has been done academically on this concept. However, after citing Psalm 84:11, Idahosa (1987:33) refers to it and asks: “What do you visualise when you read the words ‘good thing’?” A good car, good health, good job, good wife, good children? The researcher mentions Idahosa because of the important word he uses, namely </w:t>
      </w:r>
      <w:r w:rsidRPr="00043C6A">
        <w:rPr>
          <w:rFonts w:ascii="Times New Roman" w:eastAsia="Calibri" w:hAnsi="Times New Roman" w:cs="Times New Roman"/>
          <w:i/>
          <w:color w:val="000000"/>
          <w:sz w:val="24"/>
          <w:szCs w:val="24"/>
          <w:lang w:val="en-GB"/>
        </w:rPr>
        <w:lastRenderedPageBreak/>
        <w:t>visualise</w:t>
      </w:r>
      <w:r w:rsidRPr="00043C6A">
        <w:rPr>
          <w:rFonts w:ascii="Times New Roman" w:eastAsia="Calibri" w:hAnsi="Times New Roman" w:cs="Times New Roman"/>
          <w:color w:val="000000"/>
          <w:sz w:val="24"/>
          <w:szCs w:val="24"/>
          <w:lang w:val="en-GB"/>
        </w:rPr>
        <w:t xml:space="preserve"> – a word that speaks about the practice of visualisation. It is, in fact, a technique or a process of picturing in our mind the things that we want in and out of our </w:t>
      </w:r>
      <w:r w:rsidR="002107E7">
        <w:rPr>
          <w:rFonts w:ascii="Times New Roman" w:eastAsia="Calibri" w:hAnsi="Times New Roman" w:cs="Times New Roman"/>
          <w:color w:val="000000"/>
          <w:sz w:val="24"/>
          <w:szCs w:val="24"/>
          <w:lang w:val="en-GB"/>
        </w:rPr>
        <w:t>lives</w:t>
      </w:r>
      <w:r w:rsidR="002107E7"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(https://www.betterhelp.com/advice/visualization). During this </w:t>
      </w:r>
      <w:r w:rsidR="001078A9">
        <w:rPr>
          <w:rFonts w:ascii="Times New Roman" w:eastAsia="Calibri" w:hAnsi="Times New Roman" w:cs="Times New Roman"/>
          <w:color w:val="000000"/>
          <w:sz w:val="24"/>
          <w:szCs w:val="24"/>
          <w:lang w:val="en-GB"/>
        </w:rPr>
        <w:t>visualisation process</w:t>
      </w:r>
      <w:r w:rsidRPr="00043C6A">
        <w:rPr>
          <w:rFonts w:ascii="Times New Roman" w:eastAsia="Calibri" w:hAnsi="Times New Roman" w:cs="Times New Roman"/>
          <w:color w:val="000000"/>
          <w:sz w:val="24"/>
          <w:szCs w:val="24"/>
          <w:lang w:val="en-GB"/>
        </w:rPr>
        <w:t xml:space="preserve">, we tend to focus on achieving the things we visualise and think about. We think about what it would be like if we attained those particular goals. </w:t>
      </w:r>
    </w:p>
    <w:p w14:paraId="5544EE49"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This is one of the concepts that oscillates with the technique of imaging prosperity. As mentioned earlier, the researcher explores and explains this technique in both this literature review and the empirical research. </w:t>
      </w:r>
    </w:p>
    <w:p w14:paraId="507642D5" w14:textId="47A44C52"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main task in this chapter is to explore various pieces of literature, especially within the keywords as they appear in the research title (but discussed in this chapter</w:t>
      </w:r>
      <w:r w:rsidR="001078A9">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not in the order of placement in the title) – African Christianity, Neo-Pentecostalism, prosperity, </w:t>
      </w:r>
      <w:r w:rsidR="001078A9">
        <w:rPr>
          <w:rFonts w:ascii="Times New Roman" w:eastAsia="Calibri" w:hAnsi="Times New Roman" w:cs="Times New Roman"/>
          <w:color w:val="000000"/>
          <w:sz w:val="24"/>
          <w:szCs w:val="24"/>
          <w:lang w:val="en-GB"/>
        </w:rPr>
        <w:t xml:space="preserve">and </w:t>
      </w:r>
      <w:r w:rsidRPr="00043C6A">
        <w:rPr>
          <w:rFonts w:ascii="Times New Roman" w:eastAsia="Calibri" w:hAnsi="Times New Roman" w:cs="Times New Roman"/>
          <w:color w:val="000000"/>
          <w:sz w:val="24"/>
          <w:szCs w:val="24"/>
          <w:lang w:val="en-GB"/>
        </w:rPr>
        <w:t xml:space="preserve">imaging. This exploration is simply to deepen understanding and appreciate various perspectives of scholarly work on the theme of Prosperity Faith and imaging prosperity. </w:t>
      </w:r>
    </w:p>
    <w:p w14:paraId="63EEB6D3" w14:textId="01B5DC93" w:rsidR="00043C6A" w:rsidRPr="00043C6A" w:rsidRDefault="001078A9"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To </w:t>
      </w:r>
      <w:r w:rsidR="00043C6A" w:rsidRPr="00043C6A">
        <w:rPr>
          <w:rFonts w:ascii="Times New Roman" w:eastAsia="Calibri" w:hAnsi="Times New Roman" w:cs="Times New Roman"/>
          <w:color w:val="000000"/>
          <w:sz w:val="24"/>
          <w:szCs w:val="24"/>
          <w:lang w:val="en-GB"/>
        </w:rPr>
        <w:t>properly map the work in this chapter, the researcher first explores an understanding of African Christianity as a domain for different strands of Christianity and the discourse of imaging prosperity. The researcher then explores the significant features (relevant to this research) of Neo-Pentecostalism as a phenomenon in African Christianity.</w:t>
      </w:r>
      <w:bookmarkStart w:id="52" w:name="_Toc156657705"/>
    </w:p>
    <w:p w14:paraId="57E8A780"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53" w:name="_Toc176798210"/>
      <w:bookmarkStart w:id="54" w:name="_Toc176822571"/>
      <w:r w:rsidRPr="00043C6A">
        <w:rPr>
          <w:rFonts w:ascii="Times New Roman" w:eastAsia="Times New Roman" w:hAnsi="Times New Roman" w:cs="Times New Roman"/>
          <w:b/>
          <w:color w:val="000000"/>
          <w:sz w:val="28"/>
          <w:szCs w:val="28"/>
          <w:lang w:val="en-GB"/>
        </w:rPr>
        <w:t>2.2</w:t>
      </w:r>
      <w:r w:rsidRPr="00043C6A">
        <w:rPr>
          <w:rFonts w:ascii="Times New Roman" w:eastAsia="Times New Roman" w:hAnsi="Times New Roman" w:cs="Times New Roman"/>
          <w:b/>
          <w:color w:val="000000"/>
          <w:sz w:val="28"/>
          <w:szCs w:val="28"/>
          <w:lang w:val="en-GB"/>
        </w:rPr>
        <w:tab/>
        <w:t>African Christianity</w:t>
      </w:r>
      <w:bookmarkEnd w:id="52"/>
      <w:bookmarkEnd w:id="53"/>
      <w:bookmarkEnd w:id="54"/>
    </w:p>
    <w:p w14:paraId="136EB417" w14:textId="099D1193"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Jenkins (2006:17) asks: “Whose Christianity is normal now? And whose will be in fifty</w:t>
      </w:r>
      <w:r w:rsidR="004B10D9">
        <w:rPr>
          <w:rFonts w:ascii="Times New Roman" w:eastAsia="Calibri" w:hAnsi="Times New Roman" w:cs="Times New Roman"/>
          <w:color w:val="000000"/>
          <w:sz w:val="24"/>
          <w:szCs w:val="24"/>
          <w:lang w:val="en-GB"/>
        </w:rPr>
        <w:t xml:space="preserve"> years’ time?”. To</w:t>
      </w:r>
      <w:r w:rsidRPr="00043C6A">
        <w:rPr>
          <w:rFonts w:ascii="Times New Roman" w:eastAsia="Calibri" w:hAnsi="Times New Roman" w:cs="Times New Roman"/>
          <w:color w:val="000000"/>
          <w:sz w:val="24"/>
          <w:szCs w:val="24"/>
          <w:lang w:val="en-GB"/>
        </w:rPr>
        <w:t xml:space="preserve"> answer the latter question, we would say African Christianity. As things stand nowadays, African Christianity appears to be determining the course of Christianity (Walls 2005:85) as an emblematic Christianity of the twenty-first century. From the demographical point of view, during the latter half of the twentieth century, Christianity </w:t>
      </w:r>
      <w:r w:rsidR="001078A9">
        <w:rPr>
          <w:rFonts w:ascii="Times New Roman" w:eastAsia="Calibri" w:hAnsi="Times New Roman" w:cs="Times New Roman"/>
          <w:color w:val="000000"/>
          <w:sz w:val="24"/>
          <w:szCs w:val="24"/>
          <w:lang w:val="en-GB"/>
        </w:rPr>
        <w:t>saw a significant shift from the </w:t>
      </w:r>
      <w:r w:rsidRPr="00043C6A">
        <w:rPr>
          <w:rFonts w:ascii="Times New Roman" w:eastAsia="Calibri" w:hAnsi="Times New Roman" w:cs="Times New Roman"/>
          <w:color w:val="000000"/>
          <w:sz w:val="24"/>
          <w:szCs w:val="24"/>
          <w:lang w:val="en-GB"/>
        </w:rPr>
        <w:t xml:space="preserve">North and West to the Global South. According to Johnson (2004:179), in 2000, the centre of gravity was Timbuktu in Mali – a point </w:t>
      </w:r>
      <w:r w:rsidR="004F23FB">
        <w:rPr>
          <w:rFonts w:ascii="Times New Roman" w:eastAsia="Calibri" w:hAnsi="Times New Roman" w:cs="Times New Roman"/>
          <w:color w:val="000000"/>
          <w:sz w:val="24"/>
          <w:szCs w:val="24"/>
          <w:lang w:val="en-GB"/>
        </w:rPr>
        <w:t>representing</w:t>
      </w:r>
      <w:r w:rsidRPr="00043C6A">
        <w:rPr>
          <w:rFonts w:ascii="Times New Roman" w:eastAsia="Calibri" w:hAnsi="Times New Roman" w:cs="Times New Roman"/>
          <w:color w:val="000000"/>
          <w:sz w:val="24"/>
          <w:szCs w:val="24"/>
          <w:lang w:val="en-GB"/>
        </w:rPr>
        <w:t xml:space="preserve"> an equal presence of Christianity in the North, South, East and West. Indeed, African Christianity is the new soul of Christianity and this movement to the South has continued. According to the Pew Research Centre projections (https://www.pewresearch.org/religious-projections-2010-2050/),</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 xml:space="preserve">sub-Saharan Africa is projected to experience the fastest overall growth, rising from 12 per cent of the world’s population in 2010 </w:t>
      </w:r>
      <w:r w:rsidRPr="00043C6A">
        <w:rPr>
          <w:rFonts w:ascii="Times New Roman" w:eastAsia="Calibri" w:hAnsi="Times New Roman" w:cs="Times New Roman"/>
          <w:color w:val="000000"/>
          <w:sz w:val="24"/>
          <w:szCs w:val="24"/>
          <w:lang w:val="en-GB"/>
        </w:rPr>
        <w:lastRenderedPageBreak/>
        <w:t xml:space="preserve">to roughly 20 per cent in 2050. The Middle East-North Africa region is also expected to grow </w:t>
      </w:r>
      <w:r w:rsidR="004B10D9">
        <w:rPr>
          <w:rFonts w:ascii="Times New Roman" w:eastAsia="Calibri" w:hAnsi="Times New Roman" w:cs="Times New Roman"/>
          <w:color w:val="000000"/>
          <w:sz w:val="24"/>
          <w:szCs w:val="24"/>
          <w:lang w:val="en-GB"/>
        </w:rPr>
        <w:t xml:space="preserve">faster than the world </w:t>
      </w:r>
      <w:r w:rsidRPr="00043C6A">
        <w:rPr>
          <w:rFonts w:ascii="Times New Roman" w:eastAsia="Calibri" w:hAnsi="Times New Roman" w:cs="Times New Roman"/>
          <w:color w:val="000000"/>
          <w:sz w:val="24"/>
          <w:szCs w:val="24"/>
          <w:lang w:val="en-GB"/>
        </w:rPr>
        <w:t>edging up from 5 per cent of the global population in 2010 to 6 per cent in 2050. In addition, sub-Saharan Africa’s Christian population is expected to double, from 517 million in 2010 to 1.1 billion in 2050. The share of the world’s Christians living in sub-Saharan Africa will rise from 24 per cent in 2010 to 38 per cent in 2050.</w:t>
      </w:r>
    </w:p>
    <w:p w14:paraId="18FFA0FD" w14:textId="270A1097"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At present, sub-Saharan Africa has</w:t>
      </w:r>
      <w:r w:rsidR="001078A9">
        <w:rPr>
          <w:rFonts w:ascii="Times New Roman" w:eastAsia="Calibri" w:hAnsi="Times New Roman" w:cs="Times New Roman"/>
          <w:color w:val="000000"/>
          <w:sz w:val="24"/>
          <w:szCs w:val="24"/>
          <w:lang w:val="en-GB"/>
        </w:rPr>
        <w:t> what Jenkins (2006:4)</w:t>
      </w:r>
      <w:r w:rsidR="00F03394">
        <w:rPr>
          <w:rFonts w:ascii="Times New Roman" w:eastAsia="Calibri" w:hAnsi="Times New Roman" w:cs="Times New Roman"/>
          <w:color w:val="000000"/>
          <w:sz w:val="24"/>
          <w:szCs w:val="24"/>
          <w:lang w:val="en-GB"/>
        </w:rPr>
        <w:t> and </w:t>
      </w:r>
      <w:r w:rsidR="001078A9">
        <w:rPr>
          <w:rFonts w:ascii="Times New Roman" w:eastAsia="Calibri" w:hAnsi="Times New Roman" w:cs="Times New Roman"/>
          <w:color w:val="000000"/>
          <w:sz w:val="24"/>
          <w:szCs w:val="24"/>
          <w:lang w:val="en-GB"/>
        </w:rPr>
        <w:t>Sanneh and Carpenter (2005:3-18) call</w:t>
      </w:r>
      <w:r w:rsidRPr="00043C6A">
        <w:rPr>
          <w:rFonts w:ascii="Times New Roman" w:eastAsia="Yu Gothic Medium" w:hAnsi="Times New Roman" w:cs="Times New Roman"/>
          <w:color w:val="000000"/>
          <w:sz w:val="24"/>
          <w:szCs w:val="24"/>
          <w:lang w:val="en-GB"/>
        </w:rPr>
        <w:t xml:space="preserve"> the “changing” or “new faces” of majority Christianity. </w:t>
      </w:r>
      <w:r w:rsidRPr="00043C6A">
        <w:rPr>
          <w:rFonts w:ascii="Times New Roman" w:eastAsia="Calibri" w:hAnsi="Times New Roman" w:cs="Times New Roman"/>
          <w:color w:val="000000"/>
          <w:sz w:val="24"/>
          <w:szCs w:val="24"/>
          <w:lang w:val="en-GB"/>
        </w:rPr>
        <w:t xml:space="preserve">But the question remains: What is African Christianity? Jenkins (2006:1-17) portrays it as traditional and backward. We can agree or disagree with Jenkins only when we reflect more broadly on what African Christianity really is. </w:t>
      </w:r>
    </w:p>
    <w:p w14:paraId="21CFBA17" w14:textId="442B17B7"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i/>
          <w:color w:val="000000"/>
          <w:sz w:val="24"/>
          <w:szCs w:val="24"/>
          <w:lang w:val="en-GB"/>
        </w:rPr>
      </w:pPr>
      <w:r w:rsidRPr="00043C6A">
        <w:rPr>
          <w:rFonts w:ascii="Times New Roman" w:eastAsia="Calibri" w:hAnsi="Times New Roman" w:cs="Times New Roman"/>
          <w:color w:val="000000"/>
          <w:sz w:val="24"/>
          <w:szCs w:val="24"/>
          <w:lang w:val="en-GB"/>
        </w:rPr>
        <w:t>According to Van der Watt (2022:28), the origins and growth of Christianity can be divided into four distinctive but overlapping waves, with North Africa being the early wave. This is followed by a wave of Roman Catholic penetration from 1400 to 1800</w:t>
      </w:r>
      <w:r w:rsidR="001078A9">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Protestant mission during the nineteenth and twentieth centuries, and the present stage</w:t>
      </w:r>
      <w:r w:rsidR="001078A9">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is characterised by independent churches and movements. However, it is not the researcher’s intention to explore these waves in depth, but it suffices to mention that these waves were driven by a missiological agenda right in the North, West, East and Africa as a whole. In other words, the historical perspective of the origin of Christianity in Africa cannot be separated from the historical perspective of missions in the African context (Van der Watt 2022:43).</w:t>
      </w:r>
    </w:p>
    <w:p w14:paraId="3922D654" w14:textId="77777777"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i/>
          <w:color w:val="000000"/>
          <w:sz w:val="24"/>
          <w:szCs w:val="24"/>
          <w:lang w:val="en-GB"/>
        </w:rPr>
      </w:pPr>
      <w:r w:rsidRPr="00043C6A">
        <w:rPr>
          <w:rFonts w:ascii="Times New Roman" w:eastAsia="Calibri" w:hAnsi="Times New Roman" w:cs="Times New Roman"/>
          <w:color w:val="000000"/>
          <w:sz w:val="24"/>
          <w:szCs w:val="24"/>
          <w:lang w:val="en-GB"/>
        </w:rPr>
        <w:t xml:space="preserve">Talking about an early wave in North Africa, Ojo (2021:13) explains that Christianity in Africa was first introduced to Egypt and to a block of North African countries, then called Roman North Africa. This block of countries includes Libya, Tunisia, and parts of Algeria. From the third century, North Africa was a Christian territory, as Christianity settled in the region from Palestine and Asia Minor (Ojo 2021:13). Mbiti (2015:226) believes that it is correct to describe Christianity in Africa as indigenous, traditional, and African. Ngong (2012:208) avers that “Christianity’s story on the continent is as old as that of the beginning of the faith itself”. According to Etherington (2012:198), Christianity thrived in Africa long before Europe firmly laid its hands on it. African Christianity is a faith that existed in Africa in the pre-missionary era. It was well established all over North Africa, Egypt, Ethiopia, and part of Sudan (Ojo 2021:13; Ngong 2012:208). This establishment is said to have come first to Egypt via Mark the Evangelist and survived the rise of Islam across North Africa (Etherington 2012:198). This establishment made a great contribution </w:t>
      </w:r>
      <w:r w:rsidRPr="00043C6A">
        <w:rPr>
          <w:rFonts w:ascii="Times New Roman" w:eastAsia="Calibri" w:hAnsi="Times New Roman" w:cs="Times New Roman"/>
          <w:color w:val="000000"/>
          <w:sz w:val="24"/>
          <w:szCs w:val="24"/>
          <w:lang w:val="en-GB"/>
        </w:rPr>
        <w:lastRenderedPageBreak/>
        <w:t>to Christendom. Great scholars such as Tertullian, Origen, Clement of Alexandria, and Augustine are all products of this North African Christianity (Ngong 2012:210-211). Early monasticism in Egypt was championed by people such as St. Antony (c. 251-356) and Pachomius (c. 290-346) who stood in solidarity with the poor (Ngong 2012:211). This shows the importance of this faith to the religious landscape of the continent. It has its confidence and its definition in what the researcher would, by way of speaking, call “home-made faith”. It gravitates the point that Christianity is not a by-product of early Western missionaries.</w:t>
      </w:r>
    </w:p>
    <w:p w14:paraId="0885236B" w14:textId="43858C21" w:rsidR="00043C6A" w:rsidRPr="00043C6A" w:rsidRDefault="00C97C48"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N</w:t>
      </w:r>
      <w:r w:rsidRPr="00043C6A">
        <w:rPr>
          <w:rFonts w:ascii="Times New Roman" w:eastAsia="Calibri" w:hAnsi="Times New Roman" w:cs="Times New Roman"/>
          <w:color w:val="000000"/>
          <w:sz w:val="24"/>
          <w:szCs w:val="24"/>
          <w:lang w:val="en-GB"/>
        </w:rPr>
        <w:t>evertheless</w:t>
      </w:r>
      <w:r w:rsidR="00043C6A" w:rsidRPr="00043C6A">
        <w:rPr>
          <w:rFonts w:ascii="Times New Roman" w:eastAsia="Calibri" w:hAnsi="Times New Roman" w:cs="Times New Roman"/>
          <w:color w:val="000000"/>
          <w:sz w:val="24"/>
          <w:szCs w:val="24"/>
          <w:lang w:val="en-GB"/>
        </w:rPr>
        <w:t>, in the seventh century, the appearance of Islam challenged the existence of Christianity in Africa. Islam came with a military conquest of the Muslim Arabs that almost wiped out the Christian faith. However, Christianity survived in Ethiopia and Egypt. Egypt remained with the Coptic Church as a minority religion, while Ethiopia retained the position of Christianity as the major religious force in the country (Ojo 2021:13; Mbiti 2015:27). Ethiopia and Egypt kept the identity of Christianity, a universal faith and an indigenous religion (Mbiti 2015:226). According to Mbiti (2015:228), the two countries lacked a conscious missionary expansion. Instead, Ojo (2021:13-14) observes that the missionary work of the Roman Catholi</w:t>
      </w:r>
      <w:r w:rsidR="004B10D9">
        <w:rPr>
          <w:rFonts w:ascii="Times New Roman" w:eastAsia="Calibri" w:hAnsi="Times New Roman" w:cs="Times New Roman"/>
          <w:color w:val="000000"/>
          <w:sz w:val="24"/>
          <w:szCs w:val="24"/>
          <w:lang w:val="en-GB"/>
        </w:rPr>
        <w:t>c priest from Portugal opened</w:t>
      </w:r>
      <w:r w:rsidR="00043C6A" w:rsidRPr="00043C6A">
        <w:rPr>
          <w:rFonts w:ascii="Times New Roman" w:eastAsia="Calibri" w:hAnsi="Times New Roman" w:cs="Times New Roman"/>
          <w:color w:val="000000"/>
          <w:sz w:val="24"/>
          <w:szCs w:val="24"/>
          <w:lang w:val="en-GB"/>
        </w:rPr>
        <w:t xml:space="preserve"> the West African coast. By the end of the nineteenth century, Christianity was firmly established in most parts of Africa.</w:t>
      </w:r>
    </w:p>
    <w:p w14:paraId="76AC7D9C"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Among factors that assisted in the Christianisation of Africa were the evangelical awakening in Europe, the abolition of the slave trade, the search for legitimate trade to replace slave trade, missionary advances, the settlement of freed slaves in Liberia and Freetown, the subsequent founding of European colonies in Africa, and European settlement in East and Southern Africa (Ojo 2021:15).</w:t>
      </w:r>
    </w:p>
    <w:p w14:paraId="525BBD49" w14:textId="384F8185" w:rsidR="00043C6A" w:rsidRPr="00043C6A" w:rsidRDefault="001078A9"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 From the above, it is important to note </w:t>
      </w:r>
      <w:r w:rsidR="00043C6A" w:rsidRPr="00043C6A">
        <w:rPr>
          <w:rFonts w:ascii="Times New Roman" w:eastAsia="Calibri" w:hAnsi="Times New Roman" w:cs="Times New Roman"/>
          <w:color w:val="000000"/>
          <w:sz w:val="24"/>
          <w:szCs w:val="24"/>
          <w:lang w:val="en-GB"/>
        </w:rPr>
        <w:t xml:space="preserve">that missionaries played a foundational role in helping Christianity afloat on the continent. However, the missionaries “provided conduits for the expression of African grievances that would not otherwise have existed” (Etherington 2012:200). The people or institutions that acted as agencies of the Christianisation process of Africa by conversion were Africans themselves. Note the argument by Etherington (2012:200): “… Christianity spread through the agency of African Christians … the work of conversion could not be accomplished by European and North American agency alone …”. </w:t>
      </w:r>
      <w:r>
        <w:rPr>
          <w:rFonts w:ascii="Times New Roman" w:eastAsia="Calibri" w:hAnsi="Times New Roman" w:cs="Times New Roman"/>
          <w:color w:val="000000"/>
          <w:sz w:val="24"/>
          <w:szCs w:val="24"/>
          <w:lang w:val="en-GB"/>
        </w:rPr>
        <w:t xml:space="preserve">As articulated by </w:t>
      </w:r>
      <w:r>
        <w:rPr>
          <w:rFonts w:ascii="Times New Roman" w:eastAsia="Calibri" w:hAnsi="Times New Roman" w:cs="Times New Roman"/>
          <w:color w:val="000000"/>
          <w:sz w:val="24"/>
          <w:szCs w:val="24"/>
          <w:lang w:val="en-GB"/>
        </w:rPr>
        <w:lastRenderedPageBreak/>
        <w:t>Etherington (2012:200), the above missionary movements fragmented the denominations in Africa in every instance</w:t>
      </w:r>
      <w:r w:rsidR="00043C6A" w:rsidRPr="00043C6A">
        <w:rPr>
          <w:rFonts w:ascii="Times New Roman" w:eastAsia="Calibri" w:hAnsi="Times New Roman" w:cs="Times New Roman"/>
          <w:color w:val="000000"/>
          <w:sz w:val="24"/>
          <w:szCs w:val="24"/>
          <w:lang w:val="en-GB"/>
        </w:rPr>
        <w:t>.</w:t>
      </w:r>
    </w:p>
    <w:p w14:paraId="24797DDA" w14:textId="5920D363"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Furthermore, Ojo (in the above extract) suggests that African Christianity, although spread by missionary advances, was shaped by the evangelical mindset; a mindset of “revival”, “experience”, and “interdenominational”. These three kinds of mindset can also be identified with what resulted from classic Pentecostal churches, which came with the North America</w:t>
      </w:r>
      <w:r w:rsidR="002107E7">
        <w:rPr>
          <w:rFonts w:ascii="Times New Roman" w:eastAsia="Calibri" w:hAnsi="Times New Roman" w:cs="Times New Roman"/>
          <w:color w:val="000000"/>
          <w:sz w:val="24"/>
          <w:szCs w:val="24"/>
          <w:lang w:val="en-GB"/>
        </w:rPr>
        <w:t>n</w:t>
      </w:r>
      <w:r w:rsidRPr="00043C6A">
        <w:rPr>
          <w:rFonts w:ascii="Times New Roman" w:eastAsia="Calibri" w:hAnsi="Times New Roman" w:cs="Times New Roman"/>
          <w:color w:val="000000"/>
          <w:sz w:val="24"/>
          <w:szCs w:val="24"/>
          <w:lang w:val="en-GB"/>
        </w:rPr>
        <w:t xml:space="preserve"> Pentecostal missions.</w:t>
      </w:r>
    </w:p>
    <w:p w14:paraId="63DDCFFC" w14:textId="0BBDD81A"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As a faith, Christianity has been in Africa </w:t>
      </w:r>
      <w:r w:rsidR="002107E7">
        <w:rPr>
          <w:rFonts w:ascii="Times New Roman" w:eastAsia="Calibri" w:hAnsi="Times New Roman" w:cs="Times New Roman"/>
          <w:color w:val="000000"/>
          <w:sz w:val="24"/>
          <w:szCs w:val="24"/>
          <w:lang w:val="en-GB"/>
        </w:rPr>
        <w:t>since</w:t>
      </w:r>
      <w:r w:rsidRPr="00043C6A">
        <w:rPr>
          <w:rFonts w:ascii="Times New Roman" w:eastAsia="Calibri" w:hAnsi="Times New Roman" w:cs="Times New Roman"/>
          <w:color w:val="000000"/>
          <w:sz w:val="24"/>
          <w:szCs w:val="24"/>
          <w:lang w:val="en-GB"/>
        </w:rPr>
        <w:t xml:space="preserve"> the inception of the Christian religion itself. Ngong (2012:208) argues that Christianity has always been a significant part of the religious landscape of the continent. Christi</w:t>
      </w:r>
      <w:r w:rsidR="004B10D9">
        <w:rPr>
          <w:rFonts w:ascii="Times New Roman" w:eastAsia="Calibri" w:hAnsi="Times New Roman" w:cs="Times New Roman"/>
          <w:color w:val="000000"/>
          <w:sz w:val="24"/>
          <w:szCs w:val="24"/>
          <w:lang w:val="en-GB"/>
        </w:rPr>
        <w:t>anity boomed in North</w:t>
      </w:r>
      <w:r w:rsidR="002A4368">
        <w:rPr>
          <w:rFonts w:ascii="Times New Roman" w:eastAsia="Calibri" w:hAnsi="Times New Roman" w:cs="Times New Roman"/>
          <w:color w:val="000000"/>
          <w:sz w:val="24"/>
          <w:szCs w:val="24"/>
          <w:lang w:val="en-GB"/>
        </w:rPr>
        <w:t>e</w:t>
      </w:r>
      <w:r w:rsidRPr="00043C6A">
        <w:rPr>
          <w:rFonts w:ascii="Times New Roman" w:eastAsia="Calibri" w:hAnsi="Times New Roman" w:cs="Times New Roman"/>
          <w:color w:val="000000"/>
          <w:sz w:val="24"/>
          <w:szCs w:val="24"/>
          <w:lang w:val="en-GB"/>
        </w:rPr>
        <w:t xml:space="preserve">ast Africa as early as the first and second centuries, the most progressive being the Ethiopian Christians who were able to integrate the message of Christ into their milieu and language (Ojo 2012:14). Both Ojo’s and Ngong’s arguments are of great importance because scholars have argued that an exhaustive overview of African Christianity must consider early Christianity in North Africa (Ngong 2012:209). </w:t>
      </w:r>
    </w:p>
    <w:p w14:paraId="4F80F4CD" w14:textId="6130416E" w:rsidR="00043C6A" w:rsidRPr="00043C6A" w:rsidRDefault="00907A38"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I</w:t>
      </w:r>
      <w:r w:rsidR="00043C6A" w:rsidRPr="00043C6A">
        <w:rPr>
          <w:rFonts w:ascii="Times New Roman" w:eastAsia="Calibri" w:hAnsi="Times New Roman" w:cs="Times New Roman"/>
          <w:color w:val="000000"/>
          <w:sz w:val="24"/>
          <w:szCs w:val="24"/>
          <w:lang w:val="en-GB"/>
        </w:rPr>
        <w:t xml:space="preserve">t is important, however, to briefly differentiate between Christianity in Africa and African Christianity, especially in the sense of African Christianity and not Christianity in Africa. Certainly, Christianity has an important place in the lives of Africans. Maluleke’s (2010:373) distinction between Christianity in Africa and African Christianity is a working distinction. Christianity in Africa seems to stress the influence of Christianity on Africa (as in cultural life, political life, social life, economic life, governance and leadership, and religious landscape) and possibly also the influence of Africa on Christianity. African Christianity appears to announce a particular form or kind of Christian life in Africa. A Christianity that is lived and tangible. In dealing with this research topic, I intentionally bear Maluleke’s definition of African Christianity in mind. Furthermore, it seems that this notion attempts to spearhead some uniform way of doing Christianity between and among African Christians. With the wind and the “spirit of Neo-Pentecostalism” (Kroesbergen 2019:22) blowing across Africa and visible describable growth all over, we begin to conceptualise or speculate about a possible uniform pattern of African Christianity. </w:t>
      </w:r>
    </w:p>
    <w:p w14:paraId="213C38C9" w14:textId="0CE0B5D1"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Although Africa has seen an unprecedented grow</w:t>
      </w:r>
      <w:r w:rsidR="002A4368">
        <w:rPr>
          <w:rFonts w:ascii="Times New Roman" w:eastAsia="Calibri" w:hAnsi="Times New Roman" w:cs="Times New Roman"/>
          <w:color w:val="000000"/>
          <w:sz w:val="24"/>
          <w:szCs w:val="24"/>
          <w:lang w:val="en-GB"/>
        </w:rPr>
        <w:t xml:space="preserve">th of Christianity, several </w:t>
      </w:r>
      <w:r w:rsidRPr="00043C6A">
        <w:rPr>
          <w:rFonts w:ascii="Times New Roman" w:eastAsia="Calibri" w:hAnsi="Times New Roman" w:cs="Times New Roman"/>
          <w:color w:val="000000"/>
          <w:sz w:val="24"/>
          <w:szCs w:val="24"/>
          <w:lang w:val="en-GB"/>
        </w:rPr>
        <w:t>baffling elements from this expansion puzzle many. For example, Michael (2020:369) observes that six paradoxical elements are associated with African Christianity:</w:t>
      </w:r>
    </w:p>
    <w:p w14:paraId="1E5B4878" w14:textId="3B9AD056" w:rsidR="00043C6A" w:rsidRPr="00043C6A" w:rsidRDefault="00043C6A" w:rsidP="00043C6A">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“African Christianity has not been able to transform the economic destin</w:t>
      </w:r>
      <w:r w:rsidRPr="00043C6A">
        <w:rPr>
          <w:rFonts w:ascii="Times New Roman" w:eastAsia="Calibri" w:hAnsi="Times New Roman" w:cs="Times New Roman"/>
          <w:color w:val="000000"/>
          <w:sz w:val="24"/>
          <w:szCs w:val="24"/>
          <w:lang w:val="en-GB"/>
        </w:rPr>
        <w:t>i</w:t>
      </w:r>
      <w:r w:rsidRPr="004467CD">
        <w:rPr>
          <w:rFonts w:ascii="Times New Roman" w:eastAsia="Calibri" w:hAnsi="Times New Roman" w:cs="Times New Roman"/>
          <w:color w:val="000000"/>
          <w:sz w:val="24"/>
          <w:szCs w:val="24"/>
          <w:lang w:val="en-GB"/>
        </w:rPr>
        <w:t>es of the African continent”.</w:t>
      </w:r>
    </w:p>
    <w:p w14:paraId="2EF7E814" w14:textId="5032C059" w:rsidR="00043C6A" w:rsidRPr="00043C6A" w:rsidRDefault="00043C6A" w:rsidP="00043C6A">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“The influence of the church has grown at the expense of establishing industries and companies in Africa”.</w:t>
      </w:r>
    </w:p>
    <w:p w14:paraId="778F21DA" w14:textId="63B30BBD" w:rsidR="00043C6A" w:rsidRPr="00043C6A" w:rsidRDefault="00043C6A" w:rsidP="00043C6A">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“African Christianity has failed to pursue a clear political manifesto that could contribute to defining societal transformation”.</w:t>
      </w:r>
    </w:p>
    <w:p w14:paraId="49129930" w14:textId="116B741B" w:rsidR="00043C6A" w:rsidRPr="00043C6A" w:rsidRDefault="00043C6A" w:rsidP="00043C6A">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“The African church has largely held to conservative doctrinal positions, but its conservative values have not translated into practice of ethical ideals that could transform African society”.</w:t>
      </w:r>
    </w:p>
    <w:p w14:paraId="698B9CFA" w14:textId="01D4AFBF" w:rsidR="00043C6A" w:rsidRPr="00043C6A" w:rsidRDefault="00043C6A" w:rsidP="00043C6A">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“The African church is highly superstitious”.</w:t>
      </w:r>
    </w:p>
    <w:p w14:paraId="2C121B28" w14:textId="70CCA0C2" w:rsidR="00043C6A" w:rsidRPr="004467CD" w:rsidRDefault="00043C6A" w:rsidP="004467CD">
      <w:pPr>
        <w:numPr>
          <w:ilvl w:val="0"/>
          <w:numId w:val="20"/>
        </w:numPr>
        <w:spacing w:after="200"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 xml:space="preserve">“The African church has a supernatural orientation and is more interested in spiritual and supernatural causation than in physical-social and concrete causation”. </w:t>
      </w:r>
    </w:p>
    <w:p w14:paraId="4DA89C6E" w14:textId="0FBBACE4"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above observations show that African Christianity is a spiritually and numerically sound Christianity</w:t>
      </w:r>
      <w:r w:rsidR="00F0339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w:t>
      </w:r>
      <w:r w:rsidR="00F0339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t</w:t>
      </w:r>
      <w:r w:rsidR="00F03394">
        <w:rPr>
          <w:rFonts w:ascii="Times New Roman" w:eastAsia="Calibri" w:hAnsi="Times New Roman" w:cs="Times New Roman"/>
          <w:color w:val="000000"/>
          <w:sz w:val="24"/>
          <w:szCs w:val="24"/>
          <w:lang w:val="en-GB"/>
        </w:rPr>
        <w:t>ill,</w:t>
      </w:r>
      <w:r w:rsidRPr="00043C6A">
        <w:rPr>
          <w:rFonts w:ascii="Times New Roman" w:eastAsia="Calibri" w:hAnsi="Times New Roman" w:cs="Times New Roman"/>
          <w:color w:val="000000"/>
          <w:sz w:val="24"/>
          <w:szCs w:val="24"/>
          <w:lang w:val="en-GB"/>
        </w:rPr>
        <w:t xml:space="preserve"> it is crippled and locked in a spiral of economic disaster because of poor governance, corruption, oppression, dictatorship, civil wars, coups, refugees, genocide, and ethnic strife. This is not accidental but has a great deal to do with the </w:t>
      </w:r>
      <w:r w:rsidR="00F03394">
        <w:rPr>
          <w:rFonts w:ascii="Times New Roman" w:eastAsia="Calibri" w:hAnsi="Times New Roman" w:cs="Times New Roman"/>
          <w:color w:val="000000"/>
          <w:sz w:val="24"/>
          <w:szCs w:val="24"/>
          <w:lang w:val="en-GB"/>
        </w:rPr>
        <w:t xml:space="preserve">faith's </w:t>
      </w:r>
      <w:r w:rsidRPr="00043C6A">
        <w:rPr>
          <w:rFonts w:ascii="Times New Roman" w:eastAsia="Calibri" w:hAnsi="Times New Roman" w:cs="Times New Roman"/>
          <w:color w:val="000000"/>
          <w:sz w:val="24"/>
          <w:szCs w:val="24"/>
          <w:lang w:val="en-GB"/>
        </w:rPr>
        <w:t xml:space="preserve">inception in African communities. The characteristics of mysticism and doctrinal conservatives of African Christianity have led to </w:t>
      </w:r>
      <w:r w:rsidR="00F03394">
        <w:rPr>
          <w:rFonts w:ascii="Times New Roman" w:eastAsia="Calibri" w:hAnsi="Times New Roman" w:cs="Times New Roman"/>
          <w:color w:val="000000"/>
          <w:sz w:val="24"/>
          <w:szCs w:val="24"/>
          <w:lang w:val="en-GB"/>
        </w:rPr>
        <w:t>the</w:t>
      </w:r>
      <w:r w:rsidRPr="00043C6A">
        <w:rPr>
          <w:rFonts w:ascii="Times New Roman" w:eastAsia="Calibri" w:hAnsi="Times New Roman" w:cs="Times New Roman"/>
          <w:color w:val="000000"/>
          <w:sz w:val="24"/>
          <w:szCs w:val="24"/>
          <w:lang w:val="en-GB"/>
        </w:rPr>
        <w:t xml:space="preserve"> continued creation of spiritual and secular institutions that shun concrete practices of African Christianity and look down on industrial development. This has ultimately created “a Christianity of the poor” (Maluleke 2010:376). </w:t>
      </w:r>
    </w:p>
    <w:p w14:paraId="58860C10" w14:textId="4B17FB5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Generally, however, Ngong (2012:215) observes that, despite the many shortcomings in African Christianity, improving the </w:t>
      </w:r>
      <w:r w:rsidR="002107E7">
        <w:rPr>
          <w:rFonts w:ascii="Times New Roman" w:eastAsia="Calibri" w:hAnsi="Times New Roman" w:cs="Times New Roman"/>
          <w:color w:val="000000"/>
          <w:sz w:val="24"/>
          <w:szCs w:val="24"/>
          <w:lang w:val="en-GB"/>
        </w:rPr>
        <w:t>people's overall well-being</w:t>
      </w:r>
      <w:r w:rsidRPr="00043C6A">
        <w:rPr>
          <w:rFonts w:ascii="Times New Roman" w:eastAsia="Calibri" w:hAnsi="Times New Roman" w:cs="Times New Roman"/>
          <w:color w:val="000000"/>
          <w:sz w:val="24"/>
          <w:szCs w:val="24"/>
          <w:lang w:val="en-GB"/>
        </w:rPr>
        <w:t xml:space="preserve"> has been central to Christianity in Africa. Certainly, transformation in many spheres needs to take place in African Christianity</w:t>
      </w:r>
      <w:r w:rsidR="002107E7">
        <w:rPr>
          <w:rFonts w:ascii="Times New Roman" w:eastAsia="Calibri" w:hAnsi="Times New Roman" w:cs="Times New Roman"/>
          <w:color w:val="000000"/>
          <w:sz w:val="24"/>
          <w:szCs w:val="24"/>
          <w:lang w:val="en-GB"/>
        </w:rPr>
        <w:t xml:space="preserve">. Still, </w:t>
      </w:r>
      <w:r w:rsidR="004F23FB">
        <w:rPr>
          <w:rFonts w:ascii="Times New Roman" w:eastAsia="Calibri" w:hAnsi="Times New Roman" w:cs="Times New Roman"/>
          <w:color w:val="000000"/>
          <w:sz w:val="24"/>
          <w:szCs w:val="24"/>
          <w:lang w:val="en-GB"/>
        </w:rPr>
        <w:t>the starting</w:t>
      </w:r>
      <w:r w:rsidR="004F23FB"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point is the cultivation of spiritual dispositions articulated in the earliest expression of the faith on the continent. This is perhaps why the Neo-Pentecostals have intelligently or wisely embraced the earliest expression of the faith. Ojo (2012:298) calls these earliest expressions typical of an African traditional view </w:t>
      </w:r>
      <w:r w:rsidR="002107E7">
        <w:rPr>
          <w:rFonts w:ascii="Times New Roman" w:eastAsia="Calibri" w:hAnsi="Times New Roman" w:cs="Times New Roman"/>
          <w:color w:val="000000"/>
          <w:sz w:val="24"/>
          <w:szCs w:val="24"/>
          <w:lang w:val="en-GB"/>
        </w:rPr>
        <w:t xml:space="preserve">of the </w:t>
      </w:r>
      <w:r w:rsidRPr="00043C6A">
        <w:rPr>
          <w:rFonts w:ascii="Times New Roman" w:eastAsia="Calibri" w:hAnsi="Times New Roman" w:cs="Times New Roman"/>
          <w:color w:val="000000"/>
          <w:sz w:val="24"/>
          <w:szCs w:val="24"/>
          <w:lang w:val="en-GB"/>
        </w:rPr>
        <w:t xml:space="preserve">cosmology of evil and healing. These beliefs are central to </w:t>
      </w:r>
      <w:r w:rsidRPr="00043C6A">
        <w:rPr>
          <w:rFonts w:ascii="Times New Roman" w:eastAsia="Calibri" w:hAnsi="Times New Roman" w:cs="Times New Roman"/>
          <w:color w:val="000000"/>
          <w:sz w:val="24"/>
          <w:szCs w:val="24"/>
          <w:lang w:val="en-GB"/>
        </w:rPr>
        <w:lastRenderedPageBreak/>
        <w:t>both classic Pentecostalism and Neo-Pentecostalism or Charismatic movements in Africa. African Christianity is neither an aberration nor an exotic new religion (Maluleke 2010:375). In this sense, he suggests that in the Christian world at present, there are many kinds of “Christianity” and African Christianity is simply one of the many. In Africa, we might even talk about a variety of African Christianities</w:t>
      </w:r>
      <w:r w:rsidR="002107E7">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as is the case in the “shift of Christian gravity”, African Christianity is part of a display of Christianity germinating and blossoming in the South. </w:t>
      </w:r>
    </w:p>
    <w:p w14:paraId="2989B56E" w14:textId="2DE46B9D"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For Kroesbergen (2019:79, 117), African Christianity is a Christianity that believes in and thrives on an active spirit world. This world includes a belief in witchcraft, magic, and powers in words and things and carries a sense of connectedness, vibrant new churches, and an inclusive, holistic worldview (Kroesbergen 2019:2). Kroesbergen (2019:3) was quick, however, to mention that more clarity is first needed about what it means to believe in the spirit world and powers in things and words. The point of clarity is important and will be clarified when discussing Neo-Pentecostalism and its appearance on the African continent in African Christianity. </w:t>
      </w:r>
    </w:p>
    <w:p w14:paraId="2301FADB" w14:textId="6CD0DC47"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Needless to state African Christianity is a multifaceted Christianity. A Christia</w:t>
      </w:r>
      <w:r w:rsidR="002A4368">
        <w:rPr>
          <w:rFonts w:ascii="Times New Roman" w:eastAsia="Calibri" w:hAnsi="Times New Roman" w:cs="Times New Roman"/>
          <w:color w:val="000000"/>
          <w:sz w:val="24"/>
          <w:szCs w:val="24"/>
          <w:lang w:val="en-GB"/>
        </w:rPr>
        <w:t>nity that works with several</w:t>
      </w:r>
      <w:r w:rsidRPr="00043C6A">
        <w:rPr>
          <w:rFonts w:ascii="Times New Roman" w:eastAsia="Calibri" w:hAnsi="Times New Roman" w:cs="Times New Roman"/>
          <w:color w:val="000000"/>
          <w:sz w:val="24"/>
          <w:szCs w:val="24"/>
          <w:lang w:val="en-GB"/>
        </w:rPr>
        <w:t xml:space="preserve"> already existing contexts of religion and beliefs. It is encountered by and encounters the spirit world. Catholicism, African religion, and diverse roots of Protestantism are all encountered. Furthermore, African Chris</w:t>
      </w:r>
      <w:r w:rsidR="002A4368">
        <w:rPr>
          <w:rFonts w:ascii="Times New Roman" w:eastAsia="Calibri" w:hAnsi="Times New Roman" w:cs="Times New Roman"/>
          <w:color w:val="000000"/>
          <w:sz w:val="24"/>
          <w:szCs w:val="24"/>
          <w:lang w:val="en-GB"/>
        </w:rPr>
        <w:t xml:space="preserve">tianity thrives during </w:t>
      </w:r>
      <w:r w:rsidRPr="00043C6A">
        <w:rPr>
          <w:rFonts w:ascii="Times New Roman" w:eastAsia="Calibri" w:hAnsi="Times New Roman" w:cs="Times New Roman"/>
          <w:color w:val="000000"/>
          <w:sz w:val="24"/>
          <w:szCs w:val="24"/>
          <w:lang w:val="en-GB"/>
        </w:rPr>
        <w:t>different cultural, political, and economic orientations that are ever shaping it or shaping the African believer.</w:t>
      </w:r>
    </w:p>
    <w:p w14:paraId="1E015863" w14:textId="77777777"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It is also important to note that the poor make up a large number of African Christianity:</w:t>
      </w:r>
    </w:p>
    <w:p w14:paraId="34A8839D" w14:textId="77777777" w:rsidR="00043C6A" w:rsidRPr="00043C6A" w:rsidRDefault="00043C6A" w:rsidP="00043C6A">
      <w:pPr>
        <w:autoSpaceDE w:val="0"/>
        <w:autoSpaceDN w:val="0"/>
        <w:adjustRightInd w:val="0"/>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While the poor may not be the authoritative and formal voice in African Christianity, their sheer numbers make them the living face of African Christianity. If they are even more silent in the theologies of African Christianity, they make their presence felt in worship and in service. It is their songs and their prayers that ring out and stand out (Maluleke 2010:376).</w:t>
      </w:r>
    </w:p>
    <w:p w14:paraId="3FCDF9F9" w14:textId="11C35791" w:rsidR="00043C6A" w:rsidRPr="00043C6A" w:rsidRDefault="00043C6A" w:rsidP="00043C6A">
      <w:pPr>
        <w:autoSpaceDE w:val="0"/>
        <w:autoSpaceDN w:val="0"/>
        <w:adjustRightInd w:val="0"/>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Maluleke thus affirms that African Christianity is a Christianity of the poor people. This, however, may not be the whole truth about African Christianity. It is true</w:t>
      </w:r>
      <w:r w:rsidR="002107E7">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nevertheless</w:t>
      </w:r>
      <w:r w:rsidR="002107E7">
        <w:rPr>
          <w:rFonts w:ascii="Times New Roman" w:eastAsia="Calibri" w:hAnsi="Times New Roman" w:cs="Times New Roman"/>
          <w:color w:val="000000"/>
          <w:sz w:val="24"/>
          <w:szCs w:val="24"/>
          <w:lang w:val="en-GB"/>
        </w:rPr>
        <w:t>,</w:t>
      </w:r>
      <w:r w:rsidR="002A4368">
        <w:rPr>
          <w:rFonts w:ascii="Times New Roman" w:eastAsia="Calibri" w:hAnsi="Times New Roman" w:cs="Times New Roman"/>
          <w:color w:val="000000"/>
          <w:sz w:val="24"/>
          <w:szCs w:val="24"/>
          <w:lang w:val="en-GB"/>
        </w:rPr>
        <w:t xml:space="preserve"> that most P</w:t>
      </w:r>
      <w:r w:rsidRPr="00043C6A">
        <w:rPr>
          <w:rFonts w:ascii="Times New Roman" w:eastAsia="Calibri" w:hAnsi="Times New Roman" w:cs="Times New Roman"/>
          <w:color w:val="000000"/>
          <w:sz w:val="24"/>
          <w:szCs w:val="24"/>
          <w:lang w:val="en-GB"/>
        </w:rPr>
        <w:t xml:space="preserve">entecostal churches and, in particular, Prosperity Faith churches have been welcomed among the poor of our society (Ukpong 2006:25). Still, to conclude that African Christianity is a Christianity of the poor may be problematic. Be that as it may, the argument is reasonably true when we note the serious socio-economic challenges of Africa. As explained by Golo (2013:369), general ill-health includes </w:t>
      </w:r>
      <w:r w:rsidRPr="00043C6A">
        <w:rPr>
          <w:rFonts w:ascii="Times New Roman" w:eastAsia="Calibri" w:hAnsi="Times New Roman" w:cs="Times New Roman"/>
          <w:color w:val="000000"/>
          <w:sz w:val="24"/>
          <w:szCs w:val="24"/>
          <w:lang w:val="en-GB"/>
        </w:rPr>
        <w:lastRenderedPageBreak/>
        <w:t xml:space="preserve">hunger and malnutrition, maternal health and child mortality, high levels of illiteracy and technological development, </w:t>
      </w:r>
      <w:r w:rsidR="002107E7">
        <w:rPr>
          <w:rFonts w:ascii="Times New Roman" w:eastAsia="Calibri" w:hAnsi="Times New Roman" w:cs="Times New Roman"/>
          <w:color w:val="000000"/>
          <w:sz w:val="24"/>
          <w:szCs w:val="24"/>
          <w:lang w:val="en-GB"/>
        </w:rPr>
        <w:t>and </w:t>
      </w:r>
      <w:r w:rsidRPr="00043C6A">
        <w:rPr>
          <w:rFonts w:ascii="Times New Roman" w:eastAsia="Calibri" w:hAnsi="Times New Roman" w:cs="Times New Roman"/>
          <w:color w:val="000000"/>
          <w:sz w:val="24"/>
          <w:szCs w:val="24"/>
          <w:lang w:val="en-GB"/>
        </w:rPr>
        <w:t xml:space="preserve">environmental degradation – Africa remains one of the poorest regions in the world. Yet, </w:t>
      </w:r>
      <w:r w:rsidR="002107E7">
        <w:rPr>
          <w:rFonts w:ascii="Times New Roman" w:eastAsia="Calibri" w:hAnsi="Times New Roman" w:cs="Times New Roman"/>
          <w:color w:val="000000"/>
          <w:sz w:val="24"/>
          <w:szCs w:val="24"/>
          <w:lang w:val="en-GB"/>
        </w:rPr>
        <w:t>African Christianity is believed to be</w:t>
      </w:r>
      <w:r w:rsidRPr="00043C6A">
        <w:rPr>
          <w:rFonts w:ascii="Times New Roman" w:eastAsia="Calibri" w:hAnsi="Times New Roman" w:cs="Times New Roman"/>
          <w:color w:val="000000"/>
          <w:sz w:val="24"/>
          <w:szCs w:val="24"/>
          <w:lang w:val="en-GB"/>
        </w:rPr>
        <w:t xml:space="preserve"> the representative Christianity of the twenty-first century (Walls 2005:85).</w:t>
      </w:r>
    </w:p>
    <w:p w14:paraId="5BFB9A6D"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is imperious to admit that the concept of “African Christianity” is too broad and embraces too great a scope to examine meaningfully (Maluleke 2010:372). Its geographical tentacles spread far and wide. Its population is huge. According to Maluleke (2010:373), it is the world’s second largest and second most populous continent after Asia. It houses a billion people, covers 20 per cent of the earth’s land surface, and accounts for approximately 15 per cent of the world’s human population. This huge population brings with it multiple languages, cultures, and religions. Simply put, it is a huge continent in the context of world or global Christianity. According to Carpenter (2005:vii), Christianity in Africa has become an important part of the global Christian story because of its rapid growth. From 9 million Christians in Africa in 1900 to over 380 million members at present is an unprecedented growth (Carpenter </w:t>
      </w:r>
      <w:r w:rsidR="00C97C48">
        <w:rPr>
          <w:rFonts w:ascii="Times New Roman" w:eastAsia="Calibri" w:hAnsi="Times New Roman" w:cs="Times New Roman"/>
          <w:color w:val="000000"/>
          <w:sz w:val="24"/>
          <w:szCs w:val="24"/>
          <w:lang w:val="en-GB"/>
        </w:rPr>
        <w:t>2005:</w:t>
      </w:r>
      <w:r w:rsidR="00C97C48" w:rsidRPr="00043C6A">
        <w:rPr>
          <w:rFonts w:ascii="Times New Roman" w:eastAsia="Calibri" w:hAnsi="Times New Roman" w:cs="Times New Roman"/>
          <w:color w:val="000000"/>
          <w:sz w:val="24"/>
          <w:szCs w:val="24"/>
          <w:lang w:val="en-GB"/>
        </w:rPr>
        <w:t>vii</w:t>
      </w:r>
      <w:r w:rsidRPr="00043C6A">
        <w:rPr>
          <w:rFonts w:ascii="Times New Roman" w:eastAsia="Calibri" w:hAnsi="Times New Roman" w:cs="Times New Roman"/>
          <w:color w:val="000000"/>
          <w:sz w:val="24"/>
          <w:szCs w:val="24"/>
          <w:lang w:val="en-GB"/>
        </w:rPr>
        <w:t>). From cultural history to political development and stretching further to the continent’s religious landscape, the presence of Christianity is visible. Practices of Christianity are noticed at almost every corner of a town or ghetto (Michael 2020:367).</w:t>
      </w:r>
    </w:p>
    <w:p w14:paraId="5E6020B0"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55" w:name="_Toc156657706"/>
      <w:bookmarkStart w:id="56" w:name="_Toc176798211"/>
      <w:bookmarkStart w:id="57" w:name="_Toc176822572"/>
      <w:r w:rsidRPr="00043C6A">
        <w:rPr>
          <w:rFonts w:ascii="Times New Roman" w:eastAsia="Times New Roman" w:hAnsi="Times New Roman" w:cs="Times New Roman"/>
          <w:b/>
          <w:color w:val="000000"/>
          <w:sz w:val="28"/>
          <w:szCs w:val="28"/>
          <w:lang w:val="en-GB"/>
        </w:rPr>
        <w:t>2.3</w:t>
      </w:r>
      <w:r w:rsidRPr="00043C6A">
        <w:rPr>
          <w:rFonts w:ascii="Times New Roman" w:eastAsia="Times New Roman" w:hAnsi="Times New Roman" w:cs="Times New Roman"/>
          <w:b/>
          <w:color w:val="000000"/>
          <w:sz w:val="28"/>
          <w:szCs w:val="28"/>
          <w:lang w:val="en-GB"/>
        </w:rPr>
        <w:tab/>
        <w:t>Some defining features of African Christianity</w:t>
      </w:r>
      <w:bookmarkEnd w:id="55"/>
      <w:bookmarkEnd w:id="56"/>
      <w:bookmarkEnd w:id="57"/>
    </w:p>
    <w:p w14:paraId="28D2D8A8" w14:textId="409F481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There are some discernible features of </w:t>
      </w:r>
      <w:r w:rsidR="00640A05">
        <w:rPr>
          <w:rFonts w:ascii="Times New Roman" w:eastAsia="Calibri" w:hAnsi="Times New Roman" w:cs="Times New Roman"/>
          <w:color w:val="000000"/>
          <w:sz w:val="24"/>
          <w:szCs w:val="24"/>
          <w:lang w:val="en-GB"/>
        </w:rPr>
        <w:t xml:space="preserve">African Traditional Religion, </w:t>
      </w:r>
      <w:r w:rsidRPr="00043C6A">
        <w:rPr>
          <w:rFonts w:ascii="Times New Roman" w:eastAsia="Calibri" w:hAnsi="Times New Roman" w:cs="Times New Roman"/>
          <w:color w:val="000000"/>
          <w:sz w:val="24"/>
          <w:szCs w:val="24"/>
          <w:lang w:val="en-GB"/>
        </w:rPr>
        <w:t>missionary Christianity, African Initiated Christianity, and African Pentecostalism in Africa. These are the main types of Christianity practised in Africa (Ukah 2007:2), each internally varied with its own specific ways of worshipping and teachings. In other words, we might talk about vario</w:t>
      </w:r>
      <w:r w:rsidR="004F23FB">
        <w:rPr>
          <w:rFonts w:ascii="Times New Roman" w:eastAsia="Calibri" w:hAnsi="Times New Roman" w:cs="Times New Roman"/>
          <w:color w:val="000000"/>
          <w:sz w:val="24"/>
          <w:szCs w:val="24"/>
          <w:lang w:val="en-GB"/>
        </w:rPr>
        <w:t>us</w:t>
      </w:r>
      <w:r w:rsidRPr="00043C6A">
        <w:rPr>
          <w:rFonts w:ascii="Times New Roman" w:eastAsia="Calibri" w:hAnsi="Times New Roman" w:cs="Times New Roman"/>
          <w:color w:val="000000"/>
          <w:sz w:val="24"/>
          <w:szCs w:val="24"/>
          <w:lang w:val="en-GB"/>
        </w:rPr>
        <w:t xml:space="preserve"> African Christianities in Africa. </w:t>
      </w:r>
    </w:p>
    <w:p w14:paraId="6B31D07C" w14:textId="4C117210" w:rsidR="00640A05"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r w:rsidRPr="00043C6A" w:rsidDel="00BD6CF2">
        <w:rPr>
          <w:rFonts w:ascii="Times New Roman" w:eastAsia="Calibri" w:hAnsi="Times New Roman" w:cs="Times New Roman"/>
          <w:bCs/>
          <w:i/>
          <w:iCs/>
          <w:color w:val="000000"/>
          <w:sz w:val="24"/>
          <w:szCs w:val="24"/>
          <w:lang w:val="en-GB"/>
        </w:rPr>
        <w:t xml:space="preserve"> </w:t>
      </w:r>
      <w:bookmarkStart w:id="58" w:name="_Toc176798212"/>
      <w:bookmarkStart w:id="59" w:name="_Toc176822573"/>
      <w:r w:rsidRPr="00043C6A">
        <w:rPr>
          <w:rFonts w:ascii="Times New Roman" w:eastAsia="Calibri" w:hAnsi="Times New Roman" w:cs="Times New Roman"/>
          <w:bCs/>
          <w:i/>
          <w:iCs/>
          <w:color w:val="000000"/>
          <w:sz w:val="24"/>
          <w:szCs w:val="24"/>
          <w:lang w:val="en-GB"/>
        </w:rPr>
        <w:t>2.3.1</w:t>
      </w:r>
      <w:r w:rsidRPr="00043C6A">
        <w:rPr>
          <w:rFonts w:ascii="Times New Roman" w:eastAsia="Calibri" w:hAnsi="Times New Roman" w:cs="Times New Roman"/>
          <w:bCs/>
          <w:i/>
          <w:iCs/>
          <w:color w:val="000000"/>
          <w:sz w:val="24"/>
          <w:szCs w:val="24"/>
          <w:lang w:val="en-GB"/>
        </w:rPr>
        <w:tab/>
      </w:r>
      <w:bookmarkEnd w:id="58"/>
      <w:bookmarkEnd w:id="59"/>
      <w:r w:rsidR="00274F08">
        <w:rPr>
          <w:rFonts w:ascii="Times New Roman" w:eastAsia="Calibri" w:hAnsi="Times New Roman" w:cs="Times New Roman"/>
          <w:bCs/>
          <w:i/>
          <w:iCs/>
          <w:color w:val="000000"/>
          <w:sz w:val="24"/>
          <w:szCs w:val="24"/>
          <w:lang w:val="en-GB"/>
        </w:rPr>
        <w:t>African Traditional Religion</w:t>
      </w:r>
    </w:p>
    <w:p w14:paraId="06C41F2A" w14:textId="230A58F1" w:rsidR="00274F08" w:rsidRPr="00640A05" w:rsidRDefault="00274F08" w:rsidP="00274F08">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 xml:space="preserve">The presence of African Traditional Religion (ATR) on the African continent is real. Traditionally, people in Africa attribute all happenings concerning humanity to the spirit world (Kroesbergen 2019:77). This argument is solid, such that, despite the dominance of Christianity, these traditional African religious beliefs and practices have not left the ecclesiological stage. The current </w:t>
      </w:r>
      <w:r w:rsidRPr="00640A05">
        <w:rPr>
          <w:rFonts w:ascii="Times New Roman" w:eastAsia="Calibri" w:hAnsi="Times New Roman" w:cs="Times New Roman"/>
          <w:i/>
          <w:iCs/>
          <w:color w:val="000000"/>
          <w:sz w:val="24"/>
          <w:szCs w:val="24"/>
          <w:lang w:val="en-GB"/>
        </w:rPr>
        <w:t>status quo</w:t>
      </w:r>
      <w:r w:rsidRPr="00640A05">
        <w:rPr>
          <w:rFonts w:ascii="Times New Roman" w:eastAsia="Calibri" w:hAnsi="Times New Roman" w:cs="Times New Roman"/>
          <w:color w:val="000000"/>
          <w:sz w:val="24"/>
          <w:szCs w:val="24"/>
          <w:lang w:val="en-GB"/>
        </w:rPr>
        <w:t xml:space="preserve"> is that their practices are now coexisting with Christianity. This has created both theological and ethical tensions. It is a twofold morality: African believers actively participate in Christianity, </w:t>
      </w:r>
      <w:r w:rsidRPr="00640A05">
        <w:rPr>
          <w:rFonts w:ascii="Times New Roman" w:eastAsia="Calibri" w:hAnsi="Times New Roman" w:cs="Times New Roman"/>
          <w:color w:val="000000"/>
          <w:sz w:val="24"/>
          <w:szCs w:val="24"/>
          <w:lang w:val="en-GB"/>
        </w:rPr>
        <w:lastRenderedPageBreak/>
        <w:t xml:space="preserve">and believe in witch doctors (for medicine called </w:t>
      </w:r>
      <w:r w:rsidRPr="00640A05">
        <w:rPr>
          <w:rFonts w:ascii="Times New Roman" w:eastAsia="Calibri" w:hAnsi="Times New Roman" w:cs="Times New Roman"/>
          <w:i/>
          <w:color w:val="000000"/>
          <w:sz w:val="24"/>
          <w:szCs w:val="24"/>
          <w:lang w:val="en-GB"/>
        </w:rPr>
        <w:t>muti</w:t>
      </w:r>
      <w:r w:rsidRPr="00640A05">
        <w:rPr>
          <w:rFonts w:ascii="Times New Roman" w:eastAsia="Calibri" w:hAnsi="Times New Roman" w:cs="Times New Roman"/>
          <w:color w:val="000000"/>
          <w:sz w:val="24"/>
          <w:szCs w:val="24"/>
          <w:lang w:val="en-GB"/>
        </w:rPr>
        <w:t xml:space="preserve">); appeasing evil spirits </w:t>
      </w:r>
      <w:r w:rsidR="00AD5CFD">
        <w:rPr>
          <w:rFonts w:ascii="Times New Roman" w:eastAsia="Calibri" w:hAnsi="Times New Roman" w:cs="Times New Roman"/>
          <w:color w:val="000000"/>
          <w:sz w:val="24"/>
          <w:szCs w:val="24"/>
          <w:lang w:val="en-GB"/>
        </w:rPr>
        <w:t xml:space="preserve">called </w:t>
      </w:r>
      <w:r w:rsidRPr="00640A05">
        <w:rPr>
          <w:rFonts w:ascii="Times New Roman" w:eastAsia="Calibri" w:hAnsi="Times New Roman" w:cs="Times New Roman"/>
          <w:i/>
          <w:color w:val="000000"/>
          <w:sz w:val="24"/>
          <w:szCs w:val="24"/>
          <w:lang w:val="en-GB"/>
        </w:rPr>
        <w:t>mashabe</w:t>
      </w:r>
      <w:r w:rsidRPr="00640A05">
        <w:rPr>
          <w:rFonts w:ascii="Times New Roman" w:eastAsia="Calibri" w:hAnsi="Times New Roman" w:cs="Times New Roman"/>
          <w:color w:val="000000"/>
          <w:sz w:val="24"/>
          <w:szCs w:val="24"/>
          <w:lang w:val="en-GB"/>
        </w:rPr>
        <w:t xml:space="preserve"> (in order to live in harmony with the spirit world); sacrifices to ancestors (so that the ancestral spirits protect them from harm); prophetic dreams (to access knowledge of future dreadful events such as funerals or illnesses); protection of a house or property or life using </w:t>
      </w:r>
      <w:r w:rsidRPr="00640A05">
        <w:rPr>
          <w:rFonts w:ascii="Times New Roman" w:eastAsia="Calibri" w:hAnsi="Times New Roman" w:cs="Times New Roman"/>
          <w:i/>
          <w:color w:val="000000"/>
          <w:sz w:val="24"/>
          <w:szCs w:val="24"/>
          <w:lang w:val="en-GB"/>
        </w:rPr>
        <w:t>muti</w:t>
      </w:r>
      <w:r w:rsidRPr="00640A05">
        <w:rPr>
          <w:rFonts w:ascii="Times New Roman" w:eastAsia="Calibri" w:hAnsi="Times New Roman" w:cs="Times New Roman"/>
          <w:iCs/>
          <w:color w:val="000000"/>
          <w:sz w:val="24"/>
          <w:szCs w:val="24"/>
          <w:lang w:val="en-GB"/>
        </w:rPr>
        <w:t>,</w:t>
      </w:r>
      <w:r w:rsidRPr="00640A05">
        <w:rPr>
          <w:rFonts w:ascii="Times New Roman" w:eastAsia="Calibri" w:hAnsi="Times New Roman" w:cs="Times New Roman"/>
          <w:color w:val="000000"/>
          <w:sz w:val="24"/>
          <w:szCs w:val="24"/>
          <w:lang w:val="en-GB"/>
        </w:rPr>
        <w:t xml:space="preserve"> and other elements of traditional African religions. This twofold reality in African Christianity is embraced in the daily lives of believers. </w:t>
      </w:r>
    </w:p>
    <w:p w14:paraId="2CEC536B" w14:textId="77777777" w:rsidR="00274F08" w:rsidRPr="00640A05" w:rsidRDefault="00274F08" w:rsidP="00274F08">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In terms of the methodology of worship and practices, ATR has no standardised or formal creeds or doctrines comparable to the Bible (Yoakum 2021:123). Instead, they find expression in oral traditions, myths, rituals, festivals, and symbols. They believe these elements so much that these beliefs are lived out in their day-to-day life experiences. This is where they generate wellness and fullness of life within the community. In this sense, blessings are sought upon their crops, finding a life partner, fruit of the womb, and finding liberation from daily struggles and limitations (https//www.lausanne.org). To do so is to experience wellness. This, however, is done implicitly. Hiebert (2008:33) argues that the orthodox Christian beliefs are practised explicitly by the same believer who practices ATR beliefs, but at an implicit level.</w:t>
      </w:r>
    </w:p>
    <w:p w14:paraId="0148FC74" w14:textId="77777777" w:rsidR="00274F08" w:rsidRPr="00640A05" w:rsidRDefault="00274F08" w:rsidP="00274F08">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ATR, in practice, exerts a great deal of influence and impact on Christianity as a whole. The influence is so intense that the ATR beliefs and practices are encouraged and celebrated by prosperity preachers in Neo-Pentecostalism. In fact, Prosperity Faith has its roots in ATR – it is all about the immediate attainment of health and wealth through some manipulative power (Ojo 2012:298).</w:t>
      </w:r>
    </w:p>
    <w:p w14:paraId="680993AD" w14:textId="558237D4" w:rsidR="00274F08" w:rsidRPr="00640A05" w:rsidRDefault="00274F08" w:rsidP="00274F08">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In summary, the following features of ATR are important: they have no standardised or formal creeds or doctrines (they depend on the revelations from the spirit world); they take sacrifices to ancestors seriously (a way of finding harmony and well-being with the unseen world), and they thrive on prophetic dreams (giving them access to hear or see future calamities before they happen). The missionary discourse found the ATR already embedded or saturated with African religious beliefs and practices. These are the religious beliefs and practices which the missionaries condemned and discarded.</w:t>
      </w:r>
    </w:p>
    <w:p w14:paraId="77C3A229" w14:textId="77777777" w:rsidR="00274F08" w:rsidRDefault="00274F08" w:rsidP="00043C6A">
      <w:pPr>
        <w:spacing w:after="200" w:line="360" w:lineRule="auto"/>
        <w:jc w:val="both"/>
        <w:rPr>
          <w:rFonts w:ascii="Times New Roman" w:eastAsia="Calibri" w:hAnsi="Times New Roman" w:cs="Times New Roman"/>
          <w:color w:val="000000"/>
          <w:sz w:val="24"/>
          <w:szCs w:val="24"/>
          <w:lang w:val="en-GB"/>
        </w:rPr>
      </w:pPr>
    </w:p>
    <w:p w14:paraId="4F9767A4" w14:textId="77777777" w:rsidR="00274F08" w:rsidRDefault="00274F08" w:rsidP="00043C6A">
      <w:pPr>
        <w:spacing w:after="200" w:line="360" w:lineRule="auto"/>
        <w:jc w:val="both"/>
        <w:rPr>
          <w:rFonts w:ascii="Times New Roman" w:eastAsia="Calibri" w:hAnsi="Times New Roman" w:cs="Times New Roman"/>
          <w:color w:val="000000"/>
          <w:sz w:val="24"/>
          <w:szCs w:val="24"/>
          <w:lang w:val="en-GB"/>
        </w:rPr>
      </w:pPr>
    </w:p>
    <w:p w14:paraId="11EFF918" w14:textId="7FBC8708" w:rsidR="00274F08" w:rsidRPr="00274F08" w:rsidRDefault="00043C6A" w:rsidP="00274F08">
      <w:pPr>
        <w:keepNext/>
        <w:keepLines/>
        <w:spacing w:before="160" w:after="80"/>
        <w:outlineLvl w:val="2"/>
        <w:rPr>
          <w:rFonts w:ascii="Times New Roman" w:eastAsia="Calibri" w:hAnsi="Times New Roman" w:cs="Times New Roman"/>
          <w:bCs/>
          <w:i/>
          <w:iCs/>
          <w:color w:val="000000"/>
          <w:sz w:val="24"/>
          <w:szCs w:val="24"/>
          <w:lang w:val="en-GB"/>
        </w:rPr>
      </w:pPr>
      <w:bookmarkStart w:id="60" w:name="_Toc176798213"/>
      <w:bookmarkStart w:id="61" w:name="_Toc176822574"/>
      <w:r w:rsidRPr="00043C6A">
        <w:rPr>
          <w:rFonts w:ascii="Times New Roman" w:eastAsia="Calibri" w:hAnsi="Times New Roman" w:cs="Times New Roman"/>
          <w:bCs/>
          <w:i/>
          <w:iCs/>
          <w:color w:val="000000"/>
          <w:sz w:val="24"/>
          <w:szCs w:val="24"/>
          <w:lang w:val="en-GB"/>
        </w:rPr>
        <w:lastRenderedPageBreak/>
        <w:t>2.</w:t>
      </w:r>
      <w:r w:rsidR="00274F08">
        <w:rPr>
          <w:rFonts w:ascii="Times New Roman" w:eastAsia="Calibri" w:hAnsi="Times New Roman" w:cs="Times New Roman"/>
          <w:bCs/>
          <w:i/>
          <w:iCs/>
          <w:color w:val="000000"/>
          <w:sz w:val="24"/>
          <w:szCs w:val="24"/>
          <w:lang w:val="en-GB"/>
        </w:rPr>
        <w:t>3.2</w:t>
      </w:r>
      <w:r w:rsidR="00274F08">
        <w:rPr>
          <w:rFonts w:ascii="Times New Roman" w:eastAsia="Calibri" w:hAnsi="Times New Roman" w:cs="Times New Roman"/>
          <w:bCs/>
          <w:i/>
          <w:iCs/>
          <w:color w:val="000000"/>
          <w:sz w:val="24"/>
          <w:szCs w:val="24"/>
          <w:lang w:val="en-GB"/>
        </w:rPr>
        <w:tab/>
      </w:r>
      <w:bookmarkEnd w:id="60"/>
      <w:bookmarkEnd w:id="61"/>
      <w:r w:rsidR="00274F08">
        <w:rPr>
          <w:rFonts w:ascii="Times New Roman" w:eastAsia="Calibri" w:hAnsi="Times New Roman" w:cs="Times New Roman"/>
          <w:bCs/>
          <w:i/>
          <w:iCs/>
          <w:color w:val="000000"/>
          <w:sz w:val="24"/>
          <w:szCs w:val="24"/>
          <w:lang w:val="en-GB"/>
        </w:rPr>
        <w:t xml:space="preserve">Mission </w:t>
      </w:r>
      <w:r w:rsidR="00274F08" w:rsidRPr="00043C6A">
        <w:rPr>
          <w:rFonts w:ascii="Times New Roman" w:eastAsia="Calibri" w:hAnsi="Times New Roman" w:cs="Times New Roman"/>
          <w:bCs/>
          <w:i/>
          <w:iCs/>
          <w:color w:val="000000"/>
          <w:sz w:val="24"/>
          <w:szCs w:val="24"/>
          <w:lang w:val="en-GB"/>
        </w:rPr>
        <w:t>Christianity</w:t>
      </w:r>
      <w:r w:rsidRPr="00043C6A">
        <w:rPr>
          <w:rFonts w:ascii="Times New Roman" w:eastAsia="Calibri" w:hAnsi="Times New Roman" w:cs="Times New Roman"/>
          <w:bCs/>
          <w:i/>
          <w:iCs/>
          <w:color w:val="000000"/>
          <w:sz w:val="24"/>
          <w:szCs w:val="24"/>
          <w:lang w:val="en-GB"/>
        </w:rPr>
        <w:t xml:space="preserve"> </w:t>
      </w:r>
    </w:p>
    <w:p w14:paraId="5A3C106D"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t xml:space="preserve">Mission Christianity represents those churches established in Africa by Christian missionary agencies from Europe and America. They can also be called mission churches. They are Christian denominations birthed by Western mission churches. The denominations were born through mission activities that evangelised the African continent centuries ago. Although Etherington (2012:203) opines that the cause of denominational fragmentation (in African Christianity) may not be precisely known, it seems likely that mission faith or mission Christianity brought this denominationalism. This means that the denominations birthed and embraced the doctrine and the ecclesiastical structures in the same way as Christianity in Europe and America. </w:t>
      </w:r>
    </w:p>
    <w:p w14:paraId="4D4F01D5"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t xml:space="preserve">The establishment of these denominations was methodical. They all came with Western formalised theology, liturgy, and method (Ukah 2007:4). The kind of missionary tradition of theological verbalisation and systematisation, ways of worship – the formalised structure of dogma, which created a religious gap with the owners of the land (indigenous people) to whom the missionary message was directed. Overall, formalised theology was and still is the basis of worship in these missionary churches. Such worship is never spontaneous or charismatic (emphasising gifts of the Holy Spirit or as the “spirit leads” type of worship). Still, it is a planned and methodical worship, upholding the dogma in a traditional way of verbalised and systematised theology. </w:t>
      </w:r>
    </w:p>
    <w:p w14:paraId="6B063938" w14:textId="77777777" w:rsidR="00274F08" w:rsidRPr="00274F08" w:rsidRDefault="00274F08" w:rsidP="00274F08">
      <w:pPr>
        <w:spacing w:after="200" w:line="360" w:lineRule="auto"/>
        <w:jc w:val="both"/>
        <w:rPr>
          <w:rFonts w:ascii="Times New Roman" w:eastAsia="Calibri" w:hAnsi="Times New Roman" w:cs="Times New Roman"/>
          <w:b/>
          <w:color w:val="000000"/>
          <w:sz w:val="24"/>
          <w:szCs w:val="24"/>
          <w:lang w:val="en-GB"/>
        </w:rPr>
      </w:pPr>
      <w:r w:rsidRPr="00274F08" w:rsidDel="00AB1189">
        <w:rPr>
          <w:rFonts w:ascii="Times New Roman" w:eastAsia="Calibri" w:hAnsi="Times New Roman" w:cs="Times New Roman"/>
          <w:color w:val="000000"/>
          <w:sz w:val="24"/>
          <w:szCs w:val="24"/>
          <w:lang w:val="en-GB"/>
        </w:rPr>
        <w:t xml:space="preserve"> </w:t>
      </w:r>
      <w:r w:rsidRPr="00274F08">
        <w:rPr>
          <w:rFonts w:ascii="Times New Roman" w:eastAsia="Calibri" w:hAnsi="Times New Roman" w:cs="Times New Roman"/>
          <w:color w:val="000000"/>
          <w:sz w:val="24"/>
          <w:szCs w:val="24"/>
          <w:lang w:val="en-GB"/>
        </w:rPr>
        <w:t xml:space="preserve">Mission linguistics (foreign language) in the transmission of teachings is another feature that gravitated a feeling of religious alienation among the indigenous people. Because the missionaries (the Whites) could not speak the language of the indigenous people, they were forced to secure the services of local assistants who were unpaid or barely paid. These included un-ordained lay preachers, teachers, and catechists (Etherington 2012:201) who, in many instances, did much of the work in transmitting the teachings. Furthermore, because missionary Christianity came with a trunk of Western culture, the feeling of superiority by the Whites inevitably caused them to demonise indigenous cultures and everything African. According to Helgesson (2006:3-4), the missionaries viewed Africans as ‘savages’ who needed missionary intervention in overcoming their ‘barbaric stage’ of development and access ‘civilised stage’, as represented by the missionaries. Much of missionary Christianity’s agenda was to silence the African cultures and replace them with Western ways of living. Non-material aspects of culture such as names, dress code, and so on were replaced. For example, the researcher’s paternal father carried the name </w:t>
      </w:r>
      <w:r w:rsidRPr="00274F08">
        <w:rPr>
          <w:rFonts w:ascii="Times New Roman" w:eastAsia="Calibri" w:hAnsi="Times New Roman" w:cs="Times New Roman"/>
          <w:color w:val="000000"/>
          <w:sz w:val="24"/>
          <w:szCs w:val="24"/>
          <w:lang w:val="en-GB"/>
        </w:rPr>
        <w:lastRenderedPageBreak/>
        <w:t>Kapyola (meaning to pass/get to another point) given by his parents, but at his baptism, the missionaries discarded it and named him Moses. Even material aspects of culture such as drums were discouraged and looked down upon as demonic. Traditional clothing was equally discouraged and replaced with the missionary dress code for the church, such as jacket and tie. To this day, the RCZ strictly teaches a “modesty” dress code (jacket and tie) for all church leaders on Sundays and during council meetings (RCZ constitution BP 52.1, 52.2). For the women, the missionary rule is flexible perhaps because the missionaries had no engagement with the women as leaders at that time. Later, a number of single women were recruited and even outnumbered the men in most of the mission operations (Etherington 2012:202). This might also be the reason why, up to now, some missionary churches have not allowed women to be leaders, or ministers. But “Africans soon came to understand that they could choose their own denominational identities”, based on the language advised or taught by the missionary group (Etherington 2012:203).</w:t>
      </w:r>
    </w:p>
    <w:p w14:paraId="68CE084F"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t>It was also the missionary’s purpose to “spur the training of an indigenous ministry” (Etherington 2012:201). As good as it appears, it had its own consequences. The known one being that the training concretised the ecclesiastical system of the foreign mission churches. This included a leadership structure dominated by non-Africans (Ukah 2007:5). That is why, being local, missionary churches are generally linked in their new establishments to “church mother bodies” in various forms. For example, doctrine and the church institutions are organised in the same way as in the West. Church structures and traditions are imported from these missionary parents. Other missionary churches include Catholics, Orthodox (including the Coptic Church), Protestants (including Lutherans, Baptists, Methodists, Presbyterians/Reformed Churches), Anglican, Seventh Day Adventist, and the Quakers (Mbiti 2015:229). These churches have to this day remained in connection of faith with their Western mother churches and share the same missionary practices. The common practices among the Protestant or missionary denominations are sacraments. Baptism and Holy Communion (also known as the Lord’s Supper or Eucharist) are the two ordinances performed. These practices are considered important, but they are usually not viewed as necessary for salvation (</w:t>
      </w:r>
      <w:r w:rsidRPr="00274F08">
        <w:rPr>
          <w:rFonts w:ascii="Times New Roman" w:eastAsia="Calibri" w:hAnsi="Times New Roman" w:cs="Times New Roman"/>
          <w:i/>
          <w:iCs/>
          <w:color w:val="000000"/>
          <w:sz w:val="24"/>
          <w:szCs w:val="24"/>
          <w:lang w:val="en-GB"/>
        </w:rPr>
        <w:t>Heidelberg Catechism</w:t>
      </w:r>
      <w:r w:rsidRPr="00274F08">
        <w:rPr>
          <w:rFonts w:ascii="Times New Roman" w:eastAsia="Calibri" w:hAnsi="Times New Roman" w:cs="Times New Roman"/>
          <w:color w:val="000000"/>
          <w:sz w:val="24"/>
          <w:szCs w:val="24"/>
          <w:lang w:val="en-GB"/>
        </w:rPr>
        <w:t xml:space="preserve"> 1988:Q 66 and 67). Of course, this contrasts with the Catholic tradition. According to the </w:t>
      </w:r>
      <w:r w:rsidRPr="00274F08">
        <w:rPr>
          <w:rFonts w:ascii="Times New Roman" w:eastAsia="Calibri" w:hAnsi="Times New Roman" w:cs="Times New Roman"/>
          <w:i/>
          <w:iCs/>
          <w:color w:val="000000"/>
          <w:sz w:val="24"/>
          <w:szCs w:val="24"/>
          <w:lang w:val="en-GB"/>
        </w:rPr>
        <w:t>Heidelberg Catechism</w:t>
      </w:r>
      <w:r w:rsidRPr="00274F08">
        <w:rPr>
          <w:rFonts w:ascii="Times New Roman" w:eastAsia="Calibri" w:hAnsi="Times New Roman" w:cs="Times New Roman"/>
          <w:color w:val="000000"/>
          <w:sz w:val="24"/>
          <w:szCs w:val="24"/>
          <w:lang w:val="en-GB"/>
        </w:rPr>
        <w:t xml:space="preserve"> (1988:Q 80), Catholics recognise sacraments (seven sacraments) as a necessary means of receiving grace. </w:t>
      </w:r>
    </w:p>
    <w:p w14:paraId="4321BF5A"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lastRenderedPageBreak/>
        <w:t>Another common practice in missionary churches is communal worship. Practices of communal worship vary across the missionary -Protestant or main-line denominations. Generally, these Protestant churches are liturgical in their worship methodologies, as stated earlier.</w:t>
      </w:r>
    </w:p>
    <w:p w14:paraId="00B6B4D1"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t xml:space="preserve">In this sense, practices in liturgical worship include special attire for the clergy (worn during special liturgical calendar and events that include marriage and funeral ceremonies), religious symbols (used to convey concepts concerned with believers’ relationship to the sacred, for example, the Christian cross, recitation of prayers, observance of a lectionary calendar, singing of hymns, and performing sacraments or ordinances). Apart from this liturgical feature, one important defining social feature of missionary Christianity was its immense social or charitable ministry: educational, medical, agricultural, and other community institutions. According to Etherington (2012:202), during the colonial era, mission schools provided most of the formal education in Africa. In the RCZ, missionaries from the DRC of the Orange Free State in South Africa did a great deal in this vein. Nowadays, the RCZ inherited Nyanje and Kamoto hospitals as well as several mission schools built especially in the Eastern province where the mission work started. We might conclude that their approach to health matters was not necessarily by means of prayer but through an </w:t>
      </w:r>
      <w:r w:rsidRPr="00274F08">
        <w:rPr>
          <w:rFonts w:ascii="Times New Roman" w:eastAsia="Calibri" w:hAnsi="Times New Roman" w:cs="Times New Roman"/>
          <w:bCs/>
          <w:color w:val="000000"/>
          <w:sz w:val="24"/>
          <w:szCs w:val="24"/>
          <w:lang w:val="en-GB"/>
        </w:rPr>
        <w:t>institutionalised healthcare</w:t>
      </w:r>
      <w:r w:rsidRPr="00274F08">
        <w:rPr>
          <w:rFonts w:ascii="Times New Roman" w:eastAsia="Calibri" w:hAnsi="Times New Roman" w:cs="Times New Roman"/>
          <w:color w:val="000000"/>
          <w:sz w:val="24"/>
          <w:szCs w:val="24"/>
          <w:lang w:val="en-GB"/>
        </w:rPr>
        <w:t xml:space="preserve"> system. In terms of wealth, the missionaries seem to have believed in communal wealth generation for the purposes of running the mission stations. That is why Anderson (1970:107) observed that, for this reason, most mission stations had the four pillars of Western civilisation: the school, the church, a health centre, and a farm to generate some income. We might conclude that these four pillars were part and parcel of the missionaries’ theological approach to humanity’s salvation in totality.</w:t>
      </w:r>
    </w:p>
    <w:p w14:paraId="7C437696" w14:textId="77777777" w:rsidR="00274F08" w:rsidRPr="00274F08" w:rsidRDefault="00274F08" w:rsidP="00274F08">
      <w:pPr>
        <w:spacing w:after="200" w:line="360" w:lineRule="auto"/>
        <w:jc w:val="both"/>
        <w:rPr>
          <w:rFonts w:ascii="Times New Roman" w:eastAsia="Calibri" w:hAnsi="Times New Roman" w:cs="Times New Roman"/>
          <w:color w:val="000000"/>
          <w:sz w:val="24"/>
          <w:szCs w:val="24"/>
          <w:lang w:val="en-GB"/>
        </w:rPr>
      </w:pPr>
      <w:r w:rsidRPr="00274F08">
        <w:rPr>
          <w:rFonts w:ascii="Times New Roman" w:eastAsia="Calibri" w:hAnsi="Times New Roman" w:cs="Times New Roman"/>
          <w:color w:val="000000"/>
          <w:sz w:val="24"/>
          <w:szCs w:val="24"/>
          <w:lang w:val="en-GB"/>
        </w:rPr>
        <w:t>For the sake of simplification, the researcher discussed five defining features of missionary churches: formalised theology, foreign language, demonising indigenous cultures, foreign leadership, and education and hospital works. These features of missionary Christianity triggered a new strand of Christianity aimed at correcting what was perceived as the wrong way of doing missions.</w:t>
      </w:r>
    </w:p>
    <w:p w14:paraId="40E4FD90" w14:textId="77777777" w:rsidR="00274F08" w:rsidRDefault="00274F08" w:rsidP="00043C6A">
      <w:pPr>
        <w:spacing w:after="200" w:line="360" w:lineRule="auto"/>
        <w:jc w:val="both"/>
        <w:rPr>
          <w:rFonts w:ascii="Times New Roman" w:eastAsia="Calibri" w:hAnsi="Times New Roman" w:cs="Times New Roman"/>
          <w:color w:val="000000"/>
          <w:sz w:val="24"/>
          <w:szCs w:val="24"/>
          <w:lang w:val="en-GB"/>
        </w:rPr>
      </w:pPr>
    </w:p>
    <w:p w14:paraId="112FEFBE" w14:textId="77777777" w:rsidR="00274F08" w:rsidRDefault="00274F08" w:rsidP="00043C6A">
      <w:pPr>
        <w:spacing w:after="200" w:line="360" w:lineRule="auto"/>
        <w:jc w:val="both"/>
        <w:rPr>
          <w:rFonts w:ascii="Times New Roman" w:eastAsia="Calibri" w:hAnsi="Times New Roman" w:cs="Times New Roman"/>
          <w:color w:val="000000"/>
          <w:sz w:val="24"/>
          <w:szCs w:val="24"/>
          <w:lang w:val="en-GB"/>
        </w:rPr>
      </w:pPr>
    </w:p>
    <w:p w14:paraId="532061E8" w14:textId="4880AD0E"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62" w:name="_Toc176798214"/>
      <w:bookmarkStart w:id="63" w:name="_Toc176822575"/>
      <w:r w:rsidRPr="00043C6A">
        <w:rPr>
          <w:rFonts w:ascii="Times New Roman" w:eastAsia="Calibri" w:hAnsi="Times New Roman" w:cs="Times New Roman"/>
          <w:bCs/>
          <w:i/>
          <w:iCs/>
          <w:color w:val="000000"/>
          <w:sz w:val="24"/>
          <w:szCs w:val="24"/>
          <w:lang w:val="en-GB"/>
        </w:rPr>
        <w:lastRenderedPageBreak/>
        <w:t>2.3.3</w:t>
      </w:r>
      <w:r w:rsidRPr="00043C6A">
        <w:rPr>
          <w:rFonts w:ascii="Times New Roman" w:eastAsia="Calibri" w:hAnsi="Times New Roman" w:cs="Times New Roman"/>
          <w:bCs/>
          <w:i/>
          <w:iCs/>
          <w:color w:val="000000"/>
          <w:sz w:val="24"/>
          <w:szCs w:val="24"/>
          <w:lang w:val="en-GB"/>
        </w:rPr>
        <w:tab/>
        <w:t xml:space="preserve">African </w:t>
      </w:r>
      <w:bookmarkEnd w:id="62"/>
      <w:bookmarkEnd w:id="63"/>
      <w:r w:rsidR="00640A05">
        <w:rPr>
          <w:rFonts w:ascii="Times New Roman" w:eastAsia="Calibri" w:hAnsi="Times New Roman" w:cs="Times New Roman"/>
          <w:bCs/>
          <w:i/>
          <w:iCs/>
          <w:color w:val="000000"/>
          <w:sz w:val="24"/>
          <w:szCs w:val="24"/>
          <w:lang w:val="en-GB"/>
        </w:rPr>
        <w:t>Indigenous Christianity</w:t>
      </w:r>
    </w:p>
    <w:p w14:paraId="4601BCF5" w14:textId="77777777" w:rsidR="00640A05" w:rsidRPr="00640A05" w:rsidRDefault="00640A05" w:rsidP="00640A05">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 xml:space="preserve">What has come to be called African Indigenous/Independent/Initiated/Instituted Churches (AICs) in the literature of African Christianity were usually viewed as sects (Mbiti 2015:229). They are breakaway groups from missionary churches and from one another. It is generally agreed that the movement first surfaced in South Africa in 1884 (Venter 2004:13). In fact, according to Asamoah-Gyadu (2017:337), they started as Bible study groups in missionary denominations. Although viewed as sects or cultic, their faith practices were based on experiencing the Spirit and the manifestations of the Spirit’s power (Musonda 2021:138). This important factor distinguishes them theologically in their ecclesiology from their mother denominations (Asamoah-Gyadu 2017:339). The AICs have a clear charismatic orientation. They firmly and intentionally stand together to promote the Holy Spirit’s role in faith. Their united affirmation is that the experience of the Holy Spirit should be something normative for the church. That is why these churches are also called spiritual churches (Holy Spirit-driven churches). Concerning their practices, Asamoah-Gyadu (2017:340) points out healing, exorcism, and prophetism (their access to the mysteries of the spirit world is said to provide them with the ability to understand the unseen realities that confront people nowadays). Their leaders claim to have the power to deliver people from the influences of these baneful spirits. Kroesbergen (2019:168) also refers to power practices in AICs. The use of symbolism that Christianises objects is part of their practices. Objects such as anointing oil, anointing water, ashes, and so on are all powerful instruments in the AICs’ practices. They are meant to attend to the needs of people in contemporary life. This is how they depart from the mission churches regarding their faith practices, for they are able to confront witches and demons in the unseen world and create a path for personal prosperity. In this sense, they treat the spirit world as real, to the extent of engaging in exorcism and deliverance from evil spirits. They also offer a Christian alternative to the traditional spirit world by advocating for the indwelling of the Holy Spirit. The AICs represented attempts to Africanise Christianity, to make it relevant to the cultural needs of the African people. In simpler terms, their defining features, as discussed above, revolved around mediating and interaction between the unseen world and the seen world. They actively engaged in what Kalu (2008:170) calls the “indigenous worldview”. In this way, unlike the missionary churches that moved with the missionaries’ formalised theology, the AICs responded to the concerns and questions of the indigenous worldview. According to Meyer (2004:457), they incorporated some of the symbols and signs of African traditional religions in </w:t>
      </w:r>
      <w:r w:rsidRPr="00640A05">
        <w:rPr>
          <w:rFonts w:ascii="Times New Roman" w:eastAsia="Calibri" w:hAnsi="Times New Roman" w:cs="Times New Roman"/>
          <w:color w:val="000000"/>
          <w:sz w:val="24"/>
          <w:szCs w:val="24"/>
          <w:lang w:val="en-GB"/>
        </w:rPr>
        <w:lastRenderedPageBreak/>
        <w:t xml:space="preserve">their gospel music and religious service. They used the pre-Christian African tradition of prophets who told the future and the meaning behind social and political events (Kalu 2008:183). It is, therefore, not accidental that these AICs drew followers either as part-time or full-time members from the missionary churches or main-line churches, which did not adequately address these issues. These rapidly growing AICs could also be classified under Neo-Pentecostal or Charismatic movements (Van der Watt 2012:37). Being a subject (Neo-Pentecostal) in this research topic, the researcher discusses this in a section that precedes the reality of ATR in African Christianity. </w:t>
      </w:r>
    </w:p>
    <w:p w14:paraId="3B577B4E" w14:textId="1D81E696" w:rsidR="00640A05" w:rsidRPr="00640A05" w:rsidRDefault="00640A05" w:rsidP="00043C6A">
      <w:pPr>
        <w:spacing w:after="200" w:line="360" w:lineRule="auto"/>
        <w:jc w:val="both"/>
        <w:rPr>
          <w:rFonts w:ascii="Times New Roman" w:eastAsia="Calibri" w:hAnsi="Times New Roman" w:cs="Times New Roman"/>
          <w:color w:val="000000"/>
          <w:sz w:val="24"/>
          <w:szCs w:val="24"/>
          <w:lang w:val="en-GB"/>
        </w:rPr>
      </w:pPr>
      <w:r w:rsidRPr="00640A05">
        <w:rPr>
          <w:rFonts w:ascii="Times New Roman" w:eastAsia="Calibri" w:hAnsi="Times New Roman" w:cs="Times New Roman"/>
          <w:color w:val="000000"/>
          <w:sz w:val="24"/>
          <w:szCs w:val="24"/>
          <w:lang w:val="en-GB"/>
        </w:rPr>
        <w:t>For clarity and simplification, four prominent features were discussed: AICs’ faith practices are anchored on experiencing the Spirit and the manifestations of the Spirit’s power (charismatic orientation); they have access to the mysteries of the spirit world (enables them to interact with the indigenous world); their leaders claim to have the power to deliver people from the influences of these destructive or harmful spirits (exorcism and deliverance), and they use symbols that Christianise objects such as anointing oil, anointing water, salt, and so on in their quest for healing and financial breakthrough.</w:t>
      </w:r>
    </w:p>
    <w:p w14:paraId="27BAA98B" w14:textId="0E0036B2" w:rsidR="00640A05"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64" w:name="_Toc176798215"/>
      <w:bookmarkStart w:id="65" w:name="_Toc176822576"/>
      <w:r w:rsidRPr="00043C6A">
        <w:rPr>
          <w:rFonts w:ascii="Times New Roman" w:eastAsia="Calibri" w:hAnsi="Times New Roman" w:cs="Times New Roman"/>
          <w:bCs/>
          <w:i/>
          <w:iCs/>
          <w:color w:val="000000"/>
          <w:sz w:val="24"/>
          <w:szCs w:val="24"/>
          <w:lang w:val="en-GB"/>
        </w:rPr>
        <w:t>2.3.4</w:t>
      </w:r>
      <w:r w:rsidRPr="00043C6A">
        <w:rPr>
          <w:rFonts w:ascii="Times New Roman" w:eastAsia="Calibri" w:hAnsi="Times New Roman" w:cs="Times New Roman"/>
          <w:bCs/>
          <w:i/>
          <w:iCs/>
          <w:color w:val="000000"/>
          <w:sz w:val="24"/>
          <w:szCs w:val="24"/>
          <w:lang w:val="en-GB"/>
        </w:rPr>
        <w:tab/>
        <w:t>African Pentecostalism(s)</w:t>
      </w:r>
      <w:bookmarkEnd w:id="64"/>
      <w:bookmarkEnd w:id="65"/>
    </w:p>
    <w:p w14:paraId="7CF60EBB" w14:textId="5EF85C21"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Arguably, Pentecostalism is the most socially visible strand of religion in Africa (Ukah 2007:9). Harvey (1996:6-8) notes that Pentecostalism is the fastest growing stream of Christianity in the world at present, as it is reshaping religion in the twenty-first century. Roger (1990:885) calls it “the single</w:t>
      </w:r>
      <w:r w:rsidR="00F03394">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most</w:t>
      </w:r>
      <w:r w:rsidR="00F03394">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significant development in twentieth-century Christianity”. However, our discussion of Pentecostalism in African Christianity must first be set within the context of what is meant by ‘Pe</w:t>
      </w:r>
      <w:r w:rsidR="0068751A">
        <w:rPr>
          <w:rFonts w:ascii="Times New Roman" w:eastAsia="Calibri" w:hAnsi="Times New Roman" w:cs="Times New Roman"/>
          <w:color w:val="000000"/>
          <w:sz w:val="24"/>
          <w:szCs w:val="24"/>
          <w:lang w:val="en-GB"/>
        </w:rPr>
        <w:t>ntecostal’ (Asamoah-Gyadu 2005:10</w:t>
      </w:r>
      <w:r w:rsidRPr="00043C6A">
        <w:rPr>
          <w:rFonts w:ascii="Times New Roman" w:eastAsia="Calibri" w:hAnsi="Times New Roman" w:cs="Times New Roman"/>
          <w:color w:val="000000"/>
          <w:sz w:val="24"/>
          <w:szCs w:val="24"/>
          <w:lang w:val="en-GB"/>
        </w:rPr>
        <w:t>),</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because there is often a misunderstanding when it comes to defining African Pentecostals.</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 xml:space="preserve">Pentecostalism in Africa emerged through many ways. It represents a new and important strand of African Christianity (Ojo 2012:298). However, three distinct strands may be identified: Classical/Mission Pentecostal Churches; Indigenous/Independent Pentecostal Churches, and Neo-Pentecostals/Charismatic Churches/Ministries (Ukah 2007:9). The researcher’s interest is to focus on Neo-Pentecostalism. </w:t>
      </w:r>
    </w:p>
    <w:p w14:paraId="06A00B6E"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66" w:name="_Toc176798216"/>
      <w:bookmarkStart w:id="67" w:name="_Toc176822577"/>
      <w:r w:rsidRPr="00043C6A">
        <w:rPr>
          <w:rFonts w:ascii="Times New Roman" w:eastAsia="Calibri" w:hAnsi="Times New Roman" w:cs="Times New Roman"/>
          <w:bCs/>
          <w:i/>
          <w:iCs/>
          <w:color w:val="000000"/>
          <w:sz w:val="24"/>
          <w:szCs w:val="24"/>
          <w:lang w:val="en-GB"/>
        </w:rPr>
        <w:t>2.3.5</w:t>
      </w:r>
      <w:r w:rsidRPr="00043C6A">
        <w:rPr>
          <w:rFonts w:ascii="Times New Roman" w:eastAsia="Calibri" w:hAnsi="Times New Roman" w:cs="Times New Roman"/>
          <w:bCs/>
          <w:i/>
          <w:iCs/>
          <w:color w:val="000000"/>
          <w:sz w:val="24"/>
          <w:szCs w:val="24"/>
          <w:lang w:val="en-GB"/>
        </w:rPr>
        <w:tab/>
        <w:t>Neo-Pentecostalism</w:t>
      </w:r>
      <w:bookmarkEnd w:id="66"/>
      <w:bookmarkEnd w:id="67"/>
    </w:p>
    <w:p w14:paraId="44E3393A"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impact and influence of religion on persons or groupings with their social behaviour and the value it brings to the community is a considerable factor. As Harrison (2006:1, 20) puts it, our world houses a clear diversity of religious traditions, yet these traditions have a “family </w:t>
      </w:r>
      <w:r w:rsidRPr="00043C6A">
        <w:rPr>
          <w:rFonts w:ascii="Times New Roman" w:eastAsia="Calibri" w:hAnsi="Times New Roman" w:cs="Times New Roman"/>
          <w:color w:val="000000"/>
          <w:sz w:val="24"/>
          <w:szCs w:val="24"/>
          <w:lang w:val="en-GB"/>
        </w:rPr>
        <w:lastRenderedPageBreak/>
        <w:t xml:space="preserve">resemblance approach”. An excellent example is the Christian faith, which has an intra-faith commonality or sameness; yet it is varying in practices. The Neo-Pentecostals are a distinctive group within the Christian faith. They have emotional traditions that are dramatic and resonate with Lindbeck’s (1984:16) claims that religion is both experimental and expressive. Nowadays, Neo-Pentecostalism has a huge following across the globe and is affecting the religious and social culture of the world. </w:t>
      </w:r>
    </w:p>
    <w:p w14:paraId="5C173DBC"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These Neo-Pentecostal churches are a direct result of the general evangelical renewal movements that swept across Africa, mostly within the main-line churches, in the late 1960s and early 1970s, especially among West African university and college students and graduates (Ojo 2021:15). Furthermore, Ojo (2021:15-20) notes that the emergence of the charismatic renewal in Nigeria, for instance, owes a great deal to the evangelical witness by international Christian student organisations prior to the 1970s, because the evangelistic activities of these groups formed the basis of the spread of the charismatic renewal. This was also the case for Kenya, Uganda, Ethiopia, and Tanzania in East Africa. However, Southern African countries such as Zimbabwe, Malawi, and Zambia experienced the renewal through evangelistic visits and the distribution of literature by charismatics from other countries. For South Africa, visits from Ghanaian and Nigerian Evangelists in the 1990s stimulated the growth in Neo-Pentecostalism. Interestingly, even with this growth, as in Latin America, the leading churches in Africa remain the Roman Catholic, the Anglican, the Methodist, and other main-line churches (Jenkins 200</w:t>
      </w:r>
      <w:r w:rsidR="004C78BB">
        <w:rPr>
          <w:rFonts w:ascii="Times New Roman" w:eastAsia="Calibri" w:hAnsi="Times New Roman" w:cs="Times New Roman"/>
          <w:color w:val="000000"/>
          <w:sz w:val="24"/>
          <w:szCs w:val="24"/>
          <w:lang w:val="en-GB"/>
        </w:rPr>
        <w:t>6:</w:t>
      </w:r>
      <w:r w:rsidRPr="00043C6A">
        <w:rPr>
          <w:rFonts w:ascii="Times New Roman" w:eastAsia="Calibri" w:hAnsi="Times New Roman" w:cs="Times New Roman"/>
          <w:color w:val="000000"/>
          <w:sz w:val="24"/>
          <w:szCs w:val="24"/>
          <w:lang w:val="en-GB"/>
        </w:rPr>
        <w:t>65). Jenkins’ statistical data is important, especially in the face of the growing number of Neo-Pentecostal or Charismatic Churches. Even with this growth, Jenkins (</w:t>
      </w:r>
      <w:r w:rsidRPr="004467CD">
        <w:rPr>
          <w:rFonts w:ascii="Times New Roman" w:eastAsia="Calibri" w:hAnsi="Times New Roman" w:cs="Times New Roman"/>
          <w:color w:val="000000"/>
          <w:sz w:val="24"/>
          <w:szCs w:val="24"/>
          <w:lang w:val="en-GB"/>
        </w:rPr>
        <w:t>200</w:t>
      </w:r>
      <w:r w:rsidR="004C78BB" w:rsidRPr="004C78BB">
        <w:rPr>
          <w:rFonts w:ascii="Times New Roman" w:eastAsia="Calibri" w:hAnsi="Times New Roman" w:cs="Times New Roman"/>
          <w:color w:val="000000"/>
          <w:sz w:val="24"/>
          <w:szCs w:val="24"/>
          <w:lang w:val="en-GB"/>
        </w:rPr>
        <w:t>6</w:t>
      </w:r>
      <w:r w:rsidRPr="00043C6A">
        <w:rPr>
          <w:rFonts w:ascii="Times New Roman" w:eastAsia="Calibri" w:hAnsi="Times New Roman" w:cs="Times New Roman"/>
          <w:color w:val="000000"/>
          <w:sz w:val="24"/>
          <w:szCs w:val="24"/>
          <w:lang w:val="en-GB"/>
        </w:rPr>
        <w:t>:65) insists that the Roman Catholics alone outnumber the independents by more than three to one.</w:t>
      </w:r>
    </w:p>
    <w:p w14:paraId="02A84312" w14:textId="11DD571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researcher observed that the Neo-Pentecostal Churches actually appear by features (beliefs and practices) to display features of Pentecostal worship in the classic Pentecostal family. With these features of classic Pentecostalism, especially the stream of Neo-Pentecostalism is growing at a supersonic rate in African Christianity. Jenkins’ argument about the leading churches in Africa will in no time be overturned. For instance, Ojo (2008:167-179) notes that these movements and/or churches constituted the fastest</w:t>
      </w:r>
      <w:r w:rsidR="00F0339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growing phenomenon in West Africa during the 1980s and 1990s. Certainly</w:t>
      </w:r>
      <w:r w:rsidR="00F0339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at present, the arrival of these movements or ministries and their influence on traditional churches (main-line) to </w:t>
      </w:r>
      <w:r w:rsidR="00F03394">
        <w:rPr>
          <w:rFonts w:ascii="Times New Roman" w:eastAsia="Calibri" w:hAnsi="Times New Roman" w:cs="Times New Roman"/>
          <w:color w:val="000000"/>
          <w:sz w:val="24"/>
          <w:szCs w:val="24"/>
          <w:lang w:val="en-GB"/>
        </w:rPr>
        <w:t>the</w:t>
      </w:r>
      <w:r w:rsidRPr="00043C6A">
        <w:rPr>
          <w:rFonts w:ascii="Times New Roman" w:eastAsia="Calibri" w:hAnsi="Times New Roman" w:cs="Times New Roman"/>
          <w:color w:val="000000"/>
          <w:sz w:val="24"/>
          <w:szCs w:val="24"/>
          <w:lang w:val="en-GB"/>
        </w:rPr>
        <w:t xml:space="preserve"> point of “destabilising”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line church membership points to their </w:t>
      </w:r>
      <w:r w:rsidRPr="00043C6A">
        <w:rPr>
          <w:rFonts w:ascii="Times New Roman" w:eastAsia="Calibri" w:hAnsi="Times New Roman" w:cs="Times New Roman"/>
          <w:color w:val="000000"/>
          <w:sz w:val="24"/>
          <w:szCs w:val="24"/>
          <w:lang w:val="en-GB"/>
        </w:rPr>
        <w:lastRenderedPageBreak/>
        <w:t>massive popularity. In fact, Cox (1993:44) predicts that “by early next century [that is the twenty-first century], Pentecostals in all their varieties (Neo-Pentecostalism inclusive) will outnumber both Catholics and Protestants”. According to Hollenweger (1999:33-44), Pentecostals, especially the strand of Prosperity Faith in Neo-Pentecostalism, are already leading in importance than any denomination i</w:t>
      </w:r>
      <w:r w:rsidR="00AA5811">
        <w:rPr>
          <w:rFonts w:ascii="Times New Roman" w:eastAsia="Calibri" w:hAnsi="Times New Roman" w:cs="Times New Roman"/>
          <w:color w:val="000000"/>
          <w:sz w:val="24"/>
          <w:szCs w:val="24"/>
          <w:lang w:val="en-GB"/>
        </w:rPr>
        <w:t>n the world of Protestantism.</w:t>
      </w:r>
      <w:r w:rsidRPr="00043C6A">
        <w:rPr>
          <w:rFonts w:ascii="Times New Roman" w:eastAsia="Calibri" w:hAnsi="Times New Roman" w:cs="Times New Roman"/>
          <w:color w:val="000000"/>
          <w:sz w:val="24"/>
          <w:szCs w:val="24"/>
          <w:lang w:val="en-GB"/>
        </w:rPr>
        <w:t xml:space="preserve"> It seems that Pentecostal’s spirituality and Ne</w:t>
      </w:r>
      <w:r w:rsidR="009A1821">
        <w:rPr>
          <w:rFonts w:ascii="Times New Roman" w:eastAsia="Calibri" w:hAnsi="Times New Roman" w:cs="Times New Roman"/>
          <w:color w:val="000000"/>
          <w:sz w:val="24"/>
          <w:szCs w:val="24"/>
          <w:lang w:val="en-GB"/>
        </w:rPr>
        <w:t>o-Pentecostalism</w:t>
      </w:r>
      <w:r w:rsidRPr="00043C6A">
        <w:rPr>
          <w:rFonts w:ascii="Times New Roman" w:eastAsia="Calibri" w:hAnsi="Times New Roman" w:cs="Times New Roman"/>
          <w:color w:val="000000"/>
          <w:sz w:val="24"/>
          <w:szCs w:val="24"/>
          <w:lang w:val="en-GB"/>
        </w:rPr>
        <w:t xml:space="preserve"> are the future. </w:t>
      </w:r>
    </w:p>
    <w:p w14:paraId="0C21C0FD" w14:textId="1817C601"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influence and impact of Neo-Pentecostalism on African Christianity is an indelible imprint. Kroesbergen (2017:23) observes that “[i]n Pentecostalism this world is used only to prepare ourselves for the other world. But in Neo-Pentecostalism, both the two-storied world picture remains: there is still a visible material world and [an] invisible spiritual world”. The researcher’s understanding of Kroesbergen’s observation is that the visible material world addresses human daily needs, to which Neo-Pentecostalism responds by introducing and propagating Prosperity Faith. This type of “Faith” has power – “prosperity power” to reshape and change other denominations’ faith. For Kroesbergen (2017:1), Pentecostal ministries are changing other denominations as well as those outside Christianity. Simply, they are responding to the rhythm of the spirit wave of Neo-Pentecostalism. It seems that the spirit of Neo-Pentecostalism is moving and meandering across the African continent without serious theological or ethical stoppers because of the nature of its structure. Kroesbergen (2017:2) argues that this Neo-Pentecostal movement simply transforms the existing churches without necessarily asking for membership. To avoid losing members, main-line churches have simply adapted to the teaching and move of the Neo-Pentecostal movement (Kangwa 2016:5). A few years ago, the leadership of one of the Reformed churches in Zambia conducted a general survey among its members. The feedback turned out that many congregants attended the Reformed worship service on Sunday morning, and the Neo-Pentecostal church</w:t>
      </w:r>
      <w:r w:rsidR="00C764C4">
        <w:rPr>
          <w:rFonts w:ascii="Times New Roman" w:eastAsia="Calibri" w:hAnsi="Times New Roman" w:cs="Times New Roman"/>
          <w:color w:val="000000"/>
          <w:sz w:val="24"/>
          <w:szCs w:val="24"/>
          <w:lang w:val="en-GB"/>
        </w:rPr>
        <w:t>es in the afternoon, to</w:t>
      </w:r>
      <w:r w:rsidRPr="00043C6A">
        <w:rPr>
          <w:rFonts w:ascii="Times New Roman" w:eastAsia="Calibri" w:hAnsi="Times New Roman" w:cs="Times New Roman"/>
          <w:color w:val="000000"/>
          <w:sz w:val="24"/>
          <w:szCs w:val="24"/>
          <w:lang w:val="en-GB"/>
        </w:rPr>
        <w:t xml:space="preserve"> buy anointing oil or holy water. These congregants were hoping that applying this oil or this water (or drinking it) would make God bless them with prosperity (wealth) or health. To avoid this kind of dual membership or completely losing members, Neo-Pentecostal features have been accommodated in main-line churches. This reactive role of the main-line churches remains problematic, as Ojo (2021:23) observes that the Neo-Pentecostal groups were initially inter-denominational or non-denominational and functioned only during the weekdays, with their members still claiming to be members of the existing protestant churches. Nevertheless, several of these groups have become independent charismatic </w:t>
      </w:r>
      <w:r w:rsidRPr="00043C6A">
        <w:rPr>
          <w:rFonts w:ascii="Times New Roman" w:eastAsia="Calibri" w:hAnsi="Times New Roman" w:cs="Times New Roman"/>
          <w:color w:val="000000"/>
          <w:sz w:val="24"/>
          <w:szCs w:val="24"/>
          <w:lang w:val="en-GB"/>
        </w:rPr>
        <w:lastRenderedPageBreak/>
        <w:t>denominations. This change is necessitated by the introduction of Sunday worship services in their own church halls. More importantly, the messages shifted from personal evangelism to Holy Spirit baptism, healing, miracles, and prosperity. From the Christian communities in the North to communities of faith in the South, and from those in the East to the base of Prosperity Faith in the West of Africa, this spirit is moving and easily settling and effecting change in churches and ministries.</w:t>
      </w:r>
    </w:p>
    <w:p w14:paraId="05F56D47"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Another reason why this new stream of classic Pentecostalism has covered nearly the entire continent of Africa is the similarity it enjoys between itself as a movement and African traditional religious sensibilities. Onyinah (2007:309, 306) claims that the proclaimers of Neo-Pentecostalism offered a better theological deal based on the practical, religious, and spiritual needs of Africans, in contrast to providing the holistic needs of the people that spelt out the failed missionary efforts.</w:t>
      </w:r>
    </w:p>
    <w:p w14:paraId="336DEC37" w14:textId="72E74BDE"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Based on Onyinah’s claims, it can be argued that Neo-Pentecostalism is another form of religious and doctrinal contextualisation of African Christianity. With an apparent similarity between Neo-Pentecostalism and traditional African religious sensibilities (for instance, the spiritual world), it has exerted a deep, wide, and undeniable influence on African Christianity. It is not surprising that Anderson (2008:22-42) talks about </w:t>
      </w:r>
      <w:r w:rsidR="00F03394">
        <w:rPr>
          <w:rFonts w:ascii="Times New Roman" w:eastAsia="Calibri" w:hAnsi="Times New Roman" w:cs="Times New Roman"/>
          <w:color w:val="000000"/>
          <w:sz w:val="24"/>
          <w:szCs w:val="24"/>
          <w:lang w:val="en-GB"/>
        </w:rPr>
        <w:t xml:space="preserve">the </w:t>
      </w:r>
      <w:r w:rsidRPr="00043C6A">
        <w:rPr>
          <w:rFonts w:ascii="Times New Roman" w:eastAsia="Calibri" w:hAnsi="Times New Roman" w:cs="Times New Roman"/>
          <w:color w:val="000000"/>
          <w:sz w:val="24"/>
          <w:szCs w:val="24"/>
          <w:lang w:val="en-GB"/>
        </w:rPr>
        <w:t>“Pentecostalisation” of African Christianity, and labels it “the African Reformation”.</w:t>
      </w:r>
    </w:p>
    <w:p w14:paraId="1B0BC3BE" w14:textId="1D612A70" w:rsidR="00043C6A" w:rsidRPr="00043C6A" w:rsidRDefault="00C764C4"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The above thought is like</w:t>
      </w:r>
      <w:r w:rsidR="00043C6A" w:rsidRPr="00043C6A">
        <w:rPr>
          <w:rFonts w:ascii="Times New Roman" w:eastAsia="Calibri" w:hAnsi="Times New Roman" w:cs="Times New Roman"/>
          <w:color w:val="000000"/>
          <w:sz w:val="24"/>
          <w:szCs w:val="24"/>
          <w:lang w:val="en-GB"/>
        </w:rPr>
        <w:t xml:space="preserve"> that of Meyer (1995:252), in that Neo-Pentecostalism is “an indigenous appropriation of Christianity at the grassroots”. Although she has remained uncomfortable with the use of ‘Neo-Pentecostal’, Kroesbergen (2017:5) clearly justifies the use of this phrase as he speaks of the striking or “the radical shift in the relationship between this world and the other world”, as the cause to validate the use of the phrase ‘Neo-Pentecostal’.</w:t>
      </w:r>
    </w:p>
    <w:p w14:paraId="2D6100BA"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is validated that Neo-Pentecostalism is changing and reshaping the face of African Christianity. It is no longer a Christianity of only reciting creeds, partaking of the Lord’s Supper or Holy Communion; it is a new religious trend, searching in practice the value of a life in Christ as an exalted prosperity life. The essential features in Neo-Pentecostalism are crucial to the life, growth, and relevance of this movement in African Christianity. </w:t>
      </w:r>
    </w:p>
    <w:p w14:paraId="7D65BBF4"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Pentecostal and Charismatic movements also exhibit many characteristics that make them different from other living religious groups. There are interesting varieties in terms of organisation. Some </w:t>
      </w:r>
      <w:r w:rsidRPr="00043C6A">
        <w:rPr>
          <w:rFonts w:ascii="Times New Roman" w:eastAsia="Calibri" w:hAnsi="Times New Roman" w:cs="Times New Roman"/>
          <w:color w:val="000000"/>
          <w:sz w:val="24"/>
          <w:szCs w:val="24"/>
          <w:lang w:val="en-GB"/>
        </w:rPr>
        <w:lastRenderedPageBreak/>
        <w:t>are bigger, while others are small. Some always attract media attention, while others do not. Consequently, in essence, each of these Pentecostal and Charismatic movements is unique and their base clientele is of different classes. Ojo (2021:24-28) explains the six essential features of Neo-Pentecostalism:</w:t>
      </w:r>
    </w:p>
    <w:p w14:paraId="42E87E6B" w14:textId="0FF849A3"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Membership in the Neo-Pentecostal movements is mostly made up of young people who are well educated, mobile</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and fluent in the English language. Their biggest challenges are </w:t>
      </w:r>
      <w:r w:rsidRPr="00043C6A">
        <w:rPr>
          <w:rFonts w:ascii="Times New Roman" w:eastAsia="Calibri" w:hAnsi="Times New Roman" w:cs="Times New Roman"/>
          <w:color w:val="000000"/>
          <w:sz w:val="24"/>
          <w:szCs w:val="24"/>
          <w:lang w:val="en-GB"/>
        </w:rPr>
        <w:t xml:space="preserve">centred </w:t>
      </w:r>
      <w:r w:rsidRPr="004467CD">
        <w:rPr>
          <w:rFonts w:ascii="Times New Roman" w:eastAsia="Calibri" w:hAnsi="Times New Roman" w:cs="Times New Roman"/>
          <w:color w:val="000000"/>
          <w:sz w:val="24"/>
          <w:szCs w:val="24"/>
          <w:lang w:val="en-GB"/>
        </w:rPr>
        <w:t>around the theme of success. They live in a very competitive contemporary world, and the emphasis they get from these movements about prosperity and encouragement to become entrepreneurs (empowerment) (Ojo 2012:307) appeals to them in a very relevant sense for upwards mobility.</w:t>
      </w:r>
    </w:p>
    <w:p w14:paraId="6C46B598" w14:textId="314DDCBB"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Charismatic Christianity or Neo-Pentecostalism is primarily an urban Christianity. It is</w:t>
      </w:r>
      <w:r w:rsidRPr="00043C6A">
        <w:rPr>
          <w:rFonts w:ascii="Times New Roman" w:eastAsia="Calibri" w:hAnsi="Times New Roman" w:cs="Times New Roman"/>
          <w:color w:val="000000"/>
          <w:sz w:val="24"/>
          <w:szCs w:val="24"/>
          <w:lang w:val="en-GB"/>
        </w:rPr>
        <w:t xml:space="preserve">, in fact, a </w:t>
      </w:r>
      <w:r w:rsidRPr="004467CD">
        <w:rPr>
          <w:rFonts w:ascii="Times New Roman" w:eastAsia="Calibri" w:hAnsi="Times New Roman" w:cs="Times New Roman"/>
          <w:color w:val="000000"/>
          <w:sz w:val="24"/>
          <w:szCs w:val="24"/>
          <w:lang w:val="en-GB"/>
        </w:rPr>
        <w:t xml:space="preserve">phenomenon of a middle-class religion. </w:t>
      </w:r>
      <w:r w:rsidRPr="00043C6A">
        <w:rPr>
          <w:rFonts w:ascii="Times New Roman" w:eastAsia="Calibri" w:hAnsi="Times New Roman" w:cs="Times New Roman"/>
          <w:color w:val="000000"/>
          <w:sz w:val="24"/>
          <w:szCs w:val="24"/>
          <w:lang w:val="en-GB"/>
        </w:rPr>
        <w:t>As</w:t>
      </w:r>
      <w:r w:rsidRPr="004467CD">
        <w:rPr>
          <w:rFonts w:ascii="Times New Roman" w:eastAsia="Calibri" w:hAnsi="Times New Roman" w:cs="Times New Roman"/>
          <w:color w:val="000000"/>
          <w:sz w:val="24"/>
          <w:szCs w:val="24"/>
          <w:lang w:val="en-GB"/>
        </w:rPr>
        <w:t xml:space="preserve"> an urban Christianity, it addresses urban challenges such as insufficient healthcare, financial hardships (poverty), joblessness, unemployment, </w:t>
      </w:r>
      <w:r w:rsidRPr="00043C6A">
        <w:rPr>
          <w:rFonts w:ascii="Times New Roman" w:eastAsia="Calibri" w:hAnsi="Times New Roman" w:cs="Times New Roman"/>
          <w:color w:val="000000"/>
          <w:sz w:val="24"/>
          <w:szCs w:val="24"/>
          <w:lang w:val="en-GB"/>
        </w:rPr>
        <w:t>a</w:t>
      </w:r>
      <w:r w:rsidR="004F23FB">
        <w:rPr>
          <w:rFonts w:ascii="Times New Roman" w:eastAsia="Calibri" w:hAnsi="Times New Roman" w:cs="Times New Roman"/>
          <w:color w:val="000000"/>
          <w:sz w:val="24"/>
          <w:szCs w:val="24"/>
          <w:lang w:val="en-GB"/>
        </w:rPr>
        <w:t>nd</w:t>
      </w:r>
      <w:r w:rsidRPr="00043C6A">
        <w:rPr>
          <w:rFonts w:ascii="Times New Roman" w:eastAsia="Calibri" w:hAnsi="Times New Roman" w:cs="Times New Roman"/>
          <w:color w:val="000000"/>
          <w:sz w:val="24"/>
          <w:szCs w:val="24"/>
          <w:lang w:val="en-GB"/>
        </w:rPr>
        <w:t xml:space="preserve"> </w:t>
      </w:r>
      <w:r w:rsidRPr="004467CD">
        <w:rPr>
          <w:rFonts w:ascii="Times New Roman" w:eastAsia="Calibri" w:hAnsi="Times New Roman" w:cs="Times New Roman"/>
          <w:color w:val="000000"/>
          <w:sz w:val="24"/>
          <w:szCs w:val="24"/>
          <w:lang w:val="en-GB"/>
        </w:rPr>
        <w:t>underutilisation of resources and human potential. These churches are urban based because urban areas provide much economic support needed to run these Neo-Pentecostal churches. According to Ojo (2012:307)</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they simply preach the faith gospel, arguing that </w:t>
      </w:r>
      <w:r w:rsidRPr="00043C6A">
        <w:rPr>
          <w:rFonts w:ascii="Times New Roman" w:eastAsia="Calibri" w:hAnsi="Times New Roman" w:cs="Times New Roman"/>
          <w:color w:val="000000"/>
          <w:sz w:val="24"/>
          <w:szCs w:val="24"/>
          <w:lang w:val="en-GB"/>
        </w:rPr>
        <w:t>we</w:t>
      </w:r>
      <w:r w:rsidRPr="004467CD">
        <w:rPr>
          <w:rFonts w:ascii="Times New Roman" w:eastAsia="Calibri" w:hAnsi="Times New Roman" w:cs="Times New Roman"/>
          <w:color w:val="000000"/>
          <w:sz w:val="24"/>
          <w:szCs w:val="24"/>
          <w:lang w:val="en-GB"/>
        </w:rPr>
        <w:t xml:space="preserve"> should put faith </w:t>
      </w:r>
      <w:r w:rsidR="004F23FB">
        <w:rPr>
          <w:rFonts w:ascii="Times New Roman" w:eastAsia="Calibri" w:hAnsi="Times New Roman" w:cs="Times New Roman"/>
          <w:color w:val="000000"/>
          <w:sz w:val="24"/>
          <w:szCs w:val="24"/>
          <w:lang w:val="en-GB"/>
        </w:rPr>
        <w:t>in</w:t>
      </w:r>
      <w:r w:rsidRPr="004467CD">
        <w:rPr>
          <w:rFonts w:ascii="Times New Roman" w:eastAsia="Calibri" w:hAnsi="Times New Roman" w:cs="Times New Roman"/>
          <w:color w:val="000000"/>
          <w:sz w:val="24"/>
          <w:szCs w:val="24"/>
          <w:lang w:val="en-GB"/>
        </w:rPr>
        <w:t>to action and obey sacrificially the biblical “laws” of giving such as “sowing and reaping”.</w:t>
      </w:r>
    </w:p>
    <w:p w14:paraId="6FB1898B" w14:textId="77B94E55"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Neo-Pentecostal churches</w:t>
      </w:r>
      <w:r w:rsidRPr="00043C6A">
        <w:rPr>
          <w:rFonts w:ascii="Times New Roman" w:eastAsia="Calibri" w:hAnsi="Times New Roman" w:cs="Times New Roman"/>
          <w:color w:val="000000"/>
          <w:sz w:val="24"/>
          <w:szCs w:val="24"/>
          <w:lang w:val="en-GB"/>
        </w:rPr>
        <w:t xml:space="preserve"> are</w:t>
      </w:r>
      <w:r w:rsidRPr="004467CD">
        <w:rPr>
          <w:rFonts w:ascii="Times New Roman" w:eastAsia="Calibri" w:hAnsi="Times New Roman" w:cs="Times New Roman"/>
          <w:color w:val="000000"/>
          <w:sz w:val="24"/>
          <w:szCs w:val="24"/>
          <w:lang w:val="en-GB"/>
        </w:rPr>
        <w:t xml:space="preserve"> strong</w:t>
      </w:r>
      <w:r w:rsidRPr="00043C6A">
        <w:rPr>
          <w:rFonts w:ascii="Times New Roman" w:eastAsia="Calibri" w:hAnsi="Times New Roman" w:cs="Times New Roman"/>
          <w:color w:val="000000"/>
          <w:sz w:val="24"/>
          <w:szCs w:val="24"/>
          <w:lang w:val="en-GB"/>
        </w:rPr>
        <w:t>ly</w:t>
      </w:r>
      <w:r w:rsidRPr="004467CD">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oriented </w:t>
      </w:r>
      <w:r w:rsidR="004F23FB">
        <w:rPr>
          <w:rFonts w:ascii="Times New Roman" w:eastAsia="Calibri" w:hAnsi="Times New Roman" w:cs="Times New Roman"/>
          <w:color w:val="000000"/>
          <w:sz w:val="24"/>
          <w:szCs w:val="24"/>
          <w:lang w:val="en-GB"/>
        </w:rPr>
        <w:t>o</w:t>
      </w:r>
      <w:r w:rsidRPr="00043C6A">
        <w:rPr>
          <w:rFonts w:ascii="Times New Roman" w:eastAsia="Calibri" w:hAnsi="Times New Roman" w:cs="Times New Roman"/>
          <w:color w:val="000000"/>
          <w:sz w:val="24"/>
          <w:szCs w:val="24"/>
          <w:lang w:val="en-GB"/>
        </w:rPr>
        <w:t xml:space="preserve">n </w:t>
      </w:r>
      <w:r w:rsidRPr="004467CD">
        <w:rPr>
          <w:rFonts w:ascii="Times New Roman" w:eastAsia="Calibri" w:hAnsi="Times New Roman" w:cs="Times New Roman"/>
          <w:color w:val="000000"/>
          <w:sz w:val="24"/>
          <w:szCs w:val="24"/>
          <w:lang w:val="en-GB"/>
        </w:rPr>
        <w:t>marketing, success</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and positive thinking. They are motivational in nature, </w:t>
      </w:r>
      <w:r w:rsidRPr="004467CD">
        <w:rPr>
          <w:rFonts w:ascii="Times New Roman" w:eastAsia="Calibri" w:hAnsi="Times New Roman" w:cs="Times New Roman"/>
          <w:i/>
          <w:iCs/>
          <w:color w:val="000000"/>
          <w:sz w:val="24"/>
          <w:szCs w:val="24"/>
          <w:lang w:val="en-GB"/>
        </w:rPr>
        <w:t>i.e.</w:t>
      </w:r>
      <w:r w:rsidRPr="004467CD">
        <w:rPr>
          <w:rFonts w:ascii="Times New Roman" w:eastAsia="Calibri" w:hAnsi="Times New Roman" w:cs="Times New Roman"/>
          <w:color w:val="000000"/>
          <w:sz w:val="24"/>
          <w:szCs w:val="24"/>
          <w:lang w:val="en-GB"/>
        </w:rPr>
        <w:t xml:space="preserve"> “through a positive attitude” (Ojo 2012:307).</w:t>
      </w:r>
    </w:p>
    <w:p w14:paraId="08F6871F" w14:textId="4A6AB730"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 xml:space="preserve">Neo-Pentecostal churches </w:t>
      </w:r>
      <w:r w:rsidRPr="00043C6A">
        <w:rPr>
          <w:rFonts w:ascii="Times New Roman" w:eastAsia="Calibri" w:hAnsi="Times New Roman" w:cs="Times New Roman"/>
          <w:color w:val="000000"/>
          <w:sz w:val="24"/>
          <w:szCs w:val="24"/>
          <w:lang w:val="en-GB"/>
        </w:rPr>
        <w:t>have a</w:t>
      </w:r>
      <w:r w:rsidRPr="004467CD">
        <w:rPr>
          <w:rFonts w:ascii="Times New Roman" w:eastAsia="Calibri" w:hAnsi="Times New Roman" w:cs="Times New Roman"/>
          <w:color w:val="000000"/>
          <w:sz w:val="24"/>
          <w:szCs w:val="24"/>
          <w:lang w:val="en-GB"/>
        </w:rPr>
        <w:t xml:space="preserve"> modern outlook. However, Neo-Pentecostalism in African Christianity is soaked in primal worldviews and easily accommodates questions about human existence in general. This makes African Pentecostalism in Neo-Pentecostalism emphasis</w:t>
      </w:r>
      <w:r w:rsidRPr="00043C6A">
        <w:rPr>
          <w:rFonts w:ascii="Times New Roman" w:eastAsia="Calibri" w:hAnsi="Times New Roman" w:cs="Times New Roman"/>
          <w:color w:val="000000"/>
          <w:sz w:val="24"/>
          <w:szCs w:val="24"/>
          <w:lang w:val="en-GB"/>
        </w:rPr>
        <w:t>e</w:t>
      </w:r>
      <w:r w:rsidRPr="004467CD">
        <w:rPr>
          <w:rFonts w:ascii="Times New Roman" w:eastAsia="Calibri" w:hAnsi="Times New Roman" w:cs="Times New Roman"/>
          <w:color w:val="000000"/>
          <w:sz w:val="24"/>
          <w:szCs w:val="24"/>
          <w:lang w:val="en-GB"/>
        </w:rPr>
        <w:t xml:space="preserve"> demonic oppression, spiritual warfare, healing</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and deliverance (from financial hardships) activities. They address levels of various spiritual powers. This is in conformity to the African worldview that believes in levels of spiritual power</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as alluded to</w:t>
      </w:r>
      <w:r w:rsidRPr="00043C6A">
        <w:rPr>
          <w:rFonts w:ascii="Times New Roman" w:eastAsia="Calibri" w:hAnsi="Times New Roman" w:cs="Times New Roman"/>
          <w:color w:val="000000"/>
          <w:sz w:val="24"/>
          <w:szCs w:val="24"/>
          <w:lang w:val="en-GB"/>
        </w:rPr>
        <w:t xml:space="preserve"> earlier</w:t>
      </w:r>
      <w:r w:rsidRPr="004467CD">
        <w:rPr>
          <w:rFonts w:ascii="Times New Roman" w:eastAsia="Calibri" w:hAnsi="Times New Roman" w:cs="Times New Roman"/>
          <w:color w:val="000000"/>
          <w:sz w:val="24"/>
          <w:szCs w:val="24"/>
          <w:lang w:val="en-GB"/>
        </w:rPr>
        <w:t xml:space="preserve">. These powers are confronted in </w:t>
      </w:r>
      <w:r w:rsidRPr="00043C6A">
        <w:rPr>
          <w:rFonts w:ascii="Times New Roman" w:eastAsia="Calibri" w:hAnsi="Times New Roman" w:cs="Times New Roman"/>
          <w:color w:val="000000"/>
          <w:sz w:val="24"/>
          <w:szCs w:val="24"/>
          <w:lang w:val="en-GB"/>
        </w:rPr>
        <w:t xml:space="preserve">the </w:t>
      </w:r>
      <w:r w:rsidRPr="004467CD">
        <w:rPr>
          <w:rFonts w:ascii="Times New Roman" w:eastAsia="Calibri" w:hAnsi="Times New Roman" w:cs="Times New Roman"/>
          <w:color w:val="000000"/>
          <w:sz w:val="24"/>
          <w:szCs w:val="24"/>
          <w:lang w:val="en-GB"/>
        </w:rPr>
        <w:t xml:space="preserve">demonic oppression of people, </w:t>
      </w:r>
      <w:r w:rsidRPr="00043C6A">
        <w:rPr>
          <w:rFonts w:ascii="Times New Roman" w:eastAsia="Calibri" w:hAnsi="Times New Roman" w:cs="Times New Roman"/>
          <w:color w:val="000000"/>
          <w:sz w:val="24"/>
          <w:szCs w:val="24"/>
          <w:lang w:val="en-GB"/>
        </w:rPr>
        <w:t xml:space="preserve">the </w:t>
      </w:r>
      <w:r w:rsidRPr="004467CD">
        <w:rPr>
          <w:rFonts w:ascii="Times New Roman" w:eastAsia="Calibri" w:hAnsi="Times New Roman" w:cs="Times New Roman"/>
          <w:color w:val="000000"/>
          <w:sz w:val="24"/>
          <w:szCs w:val="24"/>
          <w:lang w:val="en-GB"/>
        </w:rPr>
        <w:t xml:space="preserve">spiritual battles </w:t>
      </w:r>
      <w:r w:rsidRPr="00043C6A">
        <w:rPr>
          <w:rFonts w:ascii="Times New Roman" w:eastAsia="Calibri" w:hAnsi="Times New Roman" w:cs="Times New Roman"/>
          <w:color w:val="000000"/>
          <w:sz w:val="24"/>
          <w:szCs w:val="24"/>
          <w:lang w:val="en-GB"/>
        </w:rPr>
        <w:t xml:space="preserve">in which </w:t>
      </w:r>
      <w:r w:rsidRPr="004467CD">
        <w:rPr>
          <w:rFonts w:ascii="Times New Roman" w:eastAsia="Calibri" w:hAnsi="Times New Roman" w:cs="Times New Roman"/>
          <w:color w:val="000000"/>
          <w:sz w:val="24"/>
          <w:szCs w:val="24"/>
          <w:lang w:val="en-GB"/>
        </w:rPr>
        <w:t>people find themselves, healing, prosperity</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and deliverance from </w:t>
      </w:r>
      <w:r w:rsidRPr="00043C6A">
        <w:rPr>
          <w:rFonts w:ascii="Times New Roman" w:eastAsia="Calibri" w:hAnsi="Times New Roman" w:cs="Times New Roman"/>
          <w:color w:val="000000"/>
          <w:sz w:val="24"/>
          <w:szCs w:val="24"/>
          <w:lang w:val="en-GB"/>
        </w:rPr>
        <w:t xml:space="preserve">all kinds of </w:t>
      </w:r>
      <w:r w:rsidRPr="004467CD">
        <w:rPr>
          <w:rFonts w:ascii="Times New Roman" w:eastAsia="Calibri" w:hAnsi="Times New Roman" w:cs="Times New Roman"/>
          <w:color w:val="000000"/>
          <w:sz w:val="24"/>
          <w:szCs w:val="24"/>
          <w:lang w:val="en-GB"/>
        </w:rPr>
        <w:t xml:space="preserve">bondages. With this feature, </w:t>
      </w:r>
      <w:r w:rsidRPr="00043C6A">
        <w:rPr>
          <w:rFonts w:ascii="Times New Roman" w:eastAsia="Calibri" w:hAnsi="Times New Roman" w:cs="Times New Roman"/>
          <w:color w:val="000000"/>
          <w:sz w:val="24"/>
          <w:szCs w:val="24"/>
          <w:lang w:val="en-GB"/>
        </w:rPr>
        <w:t xml:space="preserve">African-oriented </w:t>
      </w:r>
      <w:r w:rsidRPr="004467CD">
        <w:rPr>
          <w:rFonts w:ascii="Times New Roman" w:eastAsia="Calibri" w:hAnsi="Times New Roman" w:cs="Times New Roman"/>
          <w:color w:val="000000"/>
          <w:sz w:val="24"/>
          <w:szCs w:val="24"/>
          <w:lang w:val="en-GB"/>
        </w:rPr>
        <w:t xml:space="preserve">Christians find Neo-Pentecostalism appealing and relevant to their lives. Africans seek to have control over powers. They identify themselves and find this in the practices of Neo-Pentecostalism. </w:t>
      </w:r>
      <w:r w:rsidRPr="004467CD">
        <w:rPr>
          <w:rFonts w:ascii="Times New Roman" w:eastAsia="Calibri" w:hAnsi="Times New Roman" w:cs="Times New Roman"/>
          <w:color w:val="000000"/>
          <w:sz w:val="24"/>
          <w:szCs w:val="24"/>
          <w:lang w:val="en-GB"/>
        </w:rPr>
        <w:lastRenderedPageBreak/>
        <w:t>Young (1996:16) adds that</w:t>
      </w:r>
      <w:r w:rsidRPr="00043C6A">
        <w:rPr>
          <w:rFonts w:ascii="Times New Roman" w:eastAsia="Calibri" w:hAnsi="Times New Roman" w:cs="Times New Roman"/>
          <w:color w:val="000000"/>
          <w:sz w:val="24"/>
          <w:szCs w:val="24"/>
          <w:lang w:val="en-GB"/>
        </w:rPr>
        <w:t xml:space="preserve"> </w:t>
      </w:r>
      <w:r w:rsidR="004F23FB">
        <w:rPr>
          <w:rFonts w:ascii="Times New Roman" w:eastAsia="Calibri" w:hAnsi="Times New Roman" w:cs="Times New Roman"/>
          <w:color w:val="000000"/>
          <w:sz w:val="24"/>
          <w:szCs w:val="24"/>
          <w:lang w:val="en-GB"/>
        </w:rPr>
        <w:t>the </w:t>
      </w:r>
      <w:r w:rsidRPr="004467CD">
        <w:rPr>
          <w:rFonts w:ascii="Times New Roman" w:eastAsia="Calibri" w:hAnsi="Times New Roman" w:cs="Times New Roman"/>
          <w:color w:val="000000"/>
          <w:sz w:val="24"/>
          <w:szCs w:val="24"/>
          <w:lang w:val="en-GB"/>
        </w:rPr>
        <w:t>Prosperity Faith recognises and expects the reality of supernatural intervention in everyday situations.</w:t>
      </w:r>
      <w:r w:rsidRPr="00043C6A">
        <w:rPr>
          <w:rFonts w:ascii="Times New Roman" w:eastAsia="Calibri" w:hAnsi="Times New Roman" w:cs="Times New Roman"/>
          <w:color w:val="000000"/>
          <w:sz w:val="24"/>
          <w:szCs w:val="24"/>
          <w:lang w:val="en-GB"/>
        </w:rPr>
        <w:t xml:space="preserve"> </w:t>
      </w:r>
      <w:r w:rsidRPr="004467CD">
        <w:rPr>
          <w:rFonts w:ascii="Times New Roman" w:eastAsia="Calibri" w:hAnsi="Times New Roman" w:cs="Times New Roman"/>
          <w:color w:val="000000"/>
          <w:sz w:val="24"/>
          <w:szCs w:val="24"/>
          <w:lang w:val="en-GB"/>
        </w:rPr>
        <w:t>Africans have always been aware of</w:t>
      </w:r>
      <w:r w:rsidRPr="00043C6A">
        <w:rPr>
          <w:rFonts w:ascii="Times New Roman" w:eastAsia="Calibri" w:hAnsi="Times New Roman" w:cs="Times New Roman"/>
          <w:color w:val="000000"/>
          <w:sz w:val="24"/>
          <w:szCs w:val="24"/>
          <w:lang w:val="en-GB"/>
        </w:rPr>
        <w:t xml:space="preserve"> this</w:t>
      </w:r>
      <w:r w:rsidRPr="004467CD">
        <w:rPr>
          <w:rFonts w:ascii="Times New Roman" w:eastAsia="Calibri" w:hAnsi="Times New Roman" w:cs="Times New Roman"/>
          <w:color w:val="000000"/>
          <w:sz w:val="24"/>
          <w:szCs w:val="24"/>
          <w:lang w:val="en-GB"/>
        </w:rPr>
        <w:t>, but the missionary churches, under the influence of Western establishment</w:t>
      </w:r>
      <w:r w:rsidRPr="00043C6A">
        <w:rPr>
          <w:rFonts w:ascii="Times New Roman" w:eastAsia="Calibri" w:hAnsi="Times New Roman" w:cs="Times New Roman"/>
          <w:color w:val="000000"/>
          <w:sz w:val="24"/>
          <w:szCs w:val="24"/>
          <w:lang w:val="en-GB"/>
        </w:rPr>
        <w:t>s</w:t>
      </w:r>
      <w:r w:rsidRPr="004467CD">
        <w:rPr>
          <w:rFonts w:ascii="Times New Roman" w:eastAsia="Calibri" w:hAnsi="Times New Roman" w:cs="Times New Roman"/>
          <w:color w:val="000000"/>
          <w:sz w:val="24"/>
          <w:szCs w:val="24"/>
          <w:lang w:val="en-GB"/>
        </w:rPr>
        <w:t>, have been less open to</w:t>
      </w:r>
      <w:r w:rsidRPr="00043C6A">
        <w:rPr>
          <w:rFonts w:ascii="Times New Roman" w:eastAsia="Calibri" w:hAnsi="Times New Roman" w:cs="Times New Roman"/>
          <w:color w:val="000000"/>
          <w:sz w:val="24"/>
          <w:szCs w:val="24"/>
          <w:lang w:val="en-GB"/>
        </w:rPr>
        <w:t xml:space="preserve"> this</w:t>
      </w:r>
      <w:r w:rsidRPr="004467CD">
        <w:rPr>
          <w:rFonts w:ascii="Times New Roman" w:eastAsia="Calibri" w:hAnsi="Times New Roman" w:cs="Times New Roman"/>
          <w:color w:val="000000"/>
          <w:sz w:val="24"/>
          <w:szCs w:val="24"/>
          <w:lang w:val="en-GB"/>
        </w:rPr>
        <w:t>.</w:t>
      </w:r>
    </w:p>
    <w:p w14:paraId="74AA59D8" w14:textId="3962F672"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w:t>
      </w:r>
      <w:r w:rsidRPr="004467CD">
        <w:rPr>
          <w:rFonts w:ascii="Times New Roman" w:eastAsia="Calibri" w:hAnsi="Times New Roman" w:cs="Times New Roman"/>
          <w:color w:val="000000"/>
          <w:sz w:val="24"/>
          <w:szCs w:val="24"/>
          <w:lang w:val="en-GB"/>
        </w:rPr>
        <w:t xml:space="preserve">n </w:t>
      </w:r>
      <w:r w:rsidR="00C764C4">
        <w:rPr>
          <w:rFonts w:ascii="Times New Roman" w:eastAsia="Calibri" w:hAnsi="Times New Roman" w:cs="Times New Roman"/>
          <w:color w:val="000000"/>
          <w:sz w:val="24"/>
          <w:szCs w:val="24"/>
          <w:lang w:val="en-GB"/>
        </w:rPr>
        <w:t xml:space="preserve">most </w:t>
      </w:r>
      <w:r w:rsidRPr="004467CD">
        <w:rPr>
          <w:rFonts w:ascii="Times New Roman" w:eastAsia="Calibri" w:hAnsi="Times New Roman" w:cs="Times New Roman"/>
          <w:color w:val="000000"/>
          <w:sz w:val="24"/>
          <w:szCs w:val="24"/>
          <w:lang w:val="en-GB"/>
        </w:rPr>
        <w:t>Neo-Pentecostal churches</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the administrative structure </w:t>
      </w:r>
      <w:r w:rsidRPr="004467CD">
        <w:rPr>
          <w:rFonts w:ascii="Times New Roman" w:eastAsia="Calibri" w:hAnsi="Times New Roman" w:cs="Times New Roman"/>
          <w:color w:val="000000"/>
          <w:sz w:val="24"/>
          <w:szCs w:val="24"/>
          <w:lang w:val="en-GB"/>
        </w:rPr>
        <w:t xml:space="preserve">revolves around the founder and general overseers of the organisation – the megachurches. It is more autocratic in nature. Ojo (2012:296) adds that they have no recourse to any constitutional framework. No organisation’s guidelines on discipline are used. This has </w:t>
      </w:r>
      <w:r w:rsidRPr="00043C6A">
        <w:rPr>
          <w:rFonts w:ascii="Times New Roman" w:eastAsia="Calibri" w:hAnsi="Times New Roman" w:cs="Times New Roman"/>
          <w:color w:val="000000"/>
          <w:sz w:val="24"/>
          <w:szCs w:val="24"/>
          <w:lang w:val="en-GB"/>
        </w:rPr>
        <w:t>led</w:t>
      </w:r>
      <w:r w:rsidRPr="004467CD">
        <w:rPr>
          <w:rFonts w:ascii="Times New Roman" w:eastAsia="Calibri" w:hAnsi="Times New Roman" w:cs="Times New Roman"/>
          <w:color w:val="000000"/>
          <w:sz w:val="24"/>
          <w:szCs w:val="24"/>
          <w:lang w:val="en-GB"/>
        </w:rPr>
        <w:t xml:space="preserve"> the charismatic movement to experience breakaways frequently.</w:t>
      </w:r>
    </w:p>
    <w:p w14:paraId="4645AC67" w14:textId="30B36EA8"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The Neo-Pentecostals are good at identifying themselves with the country’s political leaders for the purpose of financial support to the churches and electoral support of the political leaders. With their “anointing”, they exert influence on the political space.</w:t>
      </w:r>
    </w:p>
    <w:p w14:paraId="79F3CBD9" w14:textId="52890EA1" w:rsidR="00043C6A" w:rsidRPr="00043C6A" w:rsidRDefault="00043C6A" w:rsidP="00043C6A">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As mention</w:t>
      </w:r>
      <w:r w:rsidRPr="00043C6A">
        <w:rPr>
          <w:rFonts w:ascii="Times New Roman" w:eastAsia="Calibri" w:hAnsi="Times New Roman" w:cs="Times New Roman"/>
          <w:color w:val="000000"/>
          <w:sz w:val="24"/>
          <w:szCs w:val="24"/>
          <w:lang w:val="en-GB"/>
        </w:rPr>
        <w:t>ed</w:t>
      </w:r>
      <w:r w:rsidRPr="004467CD">
        <w:rPr>
          <w:rFonts w:ascii="Times New Roman" w:eastAsia="Calibri" w:hAnsi="Times New Roman" w:cs="Times New Roman"/>
          <w:color w:val="000000"/>
          <w:sz w:val="24"/>
          <w:szCs w:val="24"/>
          <w:lang w:val="en-GB"/>
        </w:rPr>
        <w:t xml:space="preserve"> </w:t>
      </w:r>
      <w:r w:rsidR="004F23FB">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n</w:t>
      </w:r>
      <w:r w:rsidRPr="004467CD">
        <w:rPr>
          <w:rFonts w:ascii="Times New Roman" w:eastAsia="Calibri" w:hAnsi="Times New Roman" w:cs="Times New Roman"/>
          <w:color w:val="000000"/>
          <w:sz w:val="24"/>
          <w:szCs w:val="24"/>
          <w:lang w:val="en-GB"/>
        </w:rPr>
        <w:t xml:space="preserve"> point three, these churches are modern in style and often maximise the media and technologies fully. With the proper appropriation of media and technology, their services are lively</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warm</w:t>
      </w:r>
      <w:r w:rsidRPr="00043C6A">
        <w:rPr>
          <w:rFonts w:ascii="Times New Roman" w:eastAsia="Calibri" w:hAnsi="Times New Roman" w:cs="Times New Roman"/>
          <w:color w:val="000000"/>
          <w:sz w:val="24"/>
          <w:szCs w:val="24"/>
          <w:lang w:val="en-GB"/>
        </w:rPr>
        <w:t>, and</w:t>
      </w:r>
      <w:r w:rsidRPr="004467CD">
        <w:rPr>
          <w:rFonts w:ascii="Times New Roman" w:eastAsia="Calibri" w:hAnsi="Times New Roman" w:cs="Times New Roman"/>
          <w:color w:val="000000"/>
          <w:sz w:val="24"/>
          <w:szCs w:val="24"/>
          <w:lang w:val="en-GB"/>
        </w:rPr>
        <w:t xml:space="preserve"> participatory through “noisy” worship.</w:t>
      </w:r>
    </w:p>
    <w:p w14:paraId="18E03B45" w14:textId="77777777" w:rsidR="00043C6A" w:rsidRPr="004467CD" w:rsidRDefault="00043C6A" w:rsidP="004467CD">
      <w:pPr>
        <w:numPr>
          <w:ilvl w:val="0"/>
          <w:numId w:val="21"/>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w:t>
      </w:r>
      <w:r w:rsidRPr="004467CD">
        <w:rPr>
          <w:rFonts w:ascii="Times New Roman" w:eastAsia="Calibri" w:hAnsi="Times New Roman" w:cs="Times New Roman"/>
          <w:color w:val="000000"/>
          <w:sz w:val="24"/>
          <w:szCs w:val="24"/>
          <w:lang w:val="en-GB"/>
        </w:rPr>
        <w:t xml:space="preserve">rosperity teachers have invested in the production of literature, a tool they use to spread their message throughout the continent (Gifford 1990:383). </w:t>
      </w:r>
    </w:p>
    <w:p w14:paraId="6D4E8E38"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These features are serious practical bases for ministering to a desperate humanity, regardless of our stand in Christianity. These suggestions are strong and cannot be discarded. They form a strong basis for appeals and attraction to Prosperity Faith and their proponents.</w:t>
      </w:r>
    </w:p>
    <w:p w14:paraId="79B2F779" w14:textId="117BE85D" w:rsidR="00043C6A" w:rsidRPr="00043C6A" w:rsidRDefault="00043C6A" w:rsidP="00043C6A">
      <w:pPr>
        <w:spacing w:line="360" w:lineRule="auto"/>
        <w:ind w:right="4"/>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is thus justified to argue that the African Neo-Pentecostal movement is a productive gospel industry, with </w:t>
      </w:r>
      <w:r w:rsidR="004F23FB">
        <w:rPr>
          <w:rFonts w:ascii="Times New Roman" w:eastAsia="Calibri" w:hAnsi="Times New Roman" w:cs="Times New Roman"/>
          <w:color w:val="000000"/>
          <w:sz w:val="24"/>
          <w:szCs w:val="24"/>
          <w:lang w:val="en-GB"/>
        </w:rPr>
        <w:t xml:space="preserve">a </w:t>
      </w:r>
      <w:r w:rsidRPr="00043C6A">
        <w:rPr>
          <w:rFonts w:ascii="Times New Roman" w:eastAsia="Calibri" w:hAnsi="Times New Roman" w:cs="Times New Roman"/>
          <w:color w:val="000000"/>
          <w:sz w:val="24"/>
          <w:szCs w:val="24"/>
          <w:lang w:val="en-GB"/>
        </w:rPr>
        <w:t>focus on human motivation, attraction or advertisement and liberation (of the soul and poverty). Simply put, this faith identifies prosperity as evidence of a member’s salvation. Prosperity Faith “labours” to image prosperity, as can be observed from the features discussed. For example, Gifford (1998:39) explains that proponents of Prosperity Faith teach the following:</w:t>
      </w:r>
    </w:p>
    <w:p w14:paraId="61CCC3FB" w14:textId="77777777" w:rsidR="00043C6A" w:rsidRPr="00043C6A" w:rsidRDefault="00043C6A" w:rsidP="00043C6A">
      <w:pPr>
        <w:spacing w:line="360" w:lineRule="auto"/>
        <w:ind w:left="576" w:right="576"/>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od has met all the needs of human beings in the suffering and death of Christ, and every Christian should now share the victory of Christ over sin, sickness and poverty. A believer has the right to the blessings of health and wealth won by Christ...</w:t>
      </w:r>
    </w:p>
    <w:p w14:paraId="07876B19"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From the above, it is obvious that basic to the theological framework of the prosperity preachers is their understanding of salvation – the implication as to what it means to have salvation in Christ and what the life of a Christian entails (Golo 2013:370-371). Oyedepo (1997:16) submits: </w:t>
      </w:r>
    </w:p>
    <w:p w14:paraId="71245BAC"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 am redeemed to be enriched! So I will be an abuse to redemption if I don’t actualise that dimension of my redemption. Jesus came to lift me up…High flyers! That’s what redemption makes of saints…Friend you are saved to display His wealth on earth!</w:t>
      </w:r>
    </w:p>
    <w:p w14:paraId="1ADDBB2A"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Arguably, African Neo-Pentecostal spirituality has two basic ways of understanding salvation. On the one hand, salvation is about change, transformative, and is an inner supernatural experience. On the other hand, salvation is practical evidence of walking in riches within the practical scope of transformation and change. Similarly, Asamoah-Gyadu (200</w:t>
      </w:r>
      <w:r w:rsidR="0068751A">
        <w:rPr>
          <w:rFonts w:ascii="Times New Roman" w:eastAsia="Calibri" w:hAnsi="Times New Roman" w:cs="Times New Roman"/>
          <w:color w:val="000000"/>
          <w:sz w:val="24"/>
          <w:szCs w:val="24"/>
          <w:lang w:val="en-GB"/>
        </w:rPr>
        <w:t>5:</w:t>
      </w:r>
      <w:r w:rsidRPr="00043C6A">
        <w:rPr>
          <w:rFonts w:ascii="Times New Roman" w:eastAsia="Calibri" w:hAnsi="Times New Roman" w:cs="Times New Roman"/>
          <w:color w:val="000000"/>
          <w:sz w:val="24"/>
          <w:szCs w:val="24"/>
          <w:lang w:val="en-GB"/>
        </w:rPr>
        <w:t>201) explains that, in Neo-Pentecostalism, when a believer’s life is devoid of sin and demonic presence, it is expected to be fruitful and prosperous.</w:t>
      </w:r>
      <w:r w:rsidRPr="00043C6A">
        <w:rPr>
          <w:rFonts w:ascii="Aptos" w:eastAsia="Aptos" w:hAnsi="Aptos" w:cs="Times New Roman"/>
          <w:color w:val="000000"/>
          <w:lang w:val="en-GB"/>
        </w:rPr>
        <w:t xml:space="preserve"> T</w:t>
      </w:r>
      <w:r w:rsidRPr="00043C6A">
        <w:rPr>
          <w:rFonts w:ascii="Times New Roman" w:eastAsia="Calibri" w:hAnsi="Times New Roman" w:cs="Times New Roman"/>
          <w:color w:val="000000"/>
          <w:sz w:val="24"/>
          <w:szCs w:val="24"/>
          <w:lang w:val="en-GB"/>
        </w:rPr>
        <w:t>he notion of salvation among the indigenous African people emphasises enjoyment of a good life. The mentality of a good life is typically an African world view. It is believed that it comes with holism in the cosmos that enjoys equilibrium. This is in terms of harmony among the “seen” and the “unseen” living beings in the cosmos. But it also includes experiencing prosperity in wealth and health. According to Golo (2013:375), it appears that the Neo-Pentecostal emphasis on salvation as wealth and prosperity resonates with the African primal world view. Neo-Pentecostals, therefore, present a salvation that represents continuity with the primal awareness, with its emphasis on the here and now. It entails that, in African scope, space and time are connected. Hence, salvation, as presented by the Neo-Pentecostals, shows that the present is all that matters. The here and now. With this, African Christians find Neo-Pentecostalism appealing and relevant to their everyday lives.</w:t>
      </w:r>
    </w:p>
    <w:p w14:paraId="47620077"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Arguably, each of these ways of understanding salvation may be appropriated as pointing to the acts of deliverance and redemption, whose elements include healing, transformation, and empowerment; both spiritually and materially – in short, deliverance to be rich (Golo 2013:371).</w:t>
      </w:r>
    </w:p>
    <w:p w14:paraId="15B8B6A4" w14:textId="542C6DE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this regard, our salvation can only be meaningful and complete when both the spiritual and bodily evils and powers are dealt with. In the African Neo-Pentecostal concept of salvation, there is what Larbi (2001:91, 96) refers to as a double</w:t>
      </w:r>
      <w:r w:rsidR="004F23FB">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faceted conception of salvation – pointing to the fact that the physical we see has the spiritual behind it and what is seen as the unseen behind it. </w:t>
      </w:r>
      <w:r w:rsidRPr="00043C6A">
        <w:rPr>
          <w:rFonts w:ascii="Times New Roman" w:eastAsia="Calibri" w:hAnsi="Times New Roman" w:cs="Times New Roman"/>
          <w:color w:val="000000"/>
          <w:sz w:val="24"/>
          <w:szCs w:val="24"/>
          <w:lang w:val="en-GB"/>
        </w:rPr>
        <w:lastRenderedPageBreak/>
        <w:t>Salvation must deal with bot</w:t>
      </w:r>
      <w:r w:rsidR="00091810">
        <w:rPr>
          <w:rFonts w:ascii="Times New Roman" w:eastAsia="Calibri" w:hAnsi="Times New Roman" w:cs="Times New Roman"/>
          <w:color w:val="000000"/>
          <w:sz w:val="24"/>
          <w:szCs w:val="24"/>
          <w:lang w:val="en-GB"/>
        </w:rPr>
        <w:t xml:space="preserve">h this ‘worldliness’ and ‘other </w:t>
      </w:r>
      <w:r w:rsidRPr="00043C6A">
        <w:rPr>
          <w:rFonts w:ascii="Times New Roman" w:eastAsia="Calibri" w:hAnsi="Times New Roman" w:cs="Times New Roman"/>
          <w:color w:val="000000"/>
          <w:sz w:val="24"/>
          <w:szCs w:val="24"/>
          <w:lang w:val="en-GB"/>
        </w:rPr>
        <w:t>worldliness’</w:t>
      </w:r>
      <w:r w:rsidR="004F23FB">
        <w:rPr>
          <w:rFonts w:ascii="Times New Roman" w:eastAsia="Calibri" w:hAnsi="Times New Roman" w:cs="Times New Roman"/>
          <w:color w:val="000000"/>
          <w:sz w:val="24"/>
          <w:szCs w:val="24"/>
          <w:lang w:val="en-GB"/>
        </w:rPr>
        <w:t> in order for a believer to receive an</w:t>
      </w:r>
      <w:r w:rsidRPr="00043C6A">
        <w:rPr>
          <w:rFonts w:ascii="Times New Roman" w:eastAsia="Calibri" w:hAnsi="Times New Roman" w:cs="Times New Roman"/>
          <w:color w:val="000000"/>
          <w:sz w:val="24"/>
          <w:szCs w:val="24"/>
          <w:lang w:val="en-GB"/>
        </w:rPr>
        <w:t xml:space="preserve"> appropriate full and complete liberation, transformation, and prosperity.</w:t>
      </w:r>
    </w:p>
    <w:p w14:paraId="6A436A26"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68" w:name="_Toc176798217"/>
      <w:bookmarkStart w:id="69" w:name="_Toc176822578"/>
      <w:r w:rsidRPr="00043C6A">
        <w:rPr>
          <w:rFonts w:ascii="Times New Roman" w:eastAsia="Calibri" w:hAnsi="Times New Roman" w:cs="Times New Roman"/>
          <w:bCs/>
          <w:i/>
          <w:iCs/>
          <w:color w:val="000000"/>
          <w:sz w:val="24"/>
          <w:szCs w:val="24"/>
          <w:lang w:val="en-GB"/>
        </w:rPr>
        <w:t>2.3.6</w:t>
      </w:r>
      <w:r w:rsidRPr="00043C6A">
        <w:rPr>
          <w:rFonts w:ascii="Times New Roman" w:eastAsia="Calibri" w:hAnsi="Times New Roman" w:cs="Times New Roman"/>
          <w:bCs/>
          <w:i/>
          <w:iCs/>
          <w:color w:val="000000"/>
          <w:sz w:val="24"/>
          <w:szCs w:val="24"/>
          <w:lang w:val="en-GB"/>
        </w:rPr>
        <w:tab/>
        <w:t>Trends that paved the way to Neo-Pentecostalism</w:t>
      </w:r>
      <w:bookmarkEnd w:id="68"/>
      <w:bookmarkEnd w:id="69"/>
    </w:p>
    <w:p w14:paraId="374C12F7" w14:textId="0A636151"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Having discussed and postulated the religious features in African religions, it is important to note some practices drawn from these features – particularly, features from the Neo-Pentecostals. These practices are regarded as trends that paved the way for the rapid development of Prosperity Faith as a trend within Neo-Pentecostalism. On the premises of these practices, Prosperity Faith has either anchored on o</w:t>
      </w:r>
      <w:r w:rsidR="00130D29">
        <w:rPr>
          <w:rFonts w:ascii="Times New Roman" w:eastAsia="Calibri" w:hAnsi="Times New Roman" w:cs="Times New Roman"/>
          <w:color w:val="000000"/>
          <w:sz w:val="24"/>
          <w:szCs w:val="24"/>
          <w:lang w:val="en-GB"/>
        </w:rPr>
        <w:t xml:space="preserve">r discarded something </w:t>
      </w:r>
      <w:r w:rsidRPr="00043C6A">
        <w:rPr>
          <w:rFonts w:ascii="Times New Roman" w:eastAsia="Calibri" w:hAnsi="Times New Roman" w:cs="Times New Roman"/>
          <w:color w:val="000000"/>
          <w:sz w:val="24"/>
          <w:szCs w:val="24"/>
          <w:lang w:val="en-GB"/>
        </w:rPr>
        <w:t xml:space="preserve">to remain relevant to African societies. Therefore, to </w:t>
      </w:r>
      <w:r w:rsidR="00130D29">
        <w:rPr>
          <w:rFonts w:ascii="Times New Roman" w:eastAsia="Calibri" w:hAnsi="Times New Roman" w:cs="Times New Roman"/>
          <w:color w:val="000000"/>
          <w:sz w:val="24"/>
          <w:szCs w:val="24"/>
          <w:lang w:val="en-GB"/>
        </w:rPr>
        <w:t xml:space="preserve">understand how these </w:t>
      </w:r>
      <w:r w:rsidRPr="00043C6A">
        <w:rPr>
          <w:rFonts w:ascii="Times New Roman" w:eastAsia="Calibri" w:hAnsi="Times New Roman" w:cs="Times New Roman"/>
          <w:color w:val="000000"/>
          <w:sz w:val="24"/>
          <w:szCs w:val="24"/>
          <w:lang w:val="en-GB"/>
        </w:rPr>
        <w:t>features have paved the way for Prosperity Faith, a brief account of the African</w:t>
      </w:r>
      <w:r w:rsidRPr="00043C6A">
        <w:rPr>
          <w:rFonts w:ascii="Times New Roman" w:eastAsia="Calibri" w:hAnsi="Times New Roman" w:cs="Times New Roman"/>
          <w:i/>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worldview is necessary. </w:t>
      </w:r>
    </w:p>
    <w:p w14:paraId="7C805B6E" w14:textId="1E8EE192"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Francis Schaeffer (1912-1984), </w:t>
      </w:r>
      <w:r w:rsidRPr="00043C6A">
        <w:rPr>
          <w:rFonts w:ascii="Times New Roman" w:eastAsia="Calibri" w:hAnsi="Times New Roman" w:cs="Times New Roman"/>
          <w:bCs/>
          <w:color w:val="000000"/>
          <w:sz w:val="24"/>
          <w:szCs w:val="24"/>
          <w:lang w:val="en-GB"/>
        </w:rPr>
        <w:t>an American Presbyterian pastor and philosopher, defined</w:t>
      </w:r>
      <w:r w:rsidRPr="00043C6A">
        <w:rPr>
          <w:rFonts w:ascii="Times New Roman" w:eastAsia="Calibri" w:hAnsi="Times New Roman" w:cs="Times New Roman"/>
          <w:color w:val="000000"/>
          <w:sz w:val="24"/>
          <w:szCs w:val="24"/>
          <w:lang w:val="en-GB"/>
        </w:rPr>
        <w:t xml:space="preserve"> a worldview as a “perspective on life, a whole system of thought (although the use of </w:t>
      </w:r>
      <w:r w:rsidRPr="00043C6A">
        <w:rPr>
          <w:rFonts w:ascii="Times New Roman" w:eastAsia="Calibri" w:hAnsi="Times New Roman" w:cs="Times New Roman"/>
          <w:i/>
          <w:color w:val="000000"/>
          <w:sz w:val="24"/>
          <w:szCs w:val="24"/>
          <w:lang w:val="en-GB"/>
        </w:rPr>
        <w:t xml:space="preserve">a set of opinions </w:t>
      </w:r>
      <w:r w:rsidRPr="00043C6A">
        <w:rPr>
          <w:rFonts w:ascii="Times New Roman" w:eastAsia="Calibri" w:hAnsi="Times New Roman" w:cs="Times New Roman"/>
          <w:color w:val="000000"/>
          <w:sz w:val="24"/>
          <w:szCs w:val="24"/>
          <w:lang w:val="en-GB"/>
        </w:rPr>
        <w:t>will be employed) that answers the questions presented by the reality of existence” (</w:t>
      </w:r>
      <w:hyperlink r:id="rId12" w:history="1">
        <w:r w:rsidRPr="00043C6A">
          <w:rPr>
            <w:rFonts w:ascii="Times New Roman" w:eastAsia="Calibri" w:hAnsi="Times New Roman" w:cs="Times New Roman"/>
            <w:color w:val="000000"/>
            <w:sz w:val="24"/>
            <w:szCs w:val="24"/>
            <w:u w:val="single"/>
            <w:lang w:val="en-GB"/>
          </w:rPr>
          <w:t>http://www.churchleadership.org/apps/articles/default.asp?articleid=42392&amp;</w:t>
        </w:r>
      </w:hyperlink>
      <w:r w:rsidRPr="00043C6A">
        <w:rPr>
          <w:rFonts w:ascii="Times New Roman" w:eastAsia="Calibri" w:hAnsi="Times New Roman" w:cs="Times New Roman"/>
          <w:color w:val="000000"/>
          <w:sz w:val="24"/>
          <w:szCs w:val="24"/>
          <w:lang w:val="en-GB"/>
        </w:rPr>
        <w:t xml:space="preserve">).   </w:t>
      </w:r>
    </w:p>
    <w:p w14:paraId="634072A9" w14:textId="7485873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Simply put, a worldview is how we look at the world using different lenses or eyeglasses. This look generates beliefs and experiences. In this sense, an Asian worldview may not be an African/</w:t>
      </w:r>
      <w:r w:rsidR="00BA6B46">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ndigenous worldview or</w:t>
      </w:r>
      <w:r w:rsidR="00BA6B46">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indeed</w:t>
      </w:r>
      <w:r w:rsidR="00BA6B46">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 Western worldview. Therefore, worldview is a contextual concept.</w:t>
      </w:r>
    </w:p>
    <w:p w14:paraId="3A7BA638" w14:textId="41A12EC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the philosophical world, Immanuel Kant (1724-1804) is believed to be the originator of the concept of worldview in his philosophy (Englert 2023:1). German historians believe that Kant coined the term </w:t>
      </w:r>
      <w:r w:rsidRPr="00043C6A">
        <w:rPr>
          <w:rFonts w:ascii="Times New Roman" w:eastAsia="Calibri" w:hAnsi="Times New Roman" w:cs="Times New Roman"/>
          <w:i/>
          <w:color w:val="000000"/>
          <w:sz w:val="24"/>
          <w:szCs w:val="24"/>
          <w:lang w:val="en-GB"/>
        </w:rPr>
        <w:t>Weltanschauung</w:t>
      </w:r>
      <w:r w:rsidRPr="00043C6A">
        <w:rPr>
          <w:rFonts w:ascii="Times New Roman" w:eastAsia="Calibri" w:hAnsi="Times New Roman" w:cs="Times New Roman"/>
          <w:color w:val="000000"/>
          <w:sz w:val="24"/>
          <w:szCs w:val="24"/>
          <w:lang w:val="en-GB"/>
        </w:rPr>
        <w:t xml:space="preserve"> (https://handwiki.org/wiki/Philosophy:World_view), that is, world view in his work </w:t>
      </w:r>
      <w:r w:rsidRPr="004467CD">
        <w:rPr>
          <w:rFonts w:ascii="Times New Roman" w:eastAsia="Calibri" w:hAnsi="Times New Roman" w:cs="Times New Roman"/>
          <w:i/>
          <w:iCs/>
          <w:color w:val="000000"/>
          <w:sz w:val="24"/>
          <w:szCs w:val="24"/>
          <w:lang w:val="en-GB"/>
        </w:rPr>
        <w:t>Critique of Judgment</w:t>
      </w:r>
      <w:r w:rsidRPr="00043C6A">
        <w:rPr>
          <w:rFonts w:ascii="Times New Roman" w:eastAsia="Calibri" w:hAnsi="Times New Roman" w:cs="Times New Roman"/>
          <w:color w:val="000000"/>
          <w:sz w:val="24"/>
          <w:szCs w:val="24"/>
          <w:lang w:val="en-GB"/>
        </w:rPr>
        <w:t>, published in 1790. (This term emphasises the power of the perception of the human mind.)</w:t>
      </w:r>
    </w:p>
    <w:p w14:paraId="34A4909B" w14:textId="4497BBC6"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According to Mburu (2021:235), Africans have a world view of holism, a phenomenon that believes in one harmonious reality of physical and spiritual existence (Turaki 2006:32). There is no separation between the physical and the spiritual world. This African worldview entails that if something goes wrong in the physical reality of life, the most likely reason would be that the spiritual reality has been disturbed. It is from this disturbance that the spiritual world attacks the physical world where human beings physically dwell. It is, therefore, paramount in the African </w:t>
      </w:r>
      <w:r w:rsidRPr="00043C6A">
        <w:rPr>
          <w:rFonts w:ascii="Times New Roman" w:eastAsia="Calibri" w:hAnsi="Times New Roman" w:cs="Times New Roman"/>
          <w:color w:val="000000"/>
          <w:sz w:val="24"/>
          <w:szCs w:val="24"/>
          <w:lang w:val="en-GB"/>
        </w:rPr>
        <w:lastRenderedPageBreak/>
        <w:t>worldview that a holism equilibrium be maintained and appreciated. This view is fascinating because, even with globalisation in place, it has remained very real for mo</w:t>
      </w:r>
      <w:r w:rsidR="00BA6B46">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t Africans nowadays. The implication of this worldview is that most if not all</w:t>
      </w:r>
      <w:r w:rsidR="00BA6B46">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existential questions and breakdowns in human life have a spiritual answer. This worldview rotates along an axis of angels, demons, witchcraft, and all ideas of a spiritual world. Turaki (2006:35) adds that spiritual conversing with the spirit world and mounting up wings of power to control this invisible reality </w:t>
      </w:r>
      <w:r w:rsidR="00BA6B46">
        <w:rPr>
          <w:rFonts w:ascii="Times New Roman" w:eastAsia="Calibri" w:hAnsi="Times New Roman" w:cs="Times New Roman"/>
          <w:color w:val="000000"/>
          <w:sz w:val="24"/>
          <w:szCs w:val="24"/>
          <w:lang w:val="en-GB"/>
        </w:rPr>
        <w:t>is</w:t>
      </w:r>
      <w:r w:rsidRPr="00043C6A">
        <w:rPr>
          <w:rFonts w:ascii="Times New Roman" w:eastAsia="Calibri" w:hAnsi="Times New Roman" w:cs="Times New Roman"/>
          <w:color w:val="000000"/>
          <w:sz w:val="24"/>
          <w:szCs w:val="24"/>
          <w:lang w:val="en-GB"/>
        </w:rPr>
        <w:t xml:space="preserve"> a common feature in this worldview. According to Ojo (2012:308), this reflects their comprehension of the supernatural. To them, this realm can only be entered through “power”. This is why there is so much emphasis on the “power of prayer”, “the power of God”, “Jesus’ power”, and so on in their worship services.</w:t>
      </w:r>
    </w:p>
    <w:p w14:paraId="284C511E" w14:textId="626C254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seems, however, that most of the African religious trends have not necessarily embraced this world view in their religious practices. For example, missionary churches’ methodological and liturgical approach to ecclesiology </w:t>
      </w:r>
      <w:r w:rsidR="00130D29">
        <w:rPr>
          <w:rFonts w:ascii="Times New Roman" w:eastAsia="Calibri" w:hAnsi="Times New Roman" w:cs="Times New Roman"/>
          <w:color w:val="000000"/>
          <w:sz w:val="24"/>
          <w:szCs w:val="24"/>
          <w:lang w:val="en-GB"/>
        </w:rPr>
        <w:t xml:space="preserve">and worship created boundaries </w:t>
      </w:r>
      <w:r w:rsidR="00BA6B46">
        <w:rPr>
          <w:rFonts w:ascii="Times New Roman" w:eastAsia="Calibri" w:hAnsi="Times New Roman" w:cs="Times New Roman"/>
          <w:color w:val="000000"/>
          <w:sz w:val="24"/>
          <w:szCs w:val="24"/>
          <w:lang w:val="en-GB"/>
        </w:rPr>
        <w:t xml:space="preserve">and </w:t>
      </w:r>
      <w:r w:rsidRPr="00043C6A">
        <w:rPr>
          <w:rFonts w:ascii="Times New Roman" w:eastAsia="Calibri" w:hAnsi="Times New Roman" w:cs="Times New Roman"/>
          <w:color w:val="000000"/>
          <w:sz w:val="24"/>
          <w:szCs w:val="24"/>
          <w:lang w:val="en-GB"/>
        </w:rPr>
        <w:t xml:space="preserve">separated them from this worldview </w:t>
      </w:r>
      <w:r w:rsidR="00F03394">
        <w:rPr>
          <w:rFonts w:ascii="Times New Roman" w:eastAsia="Calibri" w:hAnsi="Times New Roman" w:cs="Times New Roman"/>
          <w:color w:val="000000"/>
          <w:sz w:val="24"/>
          <w:szCs w:val="24"/>
          <w:lang w:val="en-GB"/>
        </w:rPr>
        <w:t>d</w:t>
      </w:r>
      <w:r w:rsidRPr="00043C6A">
        <w:rPr>
          <w:rFonts w:ascii="Times New Roman" w:eastAsia="Calibri" w:hAnsi="Times New Roman" w:cs="Times New Roman"/>
          <w:color w:val="000000"/>
          <w:sz w:val="24"/>
          <w:szCs w:val="24"/>
          <w:lang w:val="en-GB"/>
        </w:rPr>
        <w:t>u</w:t>
      </w:r>
      <w:r w:rsidR="00F03394">
        <w:rPr>
          <w:rFonts w:ascii="Times New Roman" w:eastAsia="Calibri" w:hAnsi="Times New Roman" w:cs="Times New Roman"/>
          <w:color w:val="000000"/>
          <w:sz w:val="24"/>
          <w:szCs w:val="24"/>
          <w:lang w:val="en-GB"/>
        </w:rPr>
        <w:t xml:space="preserve">e </w:t>
      </w:r>
      <w:r w:rsidRPr="00043C6A">
        <w:rPr>
          <w:rFonts w:ascii="Times New Roman" w:eastAsia="Calibri" w:hAnsi="Times New Roman" w:cs="Times New Roman"/>
          <w:color w:val="000000"/>
          <w:sz w:val="24"/>
          <w:szCs w:val="24"/>
          <w:lang w:val="en-GB"/>
        </w:rPr>
        <w:t>to the missionary churches’ orientation and firm connection with and to the mother churches from the West. These churches are known to demonise and are sceptical to believe in a holistic relationship of spiritual and physical realities. However, members of these missionary churches often privately embrace this traditional African worldview. This perhaps confirms that Christians in missionary churches publicly deny the African worldview in their circles of communal ecclesiological practices. But secretly, they embrace it.</w:t>
      </w:r>
    </w:p>
    <w:p w14:paraId="12D0B854" w14:textId="0211FDB1"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ATRs themselves are known to be rooted in this African worldview; they are defined as primal religions, which are usually characterised by belief in a supernatural realm that exists outside the physical world. With globalisation at work, ATR has been quietened from the public domain. This is so different from both the independent and the Neo-Pentecostal churches.</w:t>
      </w:r>
    </w:p>
    <w:p w14:paraId="6C3C2C7B" w14:textId="33DF8B2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Despite appearing like a new and fashionable religious practice, Neo-Pentecostalism has taken the existential questions seriously. They have accepted the existential and primal (African indigenous) religious worldviews and appropriated and anchored them publicly in worship services. Ojo (2012; 2021) shows that this feature is an important trend that is paving the way for Neo-Pentecostalism in African Christianity. Nel (2019:1-10) reminds us that, in the African worldview, there is no accidental occurrence. Everything has a spiritual cause because the happenings in the cosmos are related to whatever happens in the spiritual</w:t>
      </w:r>
      <w:r w:rsidR="00BA6B46">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invisible world. Indeed, many Africans in these </w:t>
      </w:r>
      <w:r w:rsidRPr="00043C6A">
        <w:rPr>
          <w:rFonts w:ascii="Times New Roman" w:eastAsia="Calibri" w:hAnsi="Times New Roman" w:cs="Times New Roman"/>
          <w:color w:val="000000"/>
          <w:sz w:val="24"/>
          <w:szCs w:val="24"/>
          <w:lang w:val="en-GB"/>
        </w:rPr>
        <w:lastRenderedPageBreak/>
        <w:t>countries seek</w:t>
      </w:r>
      <w:r w:rsidR="00130D29">
        <w:rPr>
          <w:rFonts w:ascii="Times New Roman" w:eastAsia="Calibri" w:hAnsi="Times New Roman" w:cs="Times New Roman"/>
          <w:color w:val="000000"/>
          <w:sz w:val="24"/>
          <w:szCs w:val="24"/>
          <w:lang w:val="en-GB"/>
        </w:rPr>
        <w:t xml:space="preserve"> spiritual ministration</w:t>
      </w:r>
      <w:r w:rsidRPr="00043C6A">
        <w:rPr>
          <w:rFonts w:ascii="Times New Roman" w:eastAsia="Calibri" w:hAnsi="Times New Roman" w:cs="Times New Roman"/>
          <w:color w:val="000000"/>
          <w:sz w:val="24"/>
          <w:szCs w:val="24"/>
          <w:lang w:val="en-GB"/>
        </w:rPr>
        <w:t xml:space="preserve"> to come out of these poverty contexts. The promises of Prosperity Faith catch their attention. Its adaptation to the traditional African belief sufficiently appeals to Christians. As suggested by Gifford (1990:382-383), wellness of life (which includes wealth, health, and success) are natural signs of blessedness by the Supreme Being (God) or the ancestor. This feature in the African worldview is among the many on which the Neo-Pentecostals have anchored. This has paved the way for their growth and firm establishment of Prosperity Faith. </w:t>
      </w:r>
    </w:p>
    <w:p w14:paraId="5B834CD7" w14:textId="40E5BF0F" w:rsidR="00043C6A" w:rsidRPr="00043C6A" w:rsidRDefault="00043C6A" w:rsidP="00043C6A">
      <w:pPr>
        <w:spacing w:line="360" w:lineRule="auto"/>
        <w:jc w:val="both"/>
        <w:rPr>
          <w:rFonts w:ascii="Aptos" w:eastAsia="Aptos" w:hAnsi="Aptos" w:cs="Times New Roman"/>
          <w:color w:val="000000"/>
          <w:lang w:val="en-GB"/>
        </w:rPr>
      </w:pPr>
      <w:r w:rsidRPr="00043C6A">
        <w:rPr>
          <w:rFonts w:ascii="Times New Roman" w:eastAsia="Calibri" w:hAnsi="Times New Roman" w:cs="Times New Roman"/>
          <w:color w:val="000000"/>
          <w:sz w:val="24"/>
          <w:szCs w:val="24"/>
          <w:lang w:val="en-GB"/>
        </w:rPr>
        <w:t>However, several factors need to be considered when examining the context that causes a population growth and following of Prosperity Faith. One critical factor is that the African continent has had some repressive economic realities (Golo 2013:370). Ojo (2008:115) affirms this reality that, in Nigeria, the repressive economic situation propelled huge endowment of Prosperity Faith. This context or ambience of political uncertainty, economic downturn, and societal tension across the continent is causing believers to turn to the religious radius for liberating answers in these repressive times</w:t>
      </w:r>
      <w:r w:rsidR="00130D29">
        <w:rPr>
          <w:rFonts w:ascii="Times New Roman" w:eastAsia="Calibri" w:hAnsi="Times New Roman" w:cs="Times New Roman"/>
          <w:color w:val="000000"/>
          <w:sz w:val="24"/>
          <w:szCs w:val="24"/>
          <w:lang w:val="en-GB"/>
        </w:rPr>
        <w:t>. These are realities on which t</w:t>
      </w:r>
      <w:r w:rsidRPr="00043C6A">
        <w:rPr>
          <w:rFonts w:ascii="Times New Roman" w:eastAsia="Calibri" w:hAnsi="Times New Roman" w:cs="Times New Roman"/>
          <w:color w:val="000000"/>
          <w:sz w:val="24"/>
          <w:szCs w:val="24"/>
          <w:lang w:val="en-GB"/>
        </w:rPr>
        <w:t>he Neo-Pentecostal movement has thrived in these realities, as a liberator of believers from poverty.</w:t>
      </w:r>
      <w:r w:rsidRPr="00043C6A">
        <w:rPr>
          <w:rFonts w:ascii="Aptos" w:eastAsia="Aptos" w:hAnsi="Aptos" w:cs="Times New Roman"/>
          <w:color w:val="000000"/>
          <w:lang w:val="en-GB"/>
        </w:rPr>
        <w:t xml:space="preserve"> </w:t>
      </w:r>
    </w:p>
    <w:p w14:paraId="5727AC25" w14:textId="41FA60CE" w:rsidR="00043C6A" w:rsidRPr="00043C6A" w:rsidRDefault="00AD5CFD"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I</w:t>
      </w:r>
      <w:r w:rsidR="00043C6A" w:rsidRPr="00043C6A">
        <w:rPr>
          <w:rFonts w:ascii="Times New Roman" w:eastAsia="Calibri" w:hAnsi="Times New Roman" w:cs="Times New Roman"/>
          <w:color w:val="000000"/>
          <w:sz w:val="24"/>
          <w:szCs w:val="24"/>
          <w:lang w:val="en-GB"/>
        </w:rPr>
        <w:t xml:space="preserve">n this quest to understand the growth of Neo-Pentecostalism, it is also important that the distinguished practices in the Neo-Pentecostalism movement have indeed been strategic in impacting on and booming within African Christianity. As mentioned earlier, the movement’s main emphases are consistent with the practical needs of the African Christian. Ojo’s (2021:41-43) analysis of the forms of Neo-Pentecostalism can be added to the above. </w:t>
      </w:r>
    </w:p>
    <w:p w14:paraId="2803F1B1" w14:textId="77777777" w:rsidR="00043C6A" w:rsidRPr="00043C6A" w:rsidRDefault="00043C6A" w:rsidP="00043C6A">
      <w:pPr>
        <w:numPr>
          <w:ilvl w:val="0"/>
          <w:numId w:val="2"/>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Emotion and experience: This movement emphasises the varieties of gifts of the Spirit, such as visions and dreams, divine healing, miracles, spiritual power, speaking in tongues, and a belief in the word of faith – which teaches that God promises his people health and wealth besides other spiritual gifts.</w:t>
      </w:r>
    </w:p>
    <w:p w14:paraId="3A5BDC82" w14:textId="77777777" w:rsidR="00043C6A" w:rsidRPr="00043C6A" w:rsidRDefault="00043C6A" w:rsidP="00043C6A">
      <w:pPr>
        <w:numPr>
          <w:ilvl w:val="0"/>
          <w:numId w:val="2"/>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Salvation and baptism of the Holy Spirit: In Neo-Pentecostalism, salvation is in linear form. It moves as a process and graduates into a Spirit baptism. This process and ultimate graduation is viewed as important in the life of a believer and it is evidenced by one being slain (falling down by the power of the Holy Spirit) in the spirit.</w:t>
      </w:r>
    </w:p>
    <w:p w14:paraId="71272C75" w14:textId="5F72BB7D" w:rsidR="00043C6A" w:rsidRPr="00043C6A" w:rsidRDefault="00043C6A" w:rsidP="00043C6A">
      <w:pPr>
        <w:numPr>
          <w:ilvl w:val="0"/>
          <w:numId w:val="2"/>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concept of “Man of God”: Preachers in the Neo-Pentecostal churches present themselves as having supernatural power within them and the people come to them to be prayed for. This priest is viewed as a carrier of blessings. These perceived demonic issues are not left to any </w:t>
      </w:r>
      <w:r w:rsidRPr="00043C6A">
        <w:rPr>
          <w:rFonts w:ascii="Times New Roman" w:eastAsia="Calibri" w:hAnsi="Times New Roman" w:cs="Times New Roman"/>
          <w:color w:val="000000"/>
          <w:sz w:val="24"/>
          <w:szCs w:val="24"/>
          <w:lang w:val="en-GB"/>
        </w:rPr>
        <w:lastRenderedPageBreak/>
        <w:t>uncertain and unclear action such as placing them in the hands of a sovereign God as in other denominations. Instead, Neo-Pentecostal Christians place their problems in the hands of these “men of God”. This action confirms how the proponents of Prosperity Faith are trusted and believed, as far as spiritual power control is concerned. The individual is left in control over these perceived destructive spirits (Young 1996:16). These preachers also embody wealth, to which their followers aspire (Gifford 1990:382). Usually, they maximise the power of a positive mindset and are able to give problems faced by their followers’ ultimatums to leave. This is typical of what humanity in religious circles looks forward to – pragmatic responses to daily spiritual oppressions (that are believed to cause physical struggles).</w:t>
      </w:r>
    </w:p>
    <w:p w14:paraId="06E17E6B" w14:textId="4F8F86B9" w:rsidR="00043C6A" w:rsidRPr="00043C6A" w:rsidRDefault="00043C6A" w:rsidP="00043C6A">
      <w:pPr>
        <w:numPr>
          <w:ilvl w:val="0"/>
          <w:numId w:val="2"/>
        </w:num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Integral message: This approach has helped Neo-Pentecostal churches to gain power in Africa because it responds to the people’s needs, especially those facing serious “breakdown of life” in terms of health, finances, and spiritual attacks. In this sense, they promise wealth and health, success and prosperity, subsequently giving hope to the struggling and expectant followers. This message appeals to the senses and emotions. </w:t>
      </w:r>
    </w:p>
    <w:p w14:paraId="13BB705E" w14:textId="24204E30" w:rsidR="00043C6A" w:rsidRPr="00043C6A" w:rsidRDefault="004256E2"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F</w:t>
      </w:r>
      <w:r w:rsidR="00043C6A" w:rsidRPr="00043C6A">
        <w:rPr>
          <w:rFonts w:ascii="Times New Roman" w:eastAsia="Calibri" w:hAnsi="Times New Roman" w:cs="Times New Roman"/>
          <w:color w:val="000000"/>
          <w:sz w:val="24"/>
          <w:szCs w:val="24"/>
          <w:lang w:val="en-GB"/>
        </w:rPr>
        <w:t xml:space="preserve">rom an African point of view, it is true that prosperity messages hinge and touch on the most basic human desires. This should not suggest that the message is perfectly theological because there is dispiritedness and discontent </w:t>
      </w:r>
      <w:r w:rsidR="00F03394">
        <w:rPr>
          <w:rFonts w:ascii="Times New Roman" w:eastAsia="Calibri" w:hAnsi="Times New Roman" w:cs="Times New Roman"/>
          <w:color w:val="000000"/>
          <w:sz w:val="24"/>
          <w:szCs w:val="24"/>
          <w:lang w:val="en-GB"/>
        </w:rPr>
        <w:t>d</w:t>
      </w:r>
      <w:r w:rsidR="00043C6A" w:rsidRPr="00043C6A">
        <w:rPr>
          <w:rFonts w:ascii="Times New Roman" w:eastAsia="Calibri" w:hAnsi="Times New Roman" w:cs="Times New Roman"/>
          <w:color w:val="000000"/>
          <w:sz w:val="24"/>
          <w:szCs w:val="24"/>
          <w:lang w:val="en-GB"/>
        </w:rPr>
        <w:t>u</w:t>
      </w:r>
      <w:r w:rsidR="00F03394">
        <w:rPr>
          <w:rFonts w:ascii="Times New Roman" w:eastAsia="Calibri" w:hAnsi="Times New Roman" w:cs="Times New Roman"/>
          <w:color w:val="000000"/>
          <w:sz w:val="24"/>
          <w:szCs w:val="24"/>
          <w:lang w:val="en-GB"/>
        </w:rPr>
        <w:t xml:space="preserve">e </w:t>
      </w:r>
      <w:r w:rsidR="00043C6A" w:rsidRPr="00043C6A">
        <w:rPr>
          <w:rFonts w:ascii="Times New Roman" w:eastAsia="Calibri" w:hAnsi="Times New Roman" w:cs="Times New Roman"/>
          <w:color w:val="000000"/>
          <w:sz w:val="24"/>
          <w:szCs w:val="24"/>
          <w:lang w:val="en-GB"/>
        </w:rPr>
        <w:t>to the message not fulfilling the personal circumstances of the followers.</w:t>
      </w:r>
    </w:p>
    <w:p w14:paraId="18D2810B"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this perception, the wide acceptance of African Neo-Pentecostalism and Prosperity Faith can be elucidated in terms of their outstanding focus on socio-economic and materialist issues; in the same cause of action, Prosperity Faith sounds and speaks to the neo-liberal mindset of Africa that houses the hope of immediate and future prosperity gain with hardly any investment. It also creates a philosophical-spiritual force that getting rich is the ultimate good for which we can labour, and hence is in tandem with the widespread African cultures of patronage and entitlement. </w:t>
      </w:r>
    </w:p>
    <w:p w14:paraId="5EAD53FE"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However, these grounds of appeal by proponents of Prosperity Faith are not an obvious manifestation on followers’ lives; it takes faith and positive confession to ‘receive’. This is where the scope of imagination comes into play. “To maintain this positive confession, it is enjoined on the believer to act as though the benefit claimed has already been received even though the evidence may be entirely to the contrary. To do less is to display weakness of faith” (Young 1996:8).</w:t>
      </w:r>
    </w:p>
    <w:p w14:paraId="3A7C1EAD" w14:textId="08BC858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Against the above background, it can be conclusively stated that Neo-Pentecostal churches carefully and deliberately adapt and use African indigenous world views to strengthen their essential features and remain relevant to Africans in African Christianity. It takes advantage of the political uncertainties and the prevailing poverty to propagate Prosperity Faith. With these trends, they have successfully propagated and settled </w:t>
      </w:r>
      <w:r w:rsidR="00F03394">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Prosperity Faith in African Christianity. </w:t>
      </w:r>
    </w:p>
    <w:p w14:paraId="46B19FCD"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70" w:name="_Toc176798218"/>
      <w:bookmarkStart w:id="71" w:name="_Toc176822579"/>
      <w:r w:rsidRPr="00043C6A">
        <w:rPr>
          <w:rFonts w:ascii="Times New Roman" w:eastAsia="Calibri" w:hAnsi="Times New Roman" w:cs="Times New Roman"/>
          <w:bCs/>
          <w:i/>
          <w:iCs/>
          <w:color w:val="000000"/>
          <w:sz w:val="24"/>
          <w:szCs w:val="24"/>
          <w:lang w:val="en-GB"/>
        </w:rPr>
        <w:t>2.3.7</w:t>
      </w:r>
      <w:r w:rsidRPr="00043C6A">
        <w:rPr>
          <w:rFonts w:ascii="Times New Roman" w:eastAsia="Calibri" w:hAnsi="Times New Roman" w:cs="Times New Roman"/>
          <w:bCs/>
          <w:i/>
          <w:iCs/>
          <w:color w:val="000000"/>
          <w:sz w:val="24"/>
          <w:szCs w:val="24"/>
          <w:lang w:val="en-GB"/>
        </w:rPr>
        <w:tab/>
        <w:t>Prosperity Faith</w:t>
      </w:r>
      <w:bookmarkEnd w:id="70"/>
      <w:bookmarkEnd w:id="71"/>
    </w:p>
    <w:p w14:paraId="274C43DB" w14:textId="5570CA2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Prosperity Faith is currently a global phenomenon that is predominantly preached in urban churches (Ojo 2021:36; Kroesbergen 2014:3) and on social or electronic media. It is also one of the most misunderstood streams of Christianity (Heuser 2015:16). It also appears that this faith mirrors the theology and culture around it (Bowler 2013:12). According to Horton (1990:28), Prosperity Faith has been classified as a present-time gospel sold to unsuspected consumers and not preached to repentant trespassers. This gospel has accumulated various names that are identified with it: ‘seed faith gospel’ and ‘capitalist dogma’ (Thomas 2012:163-172), ‘health and wealth gospel’, ‘gospel of success’ (Niemandt 2017:203-219). Koch (2009:1) and Mumford (2012:1) have labelled it as </w:t>
      </w:r>
      <w:r w:rsidR="00BA6B46">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‘Word of faith’, ‘positive confession’, ‘prosperity theology’, ‘the law of reciprocity’, ‘gospel of greed’, and ‘prosperity lite’. It is also called ‘American gospel of pragmatism’, ‘individualism’, ‘upward mobility’ (Bowler 2013:11), ‘commercialized gospel’ (Gbotoe 2013:26), and ‘another form of Pentecostalism’ (Gbote &amp; Kgatla 2014:3). </w:t>
      </w:r>
    </w:p>
    <w:p w14:paraId="33D3EDDE" w14:textId="545C25E0" w:rsidR="00043C6A" w:rsidRPr="00043C6A" w:rsidRDefault="00F93CBF"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According to Nel (2020</w:t>
      </w:r>
      <w:r w:rsidR="00043C6A" w:rsidRPr="00043C6A">
        <w:rPr>
          <w:rFonts w:ascii="Times New Roman" w:eastAsia="Calibri" w:hAnsi="Times New Roman" w:cs="Times New Roman"/>
          <w:color w:val="000000"/>
          <w:sz w:val="24"/>
          <w:szCs w:val="24"/>
          <w:lang w:val="en-GB"/>
        </w:rPr>
        <w:t xml:space="preserve">:43), the prosperity message originated in the non-Pentecostal world of mind cure, positive thinking, self-help, and success literature as part of the New Thought movement. He also mentions that, initially, Faith Theology and the Prosperity Movement were two distinct products that were not produced by or from Pentecostal or charismatic movements, but that can be traced historically to sources </w:t>
      </w:r>
      <w:r>
        <w:rPr>
          <w:rFonts w:ascii="Times New Roman" w:eastAsia="Calibri" w:hAnsi="Times New Roman" w:cs="Times New Roman"/>
          <w:color w:val="000000"/>
          <w:sz w:val="24"/>
          <w:szCs w:val="24"/>
          <w:lang w:val="en-GB"/>
        </w:rPr>
        <w:t>that were cultic in nature (2020</w:t>
      </w:r>
      <w:r w:rsidR="00043C6A" w:rsidRPr="00043C6A">
        <w:rPr>
          <w:rFonts w:ascii="Times New Roman" w:eastAsia="Calibri" w:hAnsi="Times New Roman" w:cs="Times New Roman"/>
          <w:color w:val="000000"/>
          <w:sz w:val="24"/>
          <w:szCs w:val="24"/>
          <w:lang w:val="en-GB"/>
        </w:rPr>
        <w:t>:43). This perspective, however, differs from Young (1996:4) who, in both ideological and sociological senses, traces the historical roots of the prosperity teaching to the United States of America in the three decades since the mid-1960s. This is what Togarasei (2011:339) says about the origin of this gospel; it was started by American preachers such as E.W. Kenyon, Oral Roberts, and Kenneth Copeland.</w:t>
      </w:r>
    </w:p>
    <w:p w14:paraId="64593829"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Based on the background given, the researcher can already point out that the origin of the prosperity message lies in a variety of roots. Obadare (2016:1) affirms that scholars have </w:t>
      </w:r>
      <w:r w:rsidRPr="00043C6A">
        <w:rPr>
          <w:rFonts w:ascii="Times New Roman" w:eastAsia="Calibri" w:hAnsi="Times New Roman" w:cs="Times New Roman"/>
          <w:color w:val="000000"/>
          <w:sz w:val="24"/>
          <w:szCs w:val="24"/>
          <w:lang w:val="en-GB"/>
        </w:rPr>
        <w:lastRenderedPageBreak/>
        <w:t xml:space="preserve">converged on a number of factors to understand the rise of Pentecostal Christianity. However, it appears certain that America manufactured Prosperity Faith and exported it to Africa. </w:t>
      </w:r>
    </w:p>
    <w:p w14:paraId="4DCC66EB" w14:textId="76E9144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Prosperity Faith became a faith movement. Eventually, it gained popularity and subsequently realised in the Neo-Pentecostal independent church movement that emphasised faith, prosperity, victory, health, and wealth (Ojo 2012:305, 308). It became known among its opponents by various disparaging terms such as the “Health and Wealth”, and “Name it and Claim it Movement”. Others refer to this Faith as</w:t>
      </w:r>
      <w:r w:rsidR="00BA6B46">
        <w:rPr>
          <w:rFonts w:ascii="Times New Roman" w:eastAsia="Calibri" w:hAnsi="Times New Roman" w:cs="Times New Roman"/>
          <w:color w:val="000000"/>
          <w:sz w:val="24"/>
          <w:szCs w:val="24"/>
          <w:lang w:val="en-GB"/>
        </w:rPr>
        <w:t xml:space="preserve"> the</w:t>
      </w:r>
      <w:r w:rsidRPr="00043C6A">
        <w:rPr>
          <w:rFonts w:ascii="Times New Roman" w:eastAsia="Calibri" w:hAnsi="Times New Roman" w:cs="Times New Roman"/>
          <w:color w:val="000000"/>
          <w:sz w:val="24"/>
          <w:szCs w:val="24"/>
          <w:lang w:val="en-GB"/>
        </w:rPr>
        <w:t xml:space="preserve"> “Word of Faith” or </w:t>
      </w:r>
      <w:r w:rsidR="00BA6B46">
        <w:rPr>
          <w:rFonts w:ascii="Times New Roman" w:eastAsia="Calibri" w:hAnsi="Times New Roman" w:cs="Times New Roman"/>
          <w:color w:val="000000"/>
          <w:sz w:val="24"/>
          <w:szCs w:val="24"/>
          <w:lang w:val="en-GB"/>
        </w:rPr>
        <w:t xml:space="preserve">the </w:t>
      </w:r>
      <w:r w:rsidRPr="00043C6A">
        <w:rPr>
          <w:rFonts w:ascii="Times New Roman" w:eastAsia="Calibri" w:hAnsi="Times New Roman" w:cs="Times New Roman"/>
          <w:color w:val="000000"/>
          <w:sz w:val="24"/>
          <w:szCs w:val="24"/>
          <w:lang w:val="en-GB"/>
        </w:rPr>
        <w:t>“Prosperity Gospel” movement. Nowadays, this Gospel is connected all over the world. According to Adamo (2021:3), prominent Prosperity preachers include Kenneth Hagin, Kenneth Copeland, Oral Roberts (USA), Matthew Ashimolowo (London), J. D. Salinas (Latin America), K. Shyan Kishore and Samuel Patta (India), David Oyedepo and Benson Idahosa (Nigeria), Kenneth Mbugua (Nairobi), S. Bushiri and Mboro Bio (South Africa), E. Makandiwa (Zimbabwe), A. Bugingo (Democratic Republic of Congo), among others. These and many others have vigorously preached the prosperity message to their followers and many others.</w:t>
      </w:r>
    </w:p>
    <w:p w14:paraId="35952009"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Interestingly, Kroesbergen (2014:4) defines “prosperity” as a word-faith movement that gives hope to the marginalised and hopeless people. In his discussion, he explores Prosperity Faith using Reformed lenses. In this sense, he weighs the theology and culture of the people in which this Gospel is propagated from the Reformed perspective.</w:t>
      </w:r>
    </w:p>
    <w:p w14:paraId="34FACADE" w14:textId="435A29A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Unlike Kroesbergen, Oyedepo’s understanding of Prosperity Faith is not about denominational lenses but about God’s covenant. In his book </w:t>
      </w:r>
      <w:r w:rsidRPr="004467CD">
        <w:rPr>
          <w:rFonts w:ascii="Times New Roman" w:eastAsia="Calibri" w:hAnsi="Times New Roman" w:cs="Times New Roman"/>
          <w:i/>
          <w:iCs/>
          <w:color w:val="000000"/>
          <w:sz w:val="24"/>
          <w:szCs w:val="24"/>
          <w:lang w:val="en-GB"/>
        </w:rPr>
        <w:t>Breaking financial hardship</w:t>
      </w:r>
      <w:r w:rsidRPr="00043C6A">
        <w:rPr>
          <w:rFonts w:ascii="Times New Roman" w:eastAsia="Calibri" w:hAnsi="Times New Roman" w:cs="Times New Roman"/>
          <w:color w:val="000000"/>
          <w:sz w:val="24"/>
          <w:szCs w:val="24"/>
          <w:lang w:val="en-GB"/>
        </w:rPr>
        <w:t>, Oyedepo (1995:23) brings out images of prosperity through God’s covenant as its basis. He further defines the word ‘covenant’ as God’s hammer for breaking financial hardship. He argues that, in the covenant, there is potential to get wealth, power for wealth, or divine ability for abundance, otherwise known as divine providence, which operates on the platform of the covenant (Oyedepo 1995:25). Oyedepo simply argues for a covenant of prosperity and not a covenant of salvation, as seen in the call of Abraham and through the death of Christ.</w:t>
      </w:r>
    </w:p>
    <w:p w14:paraId="14457913" w14:textId="71F6BFF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understanding and explanation of prosperity, as given by Oyedepo, is silenced by Jones’ normative approach to the subject of prosperity. In his book </w:t>
      </w:r>
      <w:r w:rsidRPr="004467CD">
        <w:rPr>
          <w:rFonts w:ascii="Times New Roman" w:eastAsia="Calibri" w:hAnsi="Times New Roman" w:cs="Times New Roman"/>
          <w:i/>
          <w:iCs/>
          <w:color w:val="000000"/>
          <w:sz w:val="24"/>
          <w:szCs w:val="24"/>
          <w:lang w:val="en-GB"/>
        </w:rPr>
        <w:t>Health, wealth, and happiness…</w:t>
      </w:r>
      <w:r w:rsidRPr="00043C6A">
        <w:rPr>
          <w:rFonts w:ascii="Times New Roman" w:eastAsia="Calibri" w:hAnsi="Times New Roman" w:cs="Times New Roman"/>
          <w:color w:val="000000"/>
          <w:sz w:val="24"/>
          <w:szCs w:val="24"/>
          <w:lang w:val="en-GB"/>
        </w:rPr>
        <w:t xml:space="preserve">, Jones focuses on what ought to be, unlike what is </w:t>
      </w:r>
      <w:r w:rsidR="00F03394">
        <w:rPr>
          <w:rFonts w:ascii="Times New Roman" w:eastAsia="Calibri" w:hAnsi="Times New Roman" w:cs="Times New Roman"/>
          <w:color w:val="000000"/>
          <w:sz w:val="24"/>
          <w:szCs w:val="24"/>
          <w:lang w:val="en-GB"/>
        </w:rPr>
        <w:t>happen</w:t>
      </w:r>
      <w:r w:rsidRPr="00043C6A">
        <w:rPr>
          <w:rFonts w:ascii="Times New Roman" w:eastAsia="Calibri" w:hAnsi="Times New Roman" w:cs="Times New Roman"/>
          <w:color w:val="000000"/>
          <w:sz w:val="24"/>
          <w:szCs w:val="24"/>
          <w:lang w:val="en-GB"/>
        </w:rPr>
        <w:t xml:space="preserve">ing. Jones and Woodbridge (2011:40) </w:t>
      </w:r>
      <w:r w:rsidRPr="00043C6A">
        <w:rPr>
          <w:rFonts w:ascii="Times New Roman" w:eastAsia="Calibri" w:hAnsi="Times New Roman" w:cs="Times New Roman"/>
          <w:color w:val="000000"/>
          <w:sz w:val="24"/>
          <w:szCs w:val="24"/>
          <w:lang w:val="en-GB"/>
        </w:rPr>
        <w:lastRenderedPageBreak/>
        <w:t>choose first</w:t>
      </w:r>
      <w:r w:rsidR="00F03394">
        <w:rPr>
          <w:rFonts w:ascii="Times New Roman" w:eastAsia="Calibri" w:hAnsi="Times New Roman" w:cs="Times New Roman"/>
          <w:color w:val="000000"/>
          <w:sz w:val="24"/>
          <w:szCs w:val="24"/>
          <w:lang w:val="en-GB"/>
        </w:rPr>
        <w:t xml:space="preserve"> to</w:t>
      </w:r>
      <w:r w:rsidRPr="00043C6A">
        <w:rPr>
          <w:rFonts w:ascii="Times New Roman" w:eastAsia="Calibri" w:hAnsi="Times New Roman" w:cs="Times New Roman"/>
          <w:color w:val="000000"/>
          <w:sz w:val="24"/>
          <w:szCs w:val="24"/>
          <w:lang w:val="en-GB"/>
        </w:rPr>
        <w:t xml:space="preserve"> define the word ‘gospel’. They define it in line with Paul’s Corinthian text. The apostle Paul defines and explains the gospel in 1 Corinthians 15:3-4:</w:t>
      </w:r>
    </w:p>
    <w:p w14:paraId="484279E3"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For I delivered to you as of first importance what I also received: that Christ died for our sins in accordance with Scriptures, that he was buried, that he was raised on the third day in accordance with the Scriptures.</w:t>
      </w:r>
    </w:p>
    <w:p w14:paraId="394AC4D8" w14:textId="66BD194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From the above text, Jones’ finding is that the prosperity gospel marginalises key components (Jesus, the cross, God’s judgment, and the sinful state of humanity) of the biblical gospel (Jones &amp; Woodbridge 2011:41). If Jesus is left out of the gospel, it indicates that there is no gospel; the same applies if the cross and other elements mentioned above are omitted. He further argues that Prosperity Faith turns the gospel into what he calls, a human-focused religion (Jones </w:t>
      </w:r>
      <w:bookmarkStart w:id="72" w:name="_Hlk177548828"/>
      <w:r w:rsidRPr="00043C6A">
        <w:rPr>
          <w:rFonts w:ascii="Times New Roman" w:eastAsia="Calibri" w:hAnsi="Times New Roman" w:cs="Times New Roman"/>
          <w:color w:val="000000"/>
          <w:sz w:val="24"/>
          <w:szCs w:val="24"/>
          <w:lang w:val="en-GB"/>
        </w:rPr>
        <w:t xml:space="preserve">&amp; Woodbridge </w:t>
      </w:r>
      <w:bookmarkEnd w:id="72"/>
      <w:r w:rsidRPr="00043C6A">
        <w:rPr>
          <w:rFonts w:ascii="Times New Roman" w:eastAsia="Calibri" w:hAnsi="Times New Roman" w:cs="Times New Roman"/>
          <w:color w:val="000000"/>
          <w:sz w:val="24"/>
          <w:szCs w:val="24"/>
          <w:lang w:val="en-GB"/>
        </w:rPr>
        <w:t>2011:44). Jones and Woodbridge’s argument is biblically sound. The gospel of Christ announces salvation through what Christ accomplished. But to reduce the gospel to prosperity of wealth, health, and healing is to deny the fundamental business of God’s Kingdom and providence and allow self-preservation to rule. It is to practise a gospel of human effort other than falling into the will of God for mankind.</w:t>
      </w:r>
    </w:p>
    <w:p w14:paraId="046E61F9" w14:textId="7372304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Besides the above summary of th</w:t>
      </w:r>
      <w:r w:rsidR="00130D29">
        <w:rPr>
          <w:rFonts w:ascii="Times New Roman" w:eastAsia="Calibri" w:hAnsi="Times New Roman" w:cs="Times New Roman"/>
          <w:color w:val="000000"/>
          <w:sz w:val="24"/>
          <w:szCs w:val="24"/>
          <w:lang w:val="en-GB"/>
        </w:rPr>
        <w:t xml:space="preserve">e arguments, the question </w:t>
      </w:r>
      <w:r w:rsidRPr="00043C6A">
        <w:rPr>
          <w:rFonts w:ascii="Times New Roman" w:eastAsia="Calibri" w:hAnsi="Times New Roman" w:cs="Times New Roman"/>
          <w:color w:val="000000"/>
          <w:sz w:val="24"/>
          <w:szCs w:val="24"/>
          <w:lang w:val="en-GB"/>
        </w:rPr>
        <w:t>remains: What do prosperity proponents really teach?</w:t>
      </w:r>
    </w:p>
    <w:p w14:paraId="19B13638"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73" w:name="_Toc176798219"/>
      <w:bookmarkStart w:id="74" w:name="_Toc176822580"/>
      <w:r w:rsidRPr="00043C6A">
        <w:rPr>
          <w:rFonts w:ascii="Times New Roman" w:eastAsia="Calibri" w:hAnsi="Times New Roman" w:cs="Times New Roman"/>
          <w:bCs/>
          <w:i/>
          <w:iCs/>
          <w:color w:val="000000"/>
          <w:sz w:val="24"/>
          <w:szCs w:val="24"/>
          <w:lang w:val="en-GB"/>
        </w:rPr>
        <w:t>2.3.8</w:t>
      </w:r>
      <w:r w:rsidRPr="00043C6A">
        <w:rPr>
          <w:rFonts w:ascii="Times New Roman" w:eastAsia="Calibri" w:hAnsi="Times New Roman" w:cs="Times New Roman"/>
          <w:bCs/>
          <w:i/>
          <w:iCs/>
          <w:color w:val="000000"/>
          <w:sz w:val="24"/>
          <w:szCs w:val="24"/>
          <w:lang w:val="en-GB"/>
        </w:rPr>
        <w:tab/>
        <w:t>Prosperity teachings</w:t>
      </w:r>
      <w:bookmarkEnd w:id="73"/>
      <w:bookmarkEnd w:id="74"/>
    </w:p>
    <w:p w14:paraId="3E79D4FD" w14:textId="560DECF8"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According to Young (1996:16), prosperity teaching’s appeal lies in its power to give answers to the very concrete issues and questions that arise in people’s lives. A sure perspective of an African integral world view expects that all problems, including poverty and pain, are faced head on and not coated with spiritual announcements or theology </w:t>
      </w:r>
      <w:r w:rsidRPr="004467CD">
        <w:rPr>
          <w:rFonts w:ascii="Times New Roman" w:eastAsia="Calibri" w:hAnsi="Times New Roman" w:cs="Times New Roman"/>
          <w:i/>
          <w:iCs/>
          <w:color w:val="000000"/>
          <w:sz w:val="24"/>
          <w:szCs w:val="24"/>
          <w:lang w:val="en-GB"/>
        </w:rPr>
        <w:t>per se</w:t>
      </w:r>
      <w:r w:rsidRPr="00043C6A">
        <w:rPr>
          <w:rFonts w:ascii="Times New Roman" w:eastAsia="Calibri" w:hAnsi="Times New Roman" w:cs="Times New Roman"/>
          <w:color w:val="000000"/>
          <w:sz w:val="24"/>
          <w:szCs w:val="24"/>
          <w:lang w:val="en-GB"/>
        </w:rPr>
        <w:t>. In the Faith mo</w:t>
      </w:r>
      <w:r w:rsidR="00130D29">
        <w:rPr>
          <w:rFonts w:ascii="Times New Roman" w:eastAsia="Calibri" w:hAnsi="Times New Roman" w:cs="Times New Roman"/>
          <w:color w:val="000000"/>
          <w:sz w:val="24"/>
          <w:szCs w:val="24"/>
          <w:lang w:val="en-GB"/>
        </w:rPr>
        <w:t xml:space="preserve">vement, prosperity teachings are </w:t>
      </w:r>
      <w:r w:rsidRPr="00043C6A">
        <w:rPr>
          <w:rFonts w:ascii="Times New Roman" w:eastAsia="Calibri" w:hAnsi="Times New Roman" w:cs="Times New Roman"/>
          <w:color w:val="000000"/>
          <w:sz w:val="24"/>
          <w:szCs w:val="24"/>
          <w:lang w:val="en-GB"/>
        </w:rPr>
        <w:t xml:space="preserve">defined as attesting to something in which those who profess this faith believe, confessing and confirming to something they know, and testifying for a truth that they have received and believed. In other words, central to this definition is the mind of the believer and the thought it creates and carries towards a particular prosperity goal. Nel (2020:63) correctly states that “[p]ositive confession flows from a positive mental attitude (PMA), based on the supposition that reality is the sum total of whatever a human being thinks it to be”. Human beings, especially those who profess Prosperity Faith, are encouraged by their leaders (pastors, prophets, general overseers, and so on) to possess this inner mind-power to create (imaging), shape and reshape </w:t>
      </w:r>
      <w:r w:rsidRPr="00043C6A">
        <w:rPr>
          <w:rFonts w:ascii="Times New Roman" w:eastAsia="Calibri" w:hAnsi="Times New Roman" w:cs="Times New Roman"/>
          <w:color w:val="000000"/>
          <w:sz w:val="24"/>
          <w:szCs w:val="24"/>
          <w:lang w:val="en-GB"/>
        </w:rPr>
        <w:lastRenderedPageBreak/>
        <w:t xml:space="preserve">reality through the abilities of their mind and words (positive thinking and positive words). Winslow (2014:252-253) observes and echoes Nel’s positive confession claims: </w:t>
      </w:r>
    </w:p>
    <w:p w14:paraId="62ECD529"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Prosperity Gospel offers a powerful example of the economic system the aesthetic image prefers… Our social worlds are increasingly organized by the aesthetic image. The dominant mode of expression upon which meaning is created and exchanged now occurs on the terrain of the visual...</w:t>
      </w:r>
      <w:r w:rsidRPr="00043C6A">
        <w:rPr>
          <w:rFonts w:ascii="Times New Roman" w:eastAsia="Calibri" w:hAnsi="Times New Roman" w:cs="Times New Roman"/>
          <w:i/>
          <w:color w:val="000000"/>
          <w:sz w:val="24"/>
          <w:szCs w:val="24"/>
          <w:lang w:val="en-GB"/>
        </w:rPr>
        <w:t xml:space="preserve"> </w:t>
      </w:r>
      <w:r w:rsidRPr="00043C6A">
        <w:rPr>
          <w:rFonts w:ascii="Times New Roman" w:eastAsia="Calibri" w:hAnsi="Times New Roman" w:cs="Times New Roman"/>
          <w:i/>
          <w:color w:val="000000"/>
          <w:lang w:val="en-GB"/>
        </w:rPr>
        <w:t>The aesthetic image assumes a central role in the postmodern configuration of text, technology, and audience because the aesthetic image is uniquely capable of constituting – or carving out – audiences that do not yet exist but only cohere into a community as the aesthetic calls them into being.</w:t>
      </w:r>
    </w:p>
    <w:p w14:paraId="32BA6B46" w14:textId="014EA04E"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With this way of thinking, it becomes difficult to discern and trace the will of God in life, because the professing believer is dominated by, and preoccupied with human creations and images of riches and health. Being the case, the logic, as Obadare (2016:1) puts it, “is increasingly reversed, meaning that instead of righteousness firstly, Pentecostal churches seem to have placed an indecorous emphasis on wealth and personal accumulation”. This is what Heuser (2016:1) probably means when he states that “Prosperity Gospel (Faith) centres mainly on speech acts surrounding faith, wealth and victory, combined with ritual enact</w:t>
      </w:r>
      <w:r w:rsidR="008A2C5C">
        <w:rPr>
          <w:rFonts w:ascii="Times New Roman" w:eastAsia="Calibri" w:hAnsi="Times New Roman" w:cs="Times New Roman"/>
          <w:color w:val="000000"/>
          <w:sz w:val="24"/>
          <w:szCs w:val="24"/>
          <w:lang w:val="en-GB"/>
        </w:rPr>
        <w:t>ments around secondary evidence</w:t>
      </w:r>
      <w:r w:rsidRPr="00043C6A">
        <w:rPr>
          <w:rFonts w:ascii="Times New Roman" w:eastAsia="Calibri" w:hAnsi="Times New Roman" w:cs="Times New Roman"/>
          <w:color w:val="000000"/>
          <w:sz w:val="24"/>
          <w:szCs w:val="24"/>
          <w:lang w:val="en-GB"/>
        </w:rPr>
        <w:t xml:space="preserve"> of divine blessings”. This seems like a claim to worldly success and material well-being as signs of grace when in fact they are not. Ukpong (2006:38) is on point when he talks about the aesthetic of religious ambience in the words of Achunike: “Pentecostals have a very high sense of aesthetic. This is evidenced in the architectural beauty of their churches and their interior decorations.” In this instance, the believer does not seem to be concerned with striving for God’s perfect will</w:t>
      </w:r>
      <w:r w:rsidR="008A2C5C">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but s/he is rather occupied and preoccupied with realising his/her own individualistic desires. This degree of faith that is full of religious aesthetic</w:t>
      </w:r>
      <w:r w:rsidR="00BA6B46">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seems to have </w:t>
      </w:r>
      <w:r w:rsidR="00BA6B46">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power to change the unseen into the visible, from the spiritual into the material. Nel (2020:62-23) observes that the Faith teaching assimilates the deity; thus, the believer as a human being becomes the one who creates reality by faith. This resonates with Obadare (2016:1), who mentions that prosperity teaching affords individuals an opportunity to acquire a complete</w:t>
      </w:r>
      <w:r w:rsidR="00BA6B46">
        <w:rPr>
          <w:rFonts w:ascii="Times New Roman" w:eastAsia="Calibri" w:hAnsi="Times New Roman" w:cs="Times New Roman"/>
          <w:color w:val="000000"/>
          <w:sz w:val="24"/>
          <w:szCs w:val="24"/>
          <w:lang w:val="en-GB"/>
        </w:rPr>
        <w:t>ly</w:t>
      </w:r>
      <w:r w:rsidRPr="00043C6A">
        <w:rPr>
          <w:rFonts w:ascii="Times New Roman" w:eastAsia="Calibri" w:hAnsi="Times New Roman" w:cs="Times New Roman"/>
          <w:color w:val="000000"/>
          <w:sz w:val="24"/>
          <w:szCs w:val="24"/>
          <w:lang w:val="en-GB"/>
        </w:rPr>
        <w:t xml:space="preserve"> new social identity. According to Young (1996:16), the prosperity teaching may, therefore, be viewed as a possible solution, on an individual level, to come out of a seemingly cursed life. The resea</w:t>
      </w:r>
      <w:r w:rsidR="008A2C5C">
        <w:rPr>
          <w:rFonts w:ascii="Times New Roman" w:eastAsia="Calibri" w:hAnsi="Times New Roman" w:cs="Times New Roman"/>
          <w:color w:val="000000"/>
          <w:sz w:val="24"/>
          <w:szCs w:val="24"/>
          <w:lang w:val="en-GB"/>
        </w:rPr>
        <w:t>rcher know</w:t>
      </w:r>
      <w:r w:rsidRPr="00043C6A">
        <w:rPr>
          <w:rFonts w:ascii="Times New Roman" w:eastAsia="Calibri" w:hAnsi="Times New Roman" w:cs="Times New Roman"/>
          <w:color w:val="000000"/>
          <w:sz w:val="24"/>
          <w:szCs w:val="24"/>
          <w:lang w:val="en-GB"/>
        </w:rPr>
        <w:t xml:space="preserve">African Neo-Pentecostalism also projects generational curses as evil spells cast on individuals or unfavourable pronouncements spoken against individuals that transmit negative effects to their descendants. </w:t>
      </w:r>
      <w:r w:rsidRPr="00043C6A">
        <w:rPr>
          <w:rFonts w:ascii="Times New Roman" w:eastAsia="Calibri" w:hAnsi="Times New Roman" w:cs="Times New Roman"/>
          <w:color w:val="000000"/>
          <w:sz w:val="24"/>
          <w:szCs w:val="24"/>
          <w:lang w:val="en-GB"/>
        </w:rPr>
        <w:lastRenderedPageBreak/>
        <w:t>Heward-Mills (2017:6-10) expresses this understanding by defining a curse as a “statement or a negative utterance that invokes negative things in your life”. Examples of such curses include statements such as “you will never prosper”, which is believed to unleash poverty that spreads through the family lineage. In African traditional religions, to declare a curse against a person is to bewitch them. The words of a jealous or envious person, an aggrieved person, and the words spoken with the aid of evil magic are considered to have enormous pow</w:t>
      </w:r>
      <w:r w:rsidR="007B416B">
        <w:rPr>
          <w:rFonts w:ascii="Times New Roman" w:eastAsia="Calibri" w:hAnsi="Times New Roman" w:cs="Times New Roman"/>
          <w:color w:val="000000"/>
          <w:sz w:val="24"/>
          <w:szCs w:val="24"/>
          <w:lang w:val="en-GB"/>
        </w:rPr>
        <w:t>er over their victims (Mbiti 2015:201-202</w:t>
      </w:r>
      <w:r w:rsidRPr="00043C6A">
        <w:rPr>
          <w:rFonts w:ascii="Times New Roman" w:eastAsia="Calibri" w:hAnsi="Times New Roman" w:cs="Times New Roman"/>
          <w:color w:val="000000"/>
          <w:sz w:val="24"/>
          <w:szCs w:val="24"/>
          <w:lang w:val="en-GB"/>
        </w:rPr>
        <w:t>). With this perspective, it can be argued that Prosperity Faith is an anthropocentric faith gospel because of its emphasis on human happiness and preservation. It clearly spells out efforts by individuals to appease God for healthy and wealthy living. The motivation to attend this life and come out of the curses is in the imaging of prosperity. The question remains: How is this done, this technique of creating reality by faith? This is the gap the research hopes to fill as far as understanding the imaging of prosperity is concerned. Furthermore, Young (1996:4) strengthens his argument by explaining the elements of prosperity teaching.</w:t>
      </w:r>
    </w:p>
    <w:p w14:paraId="34B22D0E" w14:textId="4F5172EC" w:rsidR="00043C6A" w:rsidRPr="00E3378B" w:rsidRDefault="00043C6A" w:rsidP="00E3378B">
      <w:pPr>
        <w:pStyle w:val="ListParagraph"/>
        <w:numPr>
          <w:ilvl w:val="0"/>
          <w:numId w:val="23"/>
        </w:numPr>
        <w:spacing w:line="360" w:lineRule="auto"/>
        <w:jc w:val="both"/>
        <w:rPr>
          <w:rFonts w:ascii="Aptos" w:eastAsia="Aptos" w:hAnsi="Aptos" w:cs="Times New Roman"/>
        </w:rPr>
      </w:pPr>
      <w:r w:rsidRPr="00E3378B" w:rsidDel="00DD5D4B">
        <w:rPr>
          <w:rFonts w:ascii="Times New Roman" w:eastAsia="Calibri" w:hAnsi="Times New Roman" w:cs="Times New Roman"/>
          <w:color w:val="000000"/>
          <w:sz w:val="24"/>
          <w:szCs w:val="24"/>
        </w:rPr>
        <w:t xml:space="preserve"> </w:t>
      </w:r>
      <w:r w:rsidRPr="00E3378B">
        <w:rPr>
          <w:rFonts w:ascii="Times New Roman" w:eastAsia="Calibri" w:hAnsi="Times New Roman" w:cs="Times New Roman"/>
          <w:color w:val="000000"/>
          <w:sz w:val="24"/>
          <w:szCs w:val="24"/>
        </w:rPr>
        <w:t xml:space="preserve">All believers who are Christians have the right and are accountable to be prosperous in all spheres of life. Most notably, this includes the areas of financial prosperity and prosperity in the realm of physical health and well-being. This element in Prosperity Faith teaching, as explained by Young, resonates with what ldahosa (1987:14) states that no one in God’s kingdom was ever predestined to be in ill health, fear, ignorance, poverty, loneliness, or mediocrity; but that God’s intention in his abundant goodness is that a believing believer should dare, risk, and be determined to enjoy these blessings. Similarly, Kumuyi (1990:9) states in a paraphrase that God’s perfect will dictates that a believer should enjoy perfect health and </w:t>
      </w:r>
      <w:r w:rsidR="00BA6B46" w:rsidRPr="00E3378B">
        <w:rPr>
          <w:rFonts w:ascii="Times New Roman" w:eastAsia="Calibri" w:hAnsi="Times New Roman" w:cs="Times New Roman"/>
          <w:color w:val="000000"/>
          <w:sz w:val="24"/>
          <w:szCs w:val="24"/>
        </w:rPr>
        <w:t>a </w:t>
      </w:r>
      <w:r w:rsidRPr="00E3378B">
        <w:rPr>
          <w:rFonts w:ascii="Times New Roman" w:eastAsia="Calibri" w:hAnsi="Times New Roman" w:cs="Times New Roman"/>
          <w:color w:val="000000"/>
          <w:sz w:val="24"/>
          <w:szCs w:val="24"/>
        </w:rPr>
        <w:t>victorious life by experiencing spiritual, material, and promotional blessings that result in peace and joy as a believer’s eternal lifestyle. It is interesting to note that the authority for this element has its affirmative foundation grounded in the biblical text that includes “Beloved, I wish above all things that thou mayest prosper and be in heal</w:t>
      </w:r>
      <w:r w:rsidR="005D43F0">
        <w:rPr>
          <w:rFonts w:ascii="Times New Roman" w:eastAsia="Calibri" w:hAnsi="Times New Roman" w:cs="Times New Roman"/>
          <w:color w:val="000000"/>
          <w:sz w:val="24"/>
          <w:szCs w:val="24"/>
        </w:rPr>
        <w:t>th, even as thy soul prospereth</w:t>
      </w:r>
      <w:r w:rsidRPr="00E3378B">
        <w:rPr>
          <w:rFonts w:ascii="Times New Roman" w:eastAsia="Calibri" w:hAnsi="Times New Roman" w:cs="Times New Roman"/>
          <w:color w:val="000000"/>
          <w:sz w:val="24"/>
          <w:szCs w:val="24"/>
        </w:rPr>
        <w:t>”</w:t>
      </w:r>
      <w:r w:rsidR="005D43F0">
        <w:rPr>
          <w:rFonts w:ascii="Times New Roman" w:eastAsia="Calibri" w:hAnsi="Times New Roman" w:cs="Times New Roman"/>
          <w:color w:val="000000"/>
          <w:sz w:val="24"/>
          <w:szCs w:val="24"/>
        </w:rPr>
        <w:t xml:space="preserve"> 3 John 1:2</w:t>
      </w:r>
      <w:r w:rsidRPr="00E3378B">
        <w:rPr>
          <w:rFonts w:ascii="Times New Roman" w:eastAsia="Calibri" w:hAnsi="Times New Roman" w:cs="Times New Roman"/>
          <w:color w:val="000000"/>
          <w:sz w:val="24"/>
          <w:szCs w:val="24"/>
        </w:rPr>
        <w:t xml:space="preserve"> (KJV)</w:t>
      </w:r>
      <w:r w:rsidR="005D43F0">
        <w:rPr>
          <w:rFonts w:ascii="Times New Roman" w:eastAsia="Calibri" w:hAnsi="Times New Roman" w:cs="Times New Roman"/>
          <w:color w:val="000000"/>
          <w:sz w:val="24"/>
          <w:szCs w:val="24"/>
        </w:rPr>
        <w:t>.</w:t>
      </w:r>
      <w:r w:rsidRPr="00E3378B">
        <w:rPr>
          <w:rFonts w:ascii="Times New Roman" w:eastAsia="Calibri" w:hAnsi="Times New Roman" w:cs="Times New Roman"/>
          <w:color w:val="000000"/>
          <w:sz w:val="24"/>
          <w:szCs w:val="24"/>
        </w:rPr>
        <w:t xml:space="preserve"> This claims that the wish of God is for all believers to prosper in every way so that the argument is proven beyond doubt (Idahosa 1987:11). Therefore, the life of a believer short of this kind of understanding and experience is a life outside both salvation and faith. It is an error in the eyes and mind of a prosperity proponent to see a confessing believer remain in poverty or lacking daily provisions and possessions. In other words, faith and positivity are critical in this instance.</w:t>
      </w:r>
    </w:p>
    <w:p w14:paraId="327736A5" w14:textId="6097BBD9" w:rsidR="00043C6A" w:rsidRPr="00043C6A" w:rsidRDefault="00043C6A" w:rsidP="004467CD">
      <w:pPr>
        <w:numPr>
          <w:ilvl w:val="0"/>
          <w:numId w:val="23"/>
        </w:numPr>
        <w:spacing w:line="360" w:lineRule="auto"/>
        <w:contextualSpacing/>
        <w:jc w:val="both"/>
        <w:rPr>
          <w:rFonts w:ascii="Aptos" w:eastAsia="Aptos" w:hAnsi="Aptos" w:cs="Times New Roman"/>
          <w:lang w:val="en-GB"/>
        </w:rPr>
      </w:pPr>
      <w:r w:rsidRPr="004467CD">
        <w:rPr>
          <w:rFonts w:ascii="Times New Roman" w:eastAsia="Calibri" w:hAnsi="Times New Roman" w:cs="Times New Roman"/>
          <w:color w:val="000000"/>
          <w:sz w:val="24"/>
          <w:szCs w:val="24"/>
          <w:lang w:val="en-GB"/>
        </w:rPr>
        <w:lastRenderedPageBreak/>
        <w:t xml:space="preserve">Faith and positive confession </w:t>
      </w:r>
      <w:r w:rsidR="00BA6B46">
        <w:rPr>
          <w:rFonts w:ascii="Times New Roman" w:eastAsia="Calibri" w:hAnsi="Times New Roman" w:cs="Times New Roman"/>
          <w:color w:val="000000"/>
          <w:sz w:val="24"/>
          <w:szCs w:val="24"/>
          <w:lang w:val="en-GB"/>
        </w:rPr>
        <w:t xml:space="preserve">are </w:t>
      </w:r>
      <w:r w:rsidRPr="004467CD">
        <w:rPr>
          <w:rFonts w:ascii="Times New Roman" w:eastAsia="Calibri" w:hAnsi="Times New Roman" w:cs="Times New Roman"/>
          <w:color w:val="000000"/>
          <w:sz w:val="24"/>
          <w:szCs w:val="24"/>
          <w:lang w:val="en-GB"/>
        </w:rPr>
        <w:t xml:space="preserve">all about </w:t>
      </w:r>
      <w:r w:rsidR="00BA6B46">
        <w:rPr>
          <w:rFonts w:ascii="Times New Roman" w:eastAsia="Calibri" w:hAnsi="Times New Roman" w:cs="Times New Roman"/>
          <w:color w:val="000000"/>
          <w:sz w:val="24"/>
          <w:szCs w:val="24"/>
          <w:lang w:val="en-GB"/>
        </w:rPr>
        <w:t>a </w:t>
      </w:r>
      <w:r w:rsidRPr="004467CD">
        <w:rPr>
          <w:rFonts w:ascii="Times New Roman" w:eastAsia="Calibri" w:hAnsi="Times New Roman" w:cs="Times New Roman"/>
          <w:color w:val="000000"/>
          <w:sz w:val="24"/>
          <w:szCs w:val="24"/>
          <w:lang w:val="en-GB"/>
        </w:rPr>
        <w:t xml:space="preserve">mindset powered by positive thinking. As alluded to </w:t>
      </w:r>
      <w:r w:rsidRPr="00043C6A">
        <w:rPr>
          <w:rFonts w:ascii="Times New Roman" w:eastAsia="Calibri" w:hAnsi="Times New Roman" w:cs="Times New Roman"/>
          <w:color w:val="000000"/>
          <w:sz w:val="24"/>
          <w:szCs w:val="24"/>
          <w:lang w:val="en-GB"/>
        </w:rPr>
        <w:t>earlier</w:t>
      </w:r>
      <w:r w:rsidRPr="004467CD">
        <w:rPr>
          <w:rFonts w:ascii="Times New Roman" w:eastAsia="Calibri" w:hAnsi="Times New Roman" w:cs="Times New Roman"/>
          <w:color w:val="000000"/>
          <w:sz w:val="24"/>
          <w:szCs w:val="24"/>
          <w:lang w:val="en-GB"/>
        </w:rPr>
        <w:t xml:space="preserve"> and according to Young (1996:7), this is the main condition given for receiving this abundance of material blessing</w:t>
      </w:r>
      <w:r w:rsidRPr="00043C6A">
        <w:rPr>
          <w:rFonts w:ascii="Times New Roman" w:eastAsia="Calibri" w:hAnsi="Times New Roman" w:cs="Times New Roman"/>
          <w:color w:val="000000"/>
          <w:sz w:val="24"/>
          <w:szCs w:val="24"/>
          <w:lang w:val="en-GB"/>
        </w:rPr>
        <w:t>s</w:t>
      </w:r>
      <w:r w:rsidRPr="004467CD">
        <w:rPr>
          <w:rFonts w:ascii="Times New Roman" w:eastAsia="Calibri" w:hAnsi="Times New Roman" w:cs="Times New Roman"/>
          <w:color w:val="000000"/>
          <w:sz w:val="24"/>
          <w:szCs w:val="24"/>
          <w:lang w:val="en-GB"/>
        </w:rPr>
        <w:t>. It is paramount to comprehend what makes up the substance or material of such faith. Advocates of the prosperity gospel emphasise tha</w:t>
      </w:r>
      <w:r w:rsidRPr="00043C6A">
        <w:rPr>
          <w:rFonts w:ascii="Times New Roman" w:eastAsia="Calibri" w:hAnsi="Times New Roman" w:cs="Times New Roman"/>
          <w:color w:val="000000"/>
          <w:sz w:val="24"/>
          <w:szCs w:val="24"/>
          <w:lang w:val="en-GB"/>
        </w:rPr>
        <w:t>t</w:t>
      </w:r>
      <w:r w:rsidRPr="004467CD">
        <w:rPr>
          <w:rFonts w:ascii="Times New Roman" w:eastAsia="Calibri" w:hAnsi="Times New Roman" w:cs="Times New Roman"/>
          <w:color w:val="000000"/>
          <w:sz w:val="24"/>
          <w:szCs w:val="24"/>
          <w:lang w:val="en-GB"/>
        </w:rPr>
        <w:t xml:space="preserve"> faith in God moves God to keep his promises and deliver prosperity in all areas of a believer’s life. In fact, not only will God act in response to this faith mindset, but he is </w:t>
      </w:r>
      <w:r w:rsidRPr="00043C6A">
        <w:rPr>
          <w:rFonts w:ascii="Times New Roman" w:eastAsia="Calibri" w:hAnsi="Times New Roman" w:cs="Times New Roman"/>
          <w:color w:val="000000"/>
          <w:sz w:val="24"/>
          <w:szCs w:val="24"/>
          <w:lang w:val="en-GB"/>
        </w:rPr>
        <w:t>also</w:t>
      </w:r>
      <w:r w:rsidRPr="004467CD">
        <w:rPr>
          <w:rFonts w:ascii="Times New Roman" w:eastAsia="Calibri" w:hAnsi="Times New Roman" w:cs="Times New Roman"/>
          <w:color w:val="000000"/>
          <w:sz w:val="24"/>
          <w:szCs w:val="24"/>
          <w:lang w:val="en-GB"/>
        </w:rPr>
        <w:t xml:space="preserve"> mandated to do so. Certainly, this </w:t>
      </w:r>
      <w:r w:rsidRPr="00043C6A">
        <w:rPr>
          <w:rFonts w:ascii="Times New Roman" w:eastAsia="Calibri" w:hAnsi="Times New Roman" w:cs="Times New Roman"/>
          <w:color w:val="000000"/>
          <w:sz w:val="24"/>
          <w:szCs w:val="24"/>
          <w:lang w:val="en-GB"/>
        </w:rPr>
        <w:t>type</w:t>
      </w:r>
      <w:r w:rsidRPr="004467CD">
        <w:rPr>
          <w:rFonts w:ascii="Times New Roman" w:eastAsia="Calibri" w:hAnsi="Times New Roman" w:cs="Times New Roman"/>
          <w:color w:val="000000"/>
          <w:sz w:val="24"/>
          <w:szCs w:val="24"/>
          <w:lang w:val="en-GB"/>
        </w:rPr>
        <w:t xml:space="preserve"> of consideration leads to methodical and determined steps as to how God will work. This is what ldahosa</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s (1987:21-22) seven steps to the fulfilment of God</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s promises propagate. With this considerate view, faith becomes a tool in human hands</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sealed in a kind of pressure container (mind and spirit) with the power to cause change and bring about this prosperity. This force is bonded entirely by the human believer leaving God aside (Sarles 1986:347-348). Portraying faith in this manner means that it is tangible and countable by the material results it achieves and so easily leads to the possibility of classes among Christians based on material success. </w:t>
      </w:r>
      <w:r w:rsidRPr="00043C6A">
        <w:rPr>
          <w:rFonts w:ascii="Times New Roman" w:eastAsia="Calibri" w:hAnsi="Times New Roman" w:cs="Times New Roman"/>
          <w:color w:val="000000"/>
          <w:sz w:val="24"/>
          <w:szCs w:val="24"/>
          <w:lang w:val="en-GB"/>
        </w:rPr>
        <w:t>T</w:t>
      </w:r>
      <w:r w:rsidRPr="004467CD">
        <w:rPr>
          <w:rFonts w:ascii="Times New Roman" w:eastAsia="Calibri" w:hAnsi="Times New Roman" w:cs="Times New Roman"/>
          <w:color w:val="000000"/>
          <w:sz w:val="24"/>
          <w:szCs w:val="24"/>
          <w:lang w:val="en-GB"/>
        </w:rPr>
        <w:t xml:space="preserve">his feature of faith mindset is screwed on top of </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positive confession</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teaching. According to Young (1996:7)</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this principle </w:t>
      </w:r>
      <w:r w:rsidRPr="00043C6A">
        <w:rPr>
          <w:rFonts w:ascii="Times New Roman" w:eastAsia="Calibri" w:hAnsi="Times New Roman" w:cs="Times New Roman"/>
          <w:color w:val="000000"/>
          <w:sz w:val="24"/>
          <w:szCs w:val="24"/>
          <w:lang w:val="en-GB"/>
        </w:rPr>
        <w:t xml:space="preserve">is </w:t>
      </w:r>
      <w:r w:rsidRPr="004467CD">
        <w:rPr>
          <w:rFonts w:ascii="Times New Roman" w:eastAsia="Calibri" w:hAnsi="Times New Roman" w:cs="Times New Roman"/>
          <w:color w:val="000000"/>
          <w:sz w:val="24"/>
          <w:szCs w:val="24"/>
          <w:lang w:val="en-GB"/>
        </w:rPr>
        <w:t>based on the gospel of Mark 11:22-24:</w:t>
      </w:r>
    </w:p>
    <w:p w14:paraId="22783980" w14:textId="77777777" w:rsidR="00043C6A" w:rsidRPr="00043C6A" w:rsidRDefault="00043C6A" w:rsidP="004467CD">
      <w:pPr>
        <w:spacing w:line="360" w:lineRule="auto"/>
        <w:ind w:left="1134"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“Have faith in God”, Jesus answered. “Truly I tell you, if anyone says to this mountain, ‘Go, throw yourself into the sea,’ and does not doubt in their heart but believes that what they say will happen, it will be done for them. Therefore, I tell you, whatever you ask for in prayer, believe that you have received it, and it will be yours.</w:t>
      </w:r>
    </w:p>
    <w:p w14:paraId="7942AA01"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This portion has led proponents of Prosperity Faith and all faith movement confessions, for that matter, to coin popular slogans such as “name it and claim it”, “believe it and receive it”, and “what you say is what you get” (Young 1996:7). Without doubt, the text creates this beautiful picture of “believing” but to take faith as a human tool with a force to effect change is what may be worrying. This kind of faith thinking is a sure point of imaging prosperity. To maintain this positive confession, the believer is urged to act as though the reward claimed has already been received, even though the evidence may be entirely to the contrary or different. Anything less is to exhibit weakness of faith. </w:t>
      </w:r>
    </w:p>
    <w:p w14:paraId="0D80E5A6" w14:textId="77777777" w:rsidR="00043C6A" w:rsidRPr="00043C6A" w:rsidRDefault="002135C1"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B</w:t>
      </w:r>
      <w:r w:rsidR="00043C6A" w:rsidRPr="00043C6A">
        <w:rPr>
          <w:rFonts w:ascii="Times New Roman" w:eastAsia="Calibri" w:hAnsi="Times New Roman" w:cs="Times New Roman"/>
          <w:color w:val="000000"/>
          <w:sz w:val="24"/>
          <w:szCs w:val="24"/>
          <w:lang w:val="en-GB"/>
        </w:rPr>
        <w:t xml:space="preserve">ased on the above, the researcher observes that all contemporary expressions of African Christianity take a lead in African conversion and in the reworking of images of African sociocultural settings. This is effectively done by the general Pentecostal Christians who have been </w:t>
      </w:r>
      <w:r w:rsidR="00043C6A" w:rsidRPr="00043C6A">
        <w:rPr>
          <w:rFonts w:ascii="Times New Roman" w:eastAsia="Calibri" w:hAnsi="Times New Roman" w:cs="Times New Roman"/>
          <w:color w:val="000000"/>
          <w:sz w:val="24"/>
          <w:szCs w:val="24"/>
          <w:lang w:val="en-GB"/>
        </w:rPr>
        <w:lastRenderedPageBreak/>
        <w:t xml:space="preserve">influenced by the Neo-Pentecostal Christians. Subsequently, they are shaping Christianity so that it responds to the concerns and questions of that world view. </w:t>
      </w:r>
    </w:p>
    <w:p w14:paraId="24F6B965"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Following the discussion above, we may not be wrong to ascertain that prosperity teaching may be viewed as a sure remedy, both at individual and family level, to this crisis. It is a sure way out of the downturn economic spiral. Prosperity teaching acknowledges, recognises, and works in anticipation of the reality of divine involvement in everyday situations, of which Africans have always been aware, but to which the missionary churches have been less open (Young 1996:16). To do this, however, prosperity is imaged. The next section explores this practice.</w:t>
      </w:r>
    </w:p>
    <w:p w14:paraId="283311FD"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75" w:name="_Toc156657712"/>
      <w:bookmarkStart w:id="76" w:name="_Toc176798220"/>
      <w:bookmarkStart w:id="77" w:name="_Toc176822581"/>
      <w:r w:rsidRPr="00043C6A">
        <w:rPr>
          <w:rFonts w:ascii="Times New Roman" w:eastAsia="Times New Roman" w:hAnsi="Times New Roman" w:cs="Times New Roman"/>
          <w:b/>
          <w:color w:val="000000"/>
          <w:sz w:val="28"/>
          <w:szCs w:val="28"/>
          <w:lang w:val="en-GB"/>
        </w:rPr>
        <w:t>2.4</w:t>
      </w:r>
      <w:r w:rsidRPr="00043C6A">
        <w:rPr>
          <w:rFonts w:ascii="Times New Roman" w:eastAsia="Times New Roman" w:hAnsi="Times New Roman" w:cs="Times New Roman"/>
          <w:b/>
          <w:color w:val="000000"/>
          <w:sz w:val="28"/>
          <w:szCs w:val="28"/>
          <w:lang w:val="en-GB"/>
        </w:rPr>
        <w:tab/>
        <w:t>Imaging</w:t>
      </w:r>
      <w:bookmarkEnd w:id="75"/>
      <w:bookmarkEnd w:id="76"/>
      <w:bookmarkEnd w:id="77"/>
      <w:r w:rsidRPr="00043C6A">
        <w:rPr>
          <w:rFonts w:ascii="Times New Roman" w:eastAsia="Times New Roman" w:hAnsi="Times New Roman" w:cs="Times New Roman"/>
          <w:b/>
          <w:color w:val="000000"/>
          <w:sz w:val="28"/>
          <w:szCs w:val="28"/>
          <w:lang w:val="en-GB"/>
        </w:rPr>
        <w:t xml:space="preserve"> </w:t>
      </w:r>
    </w:p>
    <w:p w14:paraId="4A45D686"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word ‘imaging’ has become increasingly important in practical theological circles, for instance in concepts such as imaging, re-imaging or in bearing or restoring the image of God (</w:t>
      </w:r>
      <w:r w:rsidRPr="004467CD">
        <w:rPr>
          <w:rFonts w:ascii="Times New Roman" w:eastAsia="Calibri" w:hAnsi="Times New Roman" w:cs="Times New Roman"/>
          <w:i/>
          <w:iCs/>
          <w:color w:val="000000"/>
          <w:sz w:val="24"/>
          <w:szCs w:val="24"/>
          <w:lang w:val="en-GB"/>
        </w:rPr>
        <w:t>imago Dei</w:t>
      </w:r>
      <w:r w:rsidRPr="00043C6A">
        <w:rPr>
          <w:rFonts w:ascii="Times New Roman" w:eastAsia="Calibri" w:hAnsi="Times New Roman" w:cs="Times New Roman"/>
          <w:color w:val="000000"/>
          <w:sz w:val="24"/>
          <w:szCs w:val="24"/>
          <w:lang w:val="en-GB"/>
        </w:rPr>
        <w:t xml:space="preserve">). </w:t>
      </w:r>
    </w:p>
    <w:p w14:paraId="7443B4AF" w14:textId="39C0F624"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According to the Collins </w:t>
      </w:r>
      <w:r w:rsidR="002225B0">
        <w:rPr>
          <w:rFonts w:ascii="Times New Roman" w:eastAsia="Calibri" w:hAnsi="Times New Roman" w:cs="Times New Roman"/>
          <w:color w:val="000000"/>
          <w:sz w:val="24"/>
          <w:szCs w:val="24"/>
          <w:lang w:val="en-GB"/>
        </w:rPr>
        <w:t>D</w:t>
      </w:r>
      <w:r w:rsidRPr="00043C6A">
        <w:rPr>
          <w:rFonts w:ascii="Times New Roman" w:eastAsia="Calibri" w:hAnsi="Times New Roman" w:cs="Times New Roman"/>
          <w:color w:val="000000"/>
          <w:sz w:val="24"/>
          <w:szCs w:val="24"/>
          <w:lang w:val="en-GB"/>
        </w:rPr>
        <w:t xml:space="preserve">ictionary </w:t>
      </w:r>
      <w:hyperlink r:id="rId13" w:history="1">
        <w:r w:rsidRPr="00043C6A">
          <w:rPr>
            <w:rFonts w:ascii="Times New Roman" w:eastAsia="Calibri" w:hAnsi="Times New Roman" w:cs="Times New Roman"/>
            <w:color w:val="0563C1"/>
            <w:sz w:val="24"/>
            <w:szCs w:val="24"/>
            <w:u w:val="single"/>
            <w:lang w:val="en-GB"/>
          </w:rPr>
          <w:t>https://www.collinsdictionary.com/dictionary/english/</w:t>
        </w:r>
        <w:r w:rsidRPr="00043C6A">
          <w:rPr>
            <w:rFonts w:ascii="Times New Roman" w:eastAsia="Calibri" w:hAnsi="Times New Roman" w:cs="Times New Roman"/>
            <w:color w:val="0563C1"/>
            <w:sz w:val="24"/>
            <w:szCs w:val="24"/>
            <w:u w:val="single"/>
            <w:lang w:val="en-GB"/>
          </w:rPr>
          <w:br/>
          <w:t>imaging</w:t>
        </w:r>
      </w:hyperlink>
      <w:r w:rsidRPr="00043C6A">
        <w:rPr>
          <w:rFonts w:ascii="Times New Roman" w:eastAsia="Calibri" w:hAnsi="Times New Roman" w:cs="Times New Roman"/>
          <w:color w:val="000000"/>
          <w:sz w:val="24"/>
          <w:szCs w:val="24"/>
          <w:lang w:val="en-GB"/>
        </w:rPr>
        <w:t>), imaging is defined as a technique in which mental images are used to succeed in some endeavour visualised in advance. It is further explained that, through imaging, images are created or formed, producing an interconnectedness between imaging and images.</w:t>
      </w:r>
    </w:p>
    <w:p w14:paraId="64778DE4" w14:textId="3AAF8A8F"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First, the concept of ‘imaging’ is used as a technique or practice of creating images of otherwise invisible aspects of an object. Secondly, the concept points to the use of mental images to alter a person’s perceptions or behaviours. These two aspects in defining the concept of ‘imaging’ are crucial to this study, because we seek to understand how practices, artefacts, trimmings, clothing, songs and music, words or sermons, </w:t>
      </w:r>
      <w:r w:rsidR="006E2562">
        <w:rPr>
          <w:rFonts w:ascii="Times New Roman" w:eastAsia="Calibri" w:hAnsi="Times New Roman" w:cs="Times New Roman"/>
          <w:color w:val="000000"/>
          <w:sz w:val="24"/>
          <w:szCs w:val="24"/>
          <w:lang w:val="en-GB"/>
        </w:rPr>
        <w:t xml:space="preserve">and </w:t>
      </w:r>
      <w:r w:rsidRPr="00043C6A">
        <w:rPr>
          <w:rFonts w:ascii="Times New Roman" w:eastAsia="Calibri" w:hAnsi="Times New Roman" w:cs="Times New Roman"/>
          <w:color w:val="000000"/>
          <w:sz w:val="24"/>
          <w:szCs w:val="24"/>
          <w:lang w:val="en-GB"/>
        </w:rPr>
        <w:t>the person and actions of the pastor embody prosperity. Specific approaches to the ministry are used to image or depict prosperity. Although closely related to the concept ‘imagining’, imaging should not be used as a synonym for the word ‘imagine’. Imaging is a specific and mostly delineated technique or practical aspect of a given art, like formal requirements for creating images of otherwise unseen aspects of an object. Imagine is the formation of a mental image of something to envision or create something in a person’s mind.</w:t>
      </w:r>
    </w:p>
    <w:p w14:paraId="598B4875" w14:textId="72D50DB5"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Various sources or literature h</w:t>
      </w:r>
      <w:r w:rsidR="008A2C5C">
        <w:rPr>
          <w:rFonts w:ascii="Times New Roman" w:eastAsia="Calibri" w:hAnsi="Times New Roman" w:cs="Times New Roman"/>
          <w:color w:val="000000"/>
          <w:sz w:val="24"/>
          <w:szCs w:val="24"/>
          <w:lang w:val="en-GB"/>
        </w:rPr>
        <w:t xml:space="preserve">ave been explored </w:t>
      </w:r>
      <w:r w:rsidRPr="00043C6A">
        <w:rPr>
          <w:rFonts w:ascii="Times New Roman" w:eastAsia="Calibri" w:hAnsi="Times New Roman" w:cs="Times New Roman"/>
          <w:color w:val="000000"/>
          <w:sz w:val="24"/>
          <w:szCs w:val="24"/>
          <w:lang w:val="en-GB"/>
        </w:rPr>
        <w:t xml:space="preserve">to deepen and broaden understanding on the subject of imaging prosperity as practices or techniques of creating or establishing images of otherwise invisible aspects of an object and the use of mental images to alter a person’s perceptions or behaviours. </w:t>
      </w:r>
    </w:p>
    <w:p w14:paraId="4F67882B" w14:textId="048891A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Louw (2014; 2016) highlights valuable perspectives o</w:t>
      </w:r>
      <w:r w:rsidR="006E2562">
        <w:rPr>
          <w:rFonts w:ascii="Times New Roman" w:eastAsia="Calibri" w:hAnsi="Times New Roman" w:cs="Times New Roman"/>
          <w:color w:val="000000"/>
          <w:sz w:val="24"/>
          <w:szCs w:val="24"/>
          <w:lang w:val="en-GB"/>
        </w:rPr>
        <w:t>n</w:t>
      </w:r>
      <w:r w:rsidRPr="00043C6A">
        <w:rPr>
          <w:rFonts w:ascii="Times New Roman" w:eastAsia="Calibri" w:hAnsi="Times New Roman" w:cs="Times New Roman"/>
          <w:color w:val="000000"/>
          <w:sz w:val="24"/>
          <w:szCs w:val="24"/>
          <w:lang w:val="en-GB"/>
        </w:rPr>
        <w:t xml:space="preserve"> the concept </w:t>
      </w:r>
      <w:r w:rsidR="006E2562">
        <w:rPr>
          <w:rFonts w:ascii="Times New Roman" w:eastAsia="Calibri" w:hAnsi="Times New Roman" w:cs="Times New Roman"/>
          <w:color w:val="000000"/>
          <w:sz w:val="24"/>
          <w:szCs w:val="24"/>
          <w:lang w:val="en-GB"/>
        </w:rPr>
        <w:t xml:space="preserve">of </w:t>
      </w:r>
      <w:r w:rsidRPr="00043C6A">
        <w:rPr>
          <w:rFonts w:ascii="Times New Roman" w:eastAsia="Calibri" w:hAnsi="Times New Roman" w:cs="Times New Roman"/>
          <w:color w:val="000000"/>
          <w:sz w:val="24"/>
          <w:szCs w:val="24"/>
          <w:lang w:val="en-GB"/>
        </w:rPr>
        <w:t>‘imaging’. For example, he states that preaching is not merely verbalising or proclaiming and, worse still, reasoning (Louw 2016:3). However, it must fundamentally be the art of poetic “seeing” (Louw 2016:1). In this sense, it must provide</w:t>
      </w:r>
      <w:r w:rsidR="008A2C5C">
        <w:rPr>
          <w:rFonts w:ascii="Times New Roman" w:eastAsia="Calibri" w:hAnsi="Times New Roman" w:cs="Times New Roman"/>
          <w:color w:val="000000"/>
          <w:sz w:val="24"/>
          <w:szCs w:val="24"/>
          <w:lang w:val="en-GB"/>
        </w:rPr>
        <w:t xml:space="preserve"> vocabulary and images,</w:t>
      </w:r>
      <w:r w:rsidRPr="00043C6A">
        <w:rPr>
          <w:rFonts w:ascii="Times New Roman" w:eastAsia="Calibri" w:hAnsi="Times New Roman" w:cs="Times New Roman"/>
          <w:color w:val="000000"/>
          <w:sz w:val="24"/>
          <w:szCs w:val="24"/>
          <w:lang w:val="en-GB"/>
        </w:rPr>
        <w:t xml:space="preserve"> to help people discover the meaning of life. “Imaging is about the experience of life. One lives, thinks and talks in terms of images. Language is about imaging. By means of images and aesthetics, life is amplified and gains iconic status” (Louw 2014:57). This becomes possible when we understand that perception produces seeing, imaging, and imagination (Louw 2016:3). Therefore,</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 xml:space="preserve">through imaging, that which is concealed and hidden becomes visible (Louw 2014:68). Winslow (2014:250) argues that “our social worlds are increasingly organized by the aesthetic image; the dominant mode of expression upon which meaning is created and exchanged now occurs on the terrain of the visual”. This entails that “seeing” is critical in creating imagination in the technique of imaging. In the imaging of prosperity, Prosperity Faith is a good example of how imaging is used in the religious circle. </w:t>
      </w:r>
    </w:p>
    <w:p w14:paraId="51DFC764"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[i]n Prosperity Gospel discourse, aesthetic dimensions like clothing, jewellery, and furniture represent a fundamental mechanism by which adherents gain entry into a particular hegemonic bloc: They can strategically consume and display a particular set of stylistic symbols regardless of their physical characteristics, identity markers, class position, political affiliation, or denominational background (Winslow 2014:253).</w:t>
      </w:r>
    </w:p>
    <w:p w14:paraId="10F12524"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powerful mirroring or imaging of prosperity in Prosperity Faith suggests that there is a perpetual circle on which prosperity consumers keep riding because of what is constantly imaged, embodied or visualised. This resonates with how Louw (2016:6) defines imaging: simply saying that “imaging is seeing”.</w:t>
      </w:r>
    </w:p>
    <w:p w14:paraId="0E2A9971" w14:textId="52D1FD29"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his argument, Winslow picks on the rhetoric of Joel Osteen, a popular evangelical minister and proponent of Prosperity Faith from Houston, Texas, United States of America, as a valuable example to explore how he uses the art of aesthetic</w:t>
      </w:r>
      <w:r w:rsidR="006E2562">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in his preaching. An art that invites his followers to “see” th</w:t>
      </w:r>
      <w:r w:rsidR="008A2C5C">
        <w:rPr>
          <w:rFonts w:ascii="Times New Roman" w:eastAsia="Calibri" w:hAnsi="Times New Roman" w:cs="Times New Roman"/>
          <w:color w:val="000000"/>
          <w:sz w:val="24"/>
          <w:szCs w:val="24"/>
          <w:lang w:val="en-GB"/>
        </w:rPr>
        <w:t xml:space="preserve">e dimension of beauty, </w:t>
      </w:r>
      <w:r w:rsidRPr="00043C6A">
        <w:rPr>
          <w:rFonts w:ascii="Times New Roman" w:eastAsia="Calibri" w:hAnsi="Times New Roman" w:cs="Times New Roman"/>
          <w:color w:val="000000"/>
          <w:sz w:val="24"/>
          <w:szCs w:val="24"/>
          <w:lang w:val="en-GB"/>
        </w:rPr>
        <w:t xml:space="preserve">to claim that beauty and the riches come with it. Often, he is anthropocentric in his preaching. He seems to use the Bible (the Word of God) as a “by-the-way tool” in his style of preaching. He thrives on motivational talks rather than preaching the gospel. Maybe this is the reason why Winslow (2012:254) is very consistent with referencing aesthetic dimensions such as physical attractiveness, body shape, hygiene habits, owning a house, </w:t>
      </w:r>
      <w:r w:rsidRPr="00043C6A">
        <w:rPr>
          <w:rFonts w:ascii="Times New Roman" w:eastAsia="Calibri" w:hAnsi="Times New Roman" w:cs="Times New Roman"/>
          <w:color w:val="000000"/>
          <w:sz w:val="24"/>
          <w:szCs w:val="24"/>
          <w:lang w:val="en-GB"/>
        </w:rPr>
        <w:lastRenderedPageBreak/>
        <w:t xml:space="preserve">and a beautiful, expensive automobile (simply put, </w:t>
      </w:r>
      <w:r w:rsidR="006E2562">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status of wealth) in his sermons. Osteen’s message is consistent:</w:t>
      </w:r>
    </w:p>
    <w:p w14:paraId="134D42D8" w14:textId="77777777" w:rsidR="00043C6A" w:rsidRPr="00043C6A" w:rsidRDefault="00043C6A" w:rsidP="00043C6A">
      <w:pPr>
        <w:spacing w:after="200" w:line="360" w:lineRule="auto"/>
        <w:ind w:left="576" w:right="576"/>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i/>
          <w:color w:val="000000"/>
          <w:lang w:val="en-GB"/>
        </w:rPr>
        <w:t>You can enjoy all the material symbols of success on earth, all the stuff</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i/>
          <w:color w:val="000000"/>
          <w:lang w:val="en-GB"/>
        </w:rPr>
        <w:t>in the mall, the beautiful house and car. At the same time, you can enjoy the purest</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i/>
          <w:color w:val="000000"/>
          <w:lang w:val="en-GB"/>
        </w:rPr>
        <w:t>form of pleasure: being assured of a place in the afterlife (Winslow 2016:268).</w:t>
      </w:r>
    </w:p>
    <w:p w14:paraId="160A1431"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fact, Osteen uses the technique of imaging by deliberately imaging prosperity and creating aesthetic images that are inviting and attractive to his followers. This “spiritual” act creates meaning in the lives of the followers. Therefore, imaging cannot be ignored in faith experiences (Winslow 2014:73). </w:t>
      </w:r>
    </w:p>
    <w:p w14:paraId="1BB5465D" w14:textId="4CA05E78"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Following the discussion above, we finally understand that, under this concept of Prosperity Faith, leaders/believers are deliberately imaging, mirroring and embodying, portraying, or visualising images of prosperity. This imaging is becoming a technique to convey the message of prosperity. “You see, we are wealthy and healthy.”. This leads people to imagine health and wealth in their own lives. (There is thus a relation/link between imaging and imagining, as shown by Winslow). Once believers see wealth, they imagine/visualise it to be themselves who are growing rich. By visualising/imagining what has been deliberately imaged, they have faith – they claim what they see or believe. According to Winslow (2014:153), “faith is seeing; imaging is believing”. In </w:t>
      </w:r>
      <w:r w:rsidR="006E2562">
        <w:rPr>
          <w:rFonts w:ascii="Times New Roman" w:eastAsia="Calibri" w:hAnsi="Times New Roman" w:cs="Times New Roman"/>
          <w:color w:val="000000"/>
          <w:sz w:val="24"/>
          <w:szCs w:val="24"/>
          <w:lang w:val="en-GB"/>
        </w:rPr>
        <w:t xml:space="preserve">a </w:t>
      </w:r>
      <w:r w:rsidRPr="00043C6A">
        <w:rPr>
          <w:rFonts w:ascii="Times New Roman" w:eastAsia="Calibri" w:hAnsi="Times New Roman" w:cs="Times New Roman"/>
          <w:color w:val="000000"/>
          <w:sz w:val="24"/>
          <w:szCs w:val="24"/>
          <w:lang w:val="en-GB"/>
        </w:rPr>
        <w:t>practical sense, Zambia as a nation has encountered a wave where humanity is primarily the architect of faith, a faith bolted on positive thinking, and it appears to be a technique for imaging prosperity. Our impression is that faith and the practice of imaging have become fundamental in Neo-Pentecostalism – a wave that Zambia has visibly encountered since the advent of democracy in 1991.</w:t>
      </w:r>
    </w:p>
    <w:p w14:paraId="145917DC"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sidDel="00415D76">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The next chapter discusses the context of Zambia as fertile soil for the growth of Prosperity Faith.</w:t>
      </w:r>
    </w:p>
    <w:p w14:paraId="38F4FDA2" w14:textId="77777777" w:rsidR="00043C6A" w:rsidRPr="00043C6A" w:rsidRDefault="00043C6A" w:rsidP="00043C6A">
      <w:pPr>
        <w:rPr>
          <w:rFonts w:ascii="Aptos" w:eastAsia="Aptos" w:hAnsi="Aptos" w:cs="Times New Roman"/>
          <w:color w:val="000000"/>
          <w:lang w:val="en-GB"/>
        </w:rPr>
      </w:pPr>
      <w:r w:rsidRPr="00043C6A">
        <w:rPr>
          <w:rFonts w:ascii="Aptos" w:eastAsia="Aptos" w:hAnsi="Aptos" w:cs="Times New Roman"/>
          <w:color w:val="000000"/>
          <w:lang w:val="en-GB"/>
        </w:rPr>
        <w:br w:type="page"/>
      </w:r>
    </w:p>
    <w:p w14:paraId="29B2F7DC" w14:textId="77777777" w:rsidR="00043C6A" w:rsidRPr="00043C6A" w:rsidRDefault="00043C6A" w:rsidP="00043C6A">
      <w:pPr>
        <w:keepNext/>
        <w:keepLines/>
        <w:spacing w:before="360" w:after="80"/>
        <w:jc w:val="center"/>
        <w:outlineLvl w:val="0"/>
        <w:rPr>
          <w:rFonts w:ascii="Times New Roman" w:eastAsia="Calibri" w:hAnsi="Times New Roman" w:cs="Times New Roman"/>
          <w:b/>
          <w:color w:val="000000"/>
          <w:sz w:val="44"/>
          <w:szCs w:val="44"/>
          <w:lang w:val="en-GB"/>
        </w:rPr>
      </w:pPr>
      <w:bookmarkStart w:id="78" w:name="_Toc176798221"/>
      <w:bookmarkStart w:id="79" w:name="_Toc176822582"/>
      <w:bookmarkStart w:id="80" w:name="_Toc156657713"/>
      <w:r w:rsidRPr="00043C6A">
        <w:rPr>
          <w:rFonts w:ascii="Times New Roman" w:eastAsia="Calibri" w:hAnsi="Times New Roman" w:cs="Times New Roman"/>
          <w:b/>
          <w:color w:val="000000"/>
          <w:sz w:val="44"/>
          <w:szCs w:val="44"/>
          <w:lang w:val="en-GB"/>
        </w:rPr>
        <w:lastRenderedPageBreak/>
        <w:t>C</w:t>
      </w:r>
      <w:bookmarkStart w:id="81" w:name="_Toc149039355"/>
      <w:r w:rsidRPr="00043C6A">
        <w:rPr>
          <w:rFonts w:ascii="Times New Roman" w:eastAsia="Calibri" w:hAnsi="Times New Roman" w:cs="Times New Roman"/>
          <w:b/>
          <w:color w:val="000000"/>
          <w:sz w:val="44"/>
          <w:szCs w:val="44"/>
          <w:lang w:val="en-GB"/>
        </w:rPr>
        <w:t>HAPTER THREE</w:t>
      </w:r>
      <w:bookmarkEnd w:id="78"/>
      <w:bookmarkEnd w:id="79"/>
    </w:p>
    <w:p w14:paraId="51DB7BC0" w14:textId="77777777" w:rsidR="00043C6A" w:rsidRPr="00043C6A" w:rsidRDefault="00043C6A" w:rsidP="00043C6A">
      <w:pPr>
        <w:keepNext/>
        <w:keepLines/>
        <w:spacing w:before="160" w:after="80"/>
        <w:jc w:val="center"/>
        <w:outlineLvl w:val="1"/>
        <w:rPr>
          <w:rFonts w:ascii="Times New Roman" w:eastAsia="Times New Roman" w:hAnsi="Times New Roman" w:cs="Times New Roman"/>
          <w:b/>
          <w:color w:val="000000"/>
          <w:sz w:val="32"/>
          <w:szCs w:val="32"/>
          <w:lang w:val="en-GB"/>
        </w:rPr>
      </w:pPr>
      <w:bookmarkStart w:id="82" w:name="_Toc176798222"/>
      <w:bookmarkStart w:id="83" w:name="_Toc176822583"/>
      <w:r w:rsidRPr="00043C6A">
        <w:rPr>
          <w:rFonts w:ascii="Times New Roman" w:eastAsia="Times New Roman" w:hAnsi="Times New Roman" w:cs="Times New Roman"/>
          <w:b/>
          <w:color w:val="000000"/>
          <w:sz w:val="32"/>
          <w:szCs w:val="32"/>
          <w:lang w:val="en-GB"/>
        </w:rPr>
        <w:t>ZAMBIAN CONTEXT AND RELIGIOUS LANDSCAPE</w:t>
      </w:r>
      <w:bookmarkEnd w:id="80"/>
      <w:bookmarkEnd w:id="81"/>
      <w:r w:rsidRPr="00043C6A">
        <w:rPr>
          <w:rFonts w:ascii="Times New Roman" w:eastAsia="Times New Roman" w:hAnsi="Times New Roman" w:cs="Times New Roman"/>
          <w:b/>
          <w:color w:val="000000"/>
          <w:sz w:val="32"/>
          <w:szCs w:val="32"/>
          <w:lang w:val="en-GB"/>
        </w:rPr>
        <w:t xml:space="preserve"> AS FERTILE SOIL FOR THE GROWTH OF PROSPERITY FAITH</w:t>
      </w:r>
      <w:bookmarkEnd w:id="82"/>
      <w:bookmarkEnd w:id="83"/>
    </w:p>
    <w:p w14:paraId="6C2763DE" w14:textId="77777777" w:rsidR="00043C6A" w:rsidRPr="004467CD" w:rsidRDefault="00043C6A" w:rsidP="004467CD">
      <w:pPr>
        <w:rPr>
          <w:rFonts w:ascii="Aptos" w:eastAsia="Aptos" w:hAnsi="Aptos" w:cs="Times New Roman"/>
          <w:lang w:val="en-GB"/>
        </w:rPr>
      </w:pPr>
    </w:p>
    <w:p w14:paraId="3E2F23CD"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84" w:name="_Toc176798223"/>
      <w:bookmarkStart w:id="85" w:name="_Toc176822584"/>
      <w:r w:rsidRPr="00043C6A">
        <w:rPr>
          <w:rFonts w:ascii="Times New Roman" w:eastAsia="Times New Roman" w:hAnsi="Times New Roman" w:cs="Times New Roman"/>
          <w:b/>
          <w:color w:val="000000"/>
          <w:sz w:val="28"/>
          <w:szCs w:val="28"/>
          <w:lang w:val="en-GB"/>
        </w:rPr>
        <w:t>3.1</w:t>
      </w:r>
      <w:r w:rsidRPr="00043C6A">
        <w:rPr>
          <w:rFonts w:ascii="Times New Roman" w:eastAsia="Times New Roman" w:hAnsi="Times New Roman" w:cs="Times New Roman"/>
          <w:b/>
          <w:color w:val="000000"/>
          <w:sz w:val="28"/>
          <w:szCs w:val="28"/>
          <w:lang w:val="en-GB"/>
        </w:rPr>
        <w:tab/>
        <w:t>Overview</w:t>
      </w:r>
      <w:bookmarkEnd w:id="84"/>
      <w:bookmarkEnd w:id="85"/>
      <w:r w:rsidRPr="00043C6A">
        <w:rPr>
          <w:rFonts w:ascii="Times New Roman" w:eastAsia="Times New Roman" w:hAnsi="Times New Roman" w:cs="Times New Roman"/>
          <w:b/>
          <w:color w:val="000000"/>
          <w:sz w:val="28"/>
          <w:szCs w:val="28"/>
          <w:lang w:val="en-GB"/>
        </w:rPr>
        <w:t xml:space="preserve"> </w:t>
      </w:r>
    </w:p>
    <w:p w14:paraId="317D3588" w14:textId="2A05FABE"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chapter provides a summarised description of Zambia as a country, including the geographical location of the study area and the characteristics of the socio-economic dimensions of the country. The country profile provides a sense of how various factors in the nation interplay in relation to the growth of Prosperity Faith. Most importantly, this chapter focuses on sharing the scope of the Zambian Christian landscape and showing how it can be fertile soil for the booming of Prosperity Faith. The chapter deliberately discuss</w:t>
      </w:r>
      <w:r w:rsidR="00E8307E">
        <w:rPr>
          <w:rFonts w:ascii="Times New Roman" w:eastAsia="Calibri" w:hAnsi="Times New Roman" w:cs="Times New Roman"/>
          <w:color w:val="000000"/>
          <w:sz w:val="24"/>
          <w:szCs w:val="24"/>
          <w:lang w:val="en-GB"/>
        </w:rPr>
        <w:t>es</w:t>
      </w:r>
      <w:r w:rsidRPr="00043C6A">
        <w:rPr>
          <w:rFonts w:ascii="Times New Roman" w:eastAsia="Calibri" w:hAnsi="Times New Roman" w:cs="Times New Roman"/>
          <w:color w:val="000000"/>
          <w:sz w:val="24"/>
          <w:szCs w:val="24"/>
          <w:lang w:val="en-GB"/>
        </w:rPr>
        <w:t xml:space="preserve"> aspects or the environment that eventually paved the way for this booming of Neo-Pentecostalism (which features Prosperity Faith) in Zambia. Part of the presidency of Fredrick Chiluba (1991-2001) is of great significance to this effect. During his presidency, Pentecostalism significantly flooded the nation of Zambia. Many international Neo-Pentecostal preachers appeared on Zambian land. Chiyeka (2018:232) argues that, prior to the Chiluba era (which appears to be the ultimate platform for the growth of Neo-Pentecostalism in Zambia), three religious activities were critical to the growth of Neo-Pentecostalism in Zambia:</w:t>
      </w:r>
    </w:p>
    <w:p w14:paraId="2B7B75E1" w14:textId="38965D19" w:rsidR="00043C6A" w:rsidRPr="00043C6A" w:rsidRDefault="00043C6A" w:rsidP="00043C6A">
      <w:pPr>
        <w:numPr>
          <w:ilvl w:val="0"/>
          <w:numId w:val="25"/>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Billy Graham’s crusade</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“This event was epoch-making in the growth of Pentecostalism in Zambia. Although not a Pentecostal himself, Graham gave impetus to the flourishing of Pentecostalism”.</w:t>
      </w:r>
    </w:p>
    <w:p w14:paraId="3A65F98D" w14:textId="289C9A82" w:rsidR="00043C6A" w:rsidRPr="00043C6A" w:rsidRDefault="00043C6A" w:rsidP="00043C6A">
      <w:pPr>
        <w:numPr>
          <w:ilvl w:val="0"/>
          <w:numId w:val="25"/>
        </w:numPr>
        <w:spacing w:line="360" w:lineRule="auto"/>
        <w:contextualSpacing/>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t xml:space="preserve">Scripture Union: In </w:t>
      </w:r>
      <w:r w:rsidRPr="00043C6A">
        <w:rPr>
          <w:rFonts w:ascii="Times New Roman" w:eastAsia="Calibri" w:hAnsi="Times New Roman" w:cs="Times New Roman"/>
          <w:color w:val="000000"/>
          <w:sz w:val="24"/>
          <w:szCs w:val="24"/>
          <w:lang w:val="en-GB"/>
        </w:rPr>
        <w:t>subsequent</w:t>
      </w:r>
      <w:r w:rsidRPr="004467CD">
        <w:rPr>
          <w:rFonts w:ascii="Times New Roman" w:eastAsia="Calibri" w:hAnsi="Times New Roman" w:cs="Times New Roman"/>
          <w:color w:val="000000"/>
          <w:sz w:val="24"/>
          <w:szCs w:val="24"/>
          <w:lang w:val="en-GB"/>
        </w:rPr>
        <w:t xml:space="preserve"> years, the Scripture Union in secondary schools </w:t>
      </w:r>
      <w:r w:rsidRPr="00043C6A">
        <w:rPr>
          <w:rFonts w:ascii="Times New Roman" w:eastAsia="Calibri" w:hAnsi="Times New Roman" w:cs="Times New Roman"/>
          <w:color w:val="000000"/>
          <w:sz w:val="24"/>
          <w:szCs w:val="24"/>
          <w:lang w:val="en-GB"/>
        </w:rPr>
        <w:t>produced</w:t>
      </w:r>
      <w:r w:rsidRPr="004467CD">
        <w:rPr>
          <w:rFonts w:ascii="Times New Roman" w:eastAsia="Calibri" w:hAnsi="Times New Roman" w:cs="Times New Roman"/>
          <w:color w:val="000000"/>
          <w:sz w:val="24"/>
          <w:szCs w:val="24"/>
          <w:lang w:val="en-GB"/>
        </w:rPr>
        <w:t xml:space="preserve"> Pentecostal giants in </w:t>
      </w:r>
      <w:r w:rsidRPr="00043C6A">
        <w:rPr>
          <w:rFonts w:ascii="Times New Roman" w:eastAsia="Calibri" w:hAnsi="Times New Roman" w:cs="Times New Roman"/>
          <w:color w:val="000000"/>
          <w:sz w:val="24"/>
          <w:szCs w:val="24"/>
          <w:lang w:val="en-GB"/>
        </w:rPr>
        <w:t xml:space="preserve">the </w:t>
      </w:r>
      <w:r w:rsidRPr="004467CD">
        <w:rPr>
          <w:rFonts w:ascii="Times New Roman" w:eastAsia="Calibri" w:hAnsi="Times New Roman" w:cs="Times New Roman"/>
          <w:color w:val="000000"/>
          <w:sz w:val="24"/>
          <w:szCs w:val="24"/>
          <w:lang w:val="en-GB"/>
        </w:rPr>
        <w:t>Zambian context, such as Bishop Joshua Banda of Northmead Assembly of God, Apostle Dan Pule of Dunamis Christian Centre</w:t>
      </w:r>
      <w:r w:rsidRPr="00043C6A">
        <w:rPr>
          <w:rFonts w:ascii="Times New Roman" w:eastAsia="Calibri" w:hAnsi="Times New Roman" w:cs="Times New Roman"/>
          <w:color w:val="000000"/>
          <w:sz w:val="24"/>
          <w:szCs w:val="24"/>
          <w:lang w:val="en-GB"/>
        </w:rPr>
        <w:t>,</w:t>
      </w:r>
      <w:r w:rsidRPr="004467CD">
        <w:rPr>
          <w:rFonts w:ascii="Times New Roman" w:eastAsia="Calibri" w:hAnsi="Times New Roman" w:cs="Times New Roman"/>
          <w:color w:val="000000"/>
          <w:sz w:val="24"/>
          <w:szCs w:val="24"/>
          <w:lang w:val="en-GB"/>
        </w:rPr>
        <w:t xml:space="preserve"> and Pastor Nevers Mumba of Victory Ministries and Victory Bible </w:t>
      </w:r>
      <w:r w:rsidRPr="00043C6A">
        <w:rPr>
          <w:rFonts w:ascii="Times New Roman" w:eastAsia="Calibri" w:hAnsi="Times New Roman" w:cs="Times New Roman"/>
          <w:color w:val="000000"/>
          <w:sz w:val="24"/>
          <w:szCs w:val="24"/>
          <w:lang w:val="en-GB"/>
        </w:rPr>
        <w:t>C</w:t>
      </w:r>
      <w:r w:rsidRPr="004467CD">
        <w:rPr>
          <w:rFonts w:ascii="Times New Roman" w:eastAsia="Calibri" w:hAnsi="Times New Roman" w:cs="Times New Roman"/>
          <w:color w:val="000000"/>
          <w:sz w:val="24"/>
          <w:szCs w:val="24"/>
          <w:lang w:val="en-GB"/>
        </w:rPr>
        <w:t>hurch. The three germinated from the Scripture Union group at Hillcrest Technical Secondary School in Livingstone.</w:t>
      </w:r>
    </w:p>
    <w:p w14:paraId="752374A1" w14:textId="585ED6E9" w:rsidR="00043C6A" w:rsidRPr="00043C6A" w:rsidRDefault="00281E75" w:rsidP="00043C6A">
      <w:pPr>
        <w:numPr>
          <w:ilvl w:val="0"/>
          <w:numId w:val="25"/>
        </w:numPr>
        <w:spacing w:line="360" w:lineRule="auto"/>
        <w:contextualSpacing/>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 </w:t>
      </w:r>
      <w:r w:rsidR="00043C6A" w:rsidRPr="004467CD">
        <w:rPr>
          <w:rFonts w:ascii="Times New Roman" w:eastAsia="Calibri" w:hAnsi="Times New Roman" w:cs="Times New Roman"/>
          <w:color w:val="000000"/>
          <w:sz w:val="24"/>
          <w:szCs w:val="24"/>
          <w:lang w:val="en-GB"/>
        </w:rPr>
        <w:t>Reinhard Bonnke’s Crusades</w:t>
      </w:r>
      <w:r w:rsidR="00043C6A" w:rsidRPr="00043C6A">
        <w:rPr>
          <w:rFonts w:ascii="Times New Roman" w:eastAsia="Calibri" w:hAnsi="Times New Roman" w:cs="Times New Roman"/>
          <w:color w:val="000000"/>
          <w:sz w:val="24"/>
          <w:szCs w:val="24"/>
          <w:lang w:val="en-GB"/>
        </w:rPr>
        <w:t>:</w:t>
      </w:r>
      <w:r w:rsidR="00043C6A" w:rsidRPr="004467CD">
        <w:rPr>
          <w:rFonts w:ascii="Times New Roman" w:eastAsia="Calibri" w:hAnsi="Times New Roman" w:cs="Times New Roman"/>
          <w:color w:val="000000"/>
          <w:sz w:val="24"/>
          <w:szCs w:val="24"/>
          <w:lang w:val="en-GB"/>
        </w:rPr>
        <w:t xml:space="preserve"> </w:t>
      </w:r>
      <w:r w:rsidR="00043C6A" w:rsidRPr="00043C6A">
        <w:rPr>
          <w:rFonts w:ascii="Times New Roman" w:eastAsia="Calibri" w:hAnsi="Times New Roman" w:cs="Times New Roman"/>
          <w:color w:val="000000"/>
          <w:sz w:val="24"/>
          <w:szCs w:val="24"/>
          <w:lang w:val="en-GB"/>
        </w:rPr>
        <w:t>B</w:t>
      </w:r>
      <w:r w:rsidR="00043C6A" w:rsidRPr="004467CD">
        <w:rPr>
          <w:rFonts w:ascii="Times New Roman" w:eastAsia="Calibri" w:hAnsi="Times New Roman" w:cs="Times New Roman"/>
          <w:color w:val="000000"/>
          <w:sz w:val="24"/>
          <w:szCs w:val="24"/>
          <w:lang w:val="en-GB"/>
        </w:rPr>
        <w:t>etween 1980 and 1990, Pastor Bonnke’s crusades under the umbrella name of Christ for All Nations (CfAN) visited Zambia (Gifford 1987:63). Bonnke’s crusades did inspire some young Zambian Christians of different main-line churches who claimed to have been born</w:t>
      </w:r>
      <w:r w:rsidR="00043C6A" w:rsidRPr="00043C6A">
        <w:rPr>
          <w:rFonts w:ascii="Times New Roman" w:eastAsia="Calibri" w:hAnsi="Times New Roman" w:cs="Times New Roman"/>
          <w:color w:val="000000"/>
          <w:sz w:val="24"/>
          <w:szCs w:val="24"/>
          <w:lang w:val="en-GB"/>
        </w:rPr>
        <w:t xml:space="preserve"> </w:t>
      </w:r>
      <w:r w:rsidR="00043C6A" w:rsidRPr="004467CD">
        <w:rPr>
          <w:rFonts w:ascii="Times New Roman" w:eastAsia="Calibri" w:hAnsi="Times New Roman" w:cs="Times New Roman"/>
          <w:color w:val="000000"/>
          <w:sz w:val="24"/>
          <w:szCs w:val="24"/>
          <w:lang w:val="en-GB"/>
        </w:rPr>
        <w:t>again and were active in the Charismatic Renewal Groups (interdenominational fellowships).</w:t>
      </w:r>
    </w:p>
    <w:p w14:paraId="6C3E3F98" w14:textId="427110EF" w:rsidR="00043C6A" w:rsidRPr="004467CD" w:rsidRDefault="00043C6A" w:rsidP="00043C6A">
      <w:pPr>
        <w:spacing w:line="360" w:lineRule="auto"/>
        <w:jc w:val="both"/>
        <w:rPr>
          <w:rFonts w:ascii="Times New Roman" w:eastAsia="Calibri" w:hAnsi="Times New Roman" w:cs="Times New Roman"/>
          <w:color w:val="000000"/>
          <w:sz w:val="24"/>
          <w:szCs w:val="24"/>
          <w:lang w:val="en-GB"/>
        </w:rPr>
      </w:pPr>
      <w:r w:rsidRPr="004467CD">
        <w:rPr>
          <w:rFonts w:ascii="Times New Roman" w:eastAsia="Calibri" w:hAnsi="Times New Roman" w:cs="Times New Roman"/>
          <w:color w:val="000000"/>
          <w:sz w:val="24"/>
          <w:szCs w:val="24"/>
          <w:lang w:val="en-GB"/>
        </w:rPr>
        <w:lastRenderedPageBreak/>
        <w:t>These are some of the important events that perpetuated the flooding of Pentecostalism in Zambia.</w:t>
      </w:r>
    </w:p>
    <w:p w14:paraId="2B1A94D8" w14:textId="580B45FB"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 a landlocked country in Southern Africa, became an independent nation on 24 October 1964, after breaking away from British colonial rule (The World Factbook 2021:45). With a rich history, diverse culture, and abundant natural resources, Zambia has established itself as a sovereign nation with significant regional influence. The country has an estimated population of 18 920 657 people (World Bank, 2022). It has a landmass area of approximately 752 614m</w:t>
      </w:r>
      <w:r w:rsidRPr="00043C6A">
        <w:rPr>
          <w:rFonts w:ascii="Times New Roman" w:eastAsia="Calibri" w:hAnsi="Times New Roman" w:cs="Times New Roman"/>
          <w:color w:val="000000"/>
          <w:sz w:val="24"/>
          <w:szCs w:val="24"/>
          <w:vertAlign w:val="superscript"/>
          <w:lang w:val="en-GB"/>
        </w:rPr>
        <w:t>2</w:t>
      </w:r>
      <w:r w:rsidRPr="00043C6A">
        <w:rPr>
          <w:rFonts w:ascii="Times New Roman" w:eastAsia="Calibri" w:hAnsi="Times New Roman" w:cs="Times New Roman"/>
          <w:color w:val="000000"/>
          <w:sz w:val="24"/>
          <w:szCs w:val="24"/>
          <w:lang w:val="en-GB"/>
        </w:rPr>
        <w:t xml:space="preserve">, bordering eight neighbouring countries (Zambia Statistics Agency, 2020), namely Mozambique, Zimbabwe, Botswana and Namibia to the south, Malawi to the east, the Democratic Republic of the Congo to the north, Tanzania to the north-east, and Angola to the west. Zambia is known for its diverse topography, including the renowned Victoria Falls and the great Zambezi River, which flows along </w:t>
      </w:r>
      <w:r w:rsidR="00E8307E">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ts southern border</w:t>
      </w:r>
      <w:r w:rsidR="005754C6">
        <w:rPr>
          <w:rFonts w:ascii="Times New Roman" w:eastAsia="Calibri" w:hAnsi="Times New Roman" w:cs="Times New Roman"/>
          <w:color w:val="000000"/>
          <w:sz w:val="24"/>
          <w:szCs w:val="24"/>
          <w:lang w:val="en-GB"/>
        </w:rPr>
        <w:t>.</w:t>
      </w:r>
    </w:p>
    <w:p w14:paraId="35CCE83A"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86" w:name="_Toc156657715"/>
      <w:r w:rsidRPr="00043C6A" w:rsidDel="003D45EE">
        <w:rPr>
          <w:rFonts w:ascii="Times New Roman" w:eastAsia="Times New Roman" w:hAnsi="Times New Roman" w:cs="Times New Roman"/>
          <w:b/>
          <w:color w:val="000000"/>
          <w:sz w:val="28"/>
          <w:szCs w:val="28"/>
          <w:lang w:val="en-GB"/>
        </w:rPr>
        <w:t xml:space="preserve"> </w:t>
      </w:r>
      <w:bookmarkStart w:id="87" w:name="_Toc176798224"/>
      <w:bookmarkStart w:id="88" w:name="_Toc176822585"/>
      <w:r w:rsidRPr="00043C6A">
        <w:rPr>
          <w:rFonts w:ascii="Times New Roman" w:eastAsia="Times New Roman" w:hAnsi="Times New Roman" w:cs="Times New Roman"/>
          <w:b/>
          <w:color w:val="000000"/>
          <w:sz w:val="28"/>
          <w:szCs w:val="28"/>
          <w:lang w:val="en-GB"/>
        </w:rPr>
        <w:t>3.2</w:t>
      </w:r>
      <w:r w:rsidRPr="00043C6A">
        <w:rPr>
          <w:rFonts w:ascii="Times New Roman" w:eastAsia="Times New Roman" w:hAnsi="Times New Roman" w:cs="Times New Roman"/>
          <w:b/>
          <w:color w:val="000000"/>
          <w:sz w:val="28"/>
          <w:szCs w:val="28"/>
          <w:lang w:val="en-GB"/>
        </w:rPr>
        <w:tab/>
        <w:t>Zambian context</w:t>
      </w:r>
      <w:bookmarkEnd w:id="86"/>
      <w:bookmarkEnd w:id="87"/>
      <w:bookmarkEnd w:id="88"/>
    </w:p>
    <w:p w14:paraId="10F5D709" w14:textId="7551CBDE"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place and role of the Bible in the Zambian religious context is critical. It is used in both public and private life in a very dogmati</w:t>
      </w:r>
      <w:r w:rsidR="00520104">
        <w:rPr>
          <w:rFonts w:ascii="Times New Roman" w:eastAsia="Aptos" w:hAnsi="Times New Roman" w:cs="Times New Roman"/>
          <w:color w:val="000000"/>
          <w:sz w:val="24"/>
          <w:szCs w:val="24"/>
          <w:lang w:val="en-GB"/>
        </w:rPr>
        <w:t>c</w:t>
      </w:r>
      <w:r w:rsidRPr="00043C6A">
        <w:rPr>
          <w:rFonts w:ascii="Times New Roman" w:eastAsia="Aptos" w:hAnsi="Times New Roman" w:cs="Times New Roman"/>
          <w:color w:val="000000"/>
          <w:sz w:val="24"/>
          <w:szCs w:val="24"/>
          <w:lang w:val="en-GB"/>
        </w:rPr>
        <w:t xml:space="preserve"> manner. Nearly all the denominations in Zambia seek the Bible to explain their religious and practical lives (Adamo 2010:26). This was the approach of the former Zambian president</w:t>
      </w:r>
      <w:r w:rsidR="0052010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Fredrick Chiluba</w:t>
      </w:r>
      <w:r w:rsidR="0052010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when he declared Zambia a Christian nation. He looked to the Bible, both as a carrier of proof of a blessed life/nation and as God’s living covenant. In terms of the use of covenantal language, he stated:</w:t>
      </w:r>
    </w:p>
    <w:p w14:paraId="42471F3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moment I stood by that pillar in 1991 and I said this country is your country oh Lord, we bring ourselves to you God and every piece of this soil belongs to you, that day we entered into a covenant with the living God… God honours the covenant; God has never nullified that covenant (The Post Newspapers, 7 June 2008).</w:t>
      </w:r>
    </w:p>
    <w:p w14:paraId="3D84EAC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According to Jefferson (2002:76), Chiluba sought to revolutionise national ideologies such as socialism to a free-market democracy enjoined with and by a God-fearing government. This is the reason why the general populace in the religious circles experienced a sense of euphoria when he declared Zambia a “</w:t>
      </w:r>
      <w:r w:rsidRPr="004467CD">
        <w:rPr>
          <w:rFonts w:ascii="Times New Roman" w:eastAsia="Aptos" w:hAnsi="Times New Roman" w:cs="Times New Roman"/>
          <w:iCs/>
          <w:color w:val="000000"/>
          <w:sz w:val="24"/>
          <w:szCs w:val="24"/>
          <w:lang w:val="en-GB"/>
        </w:rPr>
        <w:t>Christian Nation”</w:t>
      </w:r>
      <w:r w:rsidRPr="00043C6A">
        <w:rPr>
          <w:rFonts w:ascii="Times New Roman" w:eastAsia="Aptos" w:hAnsi="Times New Roman" w:cs="Times New Roman"/>
          <w:iCs/>
          <w:color w:val="000000"/>
          <w:sz w:val="24"/>
          <w:szCs w:val="24"/>
          <w:lang w:val="en-GB"/>
        </w:rPr>
        <w:t>.</w:t>
      </w:r>
    </w:p>
    <w:p w14:paraId="2F309D4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On 29 December 1991, Chiluba, accompanied by two Neo-Pentecostal pastors (Ernest Chelelwa and Joseph Chihana), proclaimed that the Word of God shall be the yardstick for the governance of Zambia: </w:t>
      </w:r>
    </w:p>
    <w:p w14:paraId="770F8336"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The Bible, which is the Word of God, abounds with proof that a nation is blessed, whenever it enters into a covenant with God and obeys the word of God… On behalf of the nation, I have now entered into a covenant with the living God…I submit the Government and the entire nation of Zambia to the Lordship of Jesus Christ. I further declare that Zambia is a Christian Nation that will seek to be governed by the righteous principles of the word of God. Righteousness and justice must prevail in all levels of authority, and then we shall see the righteousness of God exalting Zambia (Chiluba, 1991: Speech from the Pillar; Gifford 1998:197-198; Times of Zambia, 20 February 1994).</w:t>
      </w:r>
    </w:p>
    <w:p w14:paraId="2929B291" w14:textId="7171F58B" w:rsidR="00043C6A" w:rsidRPr="00043C6A" w:rsidRDefault="00043C6A" w:rsidP="004467CD">
      <w:pPr>
        <w:spacing w:line="360" w:lineRule="auto"/>
        <w:ind w:right="4"/>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This declaration paved the way for the influx of Pentecostalism in Zambia, coupled with </w:t>
      </w:r>
      <w:r w:rsidR="00520104">
        <w:rPr>
          <w:rFonts w:ascii="Times New Roman" w:eastAsia="Aptos" w:hAnsi="Times New Roman" w:cs="Times New Roman"/>
          <w:color w:val="000000"/>
          <w:sz w:val="24"/>
          <w:szCs w:val="24"/>
          <w:lang w:val="en-GB"/>
        </w:rPr>
        <w:t>Zambian socie</w:t>
      </w:r>
      <w:r w:rsidRPr="00043C6A">
        <w:rPr>
          <w:rFonts w:ascii="Times New Roman" w:eastAsia="Aptos" w:hAnsi="Times New Roman" w:cs="Times New Roman"/>
          <w:color w:val="000000"/>
          <w:sz w:val="24"/>
          <w:szCs w:val="24"/>
          <w:lang w:val="en-GB"/>
        </w:rPr>
        <w:t>t</w:t>
      </w:r>
      <w:r w:rsidR="00520104">
        <w:rPr>
          <w:rFonts w:ascii="Times New Roman" w:eastAsia="Aptos" w:hAnsi="Times New Roman" w:cs="Times New Roman"/>
          <w:color w:val="000000"/>
          <w:sz w:val="24"/>
          <w:szCs w:val="24"/>
          <w:lang w:val="en-GB"/>
        </w:rPr>
        <w:t>i</w:t>
      </w:r>
      <w:r w:rsidRPr="00043C6A">
        <w:rPr>
          <w:rFonts w:ascii="Times New Roman" w:eastAsia="Aptos" w:hAnsi="Times New Roman" w:cs="Times New Roman"/>
          <w:color w:val="000000"/>
          <w:sz w:val="24"/>
          <w:szCs w:val="24"/>
          <w:lang w:val="en-GB"/>
        </w:rPr>
        <w:t>e</w:t>
      </w:r>
      <w:r w:rsidR="00520104">
        <w:rPr>
          <w:rFonts w:ascii="Times New Roman" w:eastAsia="Aptos" w:hAnsi="Times New Roman" w:cs="Times New Roman"/>
          <w:color w:val="000000"/>
          <w:sz w:val="24"/>
          <w:szCs w:val="24"/>
          <w:lang w:val="en-GB"/>
        </w:rPr>
        <w:t>s'</w:t>
      </w:r>
      <w:r w:rsidRPr="00043C6A">
        <w:rPr>
          <w:rFonts w:ascii="Times New Roman" w:eastAsia="Aptos" w:hAnsi="Times New Roman" w:cs="Times New Roman"/>
          <w:color w:val="000000"/>
          <w:sz w:val="24"/>
          <w:szCs w:val="24"/>
          <w:lang w:val="en-GB"/>
        </w:rPr>
        <w:t xml:space="preserve"> prevailing economic and health problems. </w:t>
      </w:r>
    </w:p>
    <w:p w14:paraId="3FB43992" w14:textId="4005DDFA" w:rsidR="00043C6A" w:rsidRPr="00043C6A" w:rsidRDefault="00520104" w:rsidP="00043C6A">
      <w:pPr>
        <w:spacing w:after="200" w:line="360" w:lineRule="auto"/>
        <w:jc w:val="both"/>
        <w:rPr>
          <w:rFonts w:ascii="Times New Roman" w:eastAsia="Times New Roman" w:hAnsi="Times New Roman" w:cs="Times New Roman"/>
          <w:color w:val="000000"/>
          <w:sz w:val="24"/>
          <w:szCs w:val="24"/>
          <w:lang w:val="en-GB" w:eastAsia="en-ZA"/>
        </w:rPr>
      </w:pPr>
      <w:r>
        <w:rPr>
          <w:rFonts w:ascii="Times New Roman" w:eastAsia="Times New Roman" w:hAnsi="Times New Roman" w:cs="Times New Roman"/>
          <w:color w:val="000000"/>
          <w:sz w:val="24"/>
          <w:szCs w:val="24"/>
          <w:lang w:val="en-GB" w:eastAsia="en-ZA"/>
        </w:rPr>
        <w:t>R</w:t>
      </w:r>
      <w:r w:rsidR="00043C6A" w:rsidRPr="00043C6A">
        <w:rPr>
          <w:rFonts w:ascii="Times New Roman" w:eastAsia="Times New Roman" w:hAnsi="Times New Roman" w:cs="Times New Roman"/>
          <w:color w:val="000000"/>
          <w:sz w:val="24"/>
          <w:szCs w:val="24"/>
          <w:lang w:val="en-GB" w:eastAsia="en-ZA"/>
        </w:rPr>
        <w:t>e</w:t>
      </w:r>
      <w:r>
        <w:rPr>
          <w:rFonts w:ascii="Times New Roman" w:eastAsia="Times New Roman" w:hAnsi="Times New Roman" w:cs="Times New Roman"/>
          <w:color w:val="000000"/>
          <w:sz w:val="24"/>
          <w:szCs w:val="24"/>
          <w:lang w:val="en-GB" w:eastAsia="en-ZA"/>
        </w:rPr>
        <w:t>ga</w:t>
      </w:r>
      <w:r w:rsidR="00043C6A" w:rsidRPr="00043C6A">
        <w:rPr>
          <w:rFonts w:ascii="Times New Roman" w:eastAsia="Times New Roman" w:hAnsi="Times New Roman" w:cs="Times New Roman"/>
          <w:color w:val="000000"/>
          <w:sz w:val="24"/>
          <w:szCs w:val="24"/>
          <w:lang w:val="en-GB" w:eastAsia="en-ZA"/>
        </w:rPr>
        <w:t>r</w:t>
      </w:r>
      <w:r>
        <w:rPr>
          <w:rFonts w:ascii="Times New Roman" w:eastAsia="Times New Roman" w:hAnsi="Times New Roman" w:cs="Times New Roman"/>
          <w:color w:val="000000"/>
          <w:sz w:val="24"/>
          <w:szCs w:val="24"/>
          <w:lang w:val="en-GB" w:eastAsia="en-ZA"/>
        </w:rPr>
        <w:t>ding</w:t>
      </w:r>
      <w:r w:rsidR="00043C6A" w:rsidRPr="00043C6A">
        <w:rPr>
          <w:rFonts w:ascii="Times New Roman" w:eastAsia="Times New Roman" w:hAnsi="Times New Roman" w:cs="Times New Roman"/>
          <w:color w:val="000000"/>
          <w:sz w:val="24"/>
          <w:szCs w:val="24"/>
          <w:lang w:val="en-GB" w:eastAsia="en-ZA"/>
        </w:rPr>
        <w:t xml:space="preserve"> the Zambian demographic context, roughly 50 per cent of the population is in the middle-income group, 10 per cent in the higher</w:t>
      </w:r>
      <w:r>
        <w:rPr>
          <w:rFonts w:ascii="Times New Roman" w:eastAsia="Times New Roman" w:hAnsi="Times New Roman" w:cs="Times New Roman"/>
          <w:color w:val="000000"/>
          <w:sz w:val="24"/>
          <w:szCs w:val="24"/>
          <w:lang w:val="en-GB" w:eastAsia="en-ZA"/>
        </w:rPr>
        <w:t>-</w:t>
      </w:r>
      <w:r w:rsidR="00043C6A" w:rsidRPr="00043C6A">
        <w:rPr>
          <w:rFonts w:ascii="Times New Roman" w:eastAsia="Times New Roman" w:hAnsi="Times New Roman" w:cs="Times New Roman"/>
          <w:color w:val="000000"/>
          <w:sz w:val="24"/>
          <w:szCs w:val="24"/>
          <w:lang w:val="en-GB" w:eastAsia="en-ZA"/>
        </w:rPr>
        <w:t>income group, and 40 per cent could be described as poor to desperately poor.</w:t>
      </w:r>
    </w:p>
    <w:p w14:paraId="0011682A" w14:textId="3BE5C836"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eastAsia="en-ZA"/>
        </w:rPr>
      </w:pPr>
      <w:r w:rsidRPr="00043C6A">
        <w:rPr>
          <w:rFonts w:ascii="Times New Roman" w:eastAsia="Times New Roman" w:hAnsi="Times New Roman" w:cs="Times New Roman"/>
          <w:color w:val="000000"/>
          <w:sz w:val="24"/>
          <w:szCs w:val="24"/>
          <w:lang w:val="en-GB" w:eastAsia="en-ZA"/>
        </w:rPr>
        <w:t>At present, the country has a high poverty incidence of 58.7 per cent, with most of the country’s population living below the poverty line of $1.90/day (UNDP 2021; World Bank 2022). Poverty levels in Zambia are high in rural areas, amounting to 76.6 per cent compared to 23.4 per cent in urban areas (World Bank 2022). In addition, the country faces challenges in providing basic human needs such as education and health. The extremely slow economic growth in the country has been attributed to a number of factors, including the recent COVID-19 pandemic, unprecedented high levels of corruption, tribalism, corruption coupled with low industrial productivity, dependence on forex, high debts, and the continued overdependence on the export of copper, the price of which is often unstable in the global market (United States Agency for International Development 2022; World Bank 2021).</w:t>
      </w:r>
    </w:p>
    <w:p w14:paraId="36D5C9BB" w14:textId="47F68728"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eastAsia="en-ZA"/>
        </w:rPr>
      </w:pPr>
      <w:r w:rsidRPr="00043C6A">
        <w:rPr>
          <w:rFonts w:ascii="Times New Roman" w:eastAsia="Times New Roman" w:hAnsi="Times New Roman" w:cs="Times New Roman"/>
          <w:color w:val="000000"/>
          <w:sz w:val="24"/>
          <w:szCs w:val="24"/>
          <w:lang w:val="en-GB" w:eastAsia="en-ZA"/>
        </w:rPr>
        <w:t>In addition to income deficiency, the poor lack access to adequate food, health and educational facilities, clean and safe water, as well as clothing and shelter. Furthermore, land tenure, sanitation, garbage disposal and access to water in suburban areas, where most of the poor reside, are serious problems. In urban and suburban areas,</w:t>
      </w:r>
      <w:r w:rsidRPr="00043C6A" w:rsidDel="008C7653">
        <w:rPr>
          <w:rFonts w:ascii="Times New Roman" w:eastAsia="Times New Roman" w:hAnsi="Times New Roman" w:cs="Times New Roman"/>
          <w:color w:val="000000"/>
          <w:sz w:val="24"/>
          <w:szCs w:val="24"/>
          <w:lang w:val="en-GB" w:eastAsia="en-ZA"/>
        </w:rPr>
        <w:t xml:space="preserve"> </w:t>
      </w:r>
      <w:r w:rsidRPr="00043C6A">
        <w:rPr>
          <w:rFonts w:ascii="Times New Roman" w:eastAsia="Times New Roman" w:hAnsi="Times New Roman" w:cs="Times New Roman"/>
          <w:color w:val="000000"/>
          <w:sz w:val="24"/>
          <w:szCs w:val="24"/>
          <w:lang w:val="en-GB" w:eastAsia="en-ZA"/>
        </w:rPr>
        <w:t>poor sanitary conditions are</w:t>
      </w:r>
      <w:r w:rsidR="00520104">
        <w:rPr>
          <w:rFonts w:ascii="Times New Roman" w:eastAsia="Times New Roman" w:hAnsi="Times New Roman" w:cs="Times New Roman"/>
          <w:color w:val="000000"/>
          <w:sz w:val="24"/>
          <w:szCs w:val="24"/>
          <w:lang w:val="en-GB" w:eastAsia="en-ZA"/>
        </w:rPr>
        <w:t> largely</w:t>
      </w:r>
      <w:r w:rsidRPr="00043C6A">
        <w:rPr>
          <w:rFonts w:ascii="Times New Roman" w:eastAsia="Times New Roman" w:hAnsi="Times New Roman" w:cs="Times New Roman"/>
          <w:color w:val="000000"/>
          <w:sz w:val="24"/>
          <w:szCs w:val="24"/>
          <w:lang w:val="en-GB" w:eastAsia="en-ZA"/>
        </w:rPr>
        <w:t xml:space="preserve"> responsible for high incidences of cholera and diarrhoea outbreaks during the rainy season.</w:t>
      </w:r>
    </w:p>
    <w:p w14:paraId="42A8E6CC" w14:textId="667D084A" w:rsidR="00043C6A" w:rsidRPr="00043C6A" w:rsidRDefault="00043C6A" w:rsidP="00043C6A">
      <w:pPr>
        <w:spacing w:after="200" w:line="360" w:lineRule="auto"/>
        <w:jc w:val="both"/>
        <w:rPr>
          <w:rFonts w:ascii="Times New Roman" w:eastAsia="Times New Roman" w:hAnsi="Times New Roman" w:cs="Times New Roman"/>
          <w:color w:val="000000"/>
          <w:sz w:val="24"/>
          <w:szCs w:val="24"/>
          <w:lang w:val="en-GB" w:eastAsia="en-ZA"/>
        </w:rPr>
      </w:pPr>
      <w:r w:rsidRPr="00043C6A">
        <w:rPr>
          <w:rFonts w:ascii="Times New Roman" w:eastAsia="Times New Roman" w:hAnsi="Times New Roman" w:cs="Times New Roman"/>
          <w:color w:val="000000"/>
          <w:sz w:val="24"/>
          <w:szCs w:val="24"/>
          <w:lang w:val="en-GB" w:eastAsia="en-ZA"/>
        </w:rPr>
        <w:t>The economic situation, triggering a condition or reality of poverty and lack of access to good</w:t>
      </w:r>
      <w:r w:rsidR="00495958">
        <w:rPr>
          <w:rFonts w:ascii="Times New Roman" w:eastAsia="Times New Roman" w:hAnsi="Times New Roman" w:cs="Times New Roman"/>
          <w:color w:val="000000"/>
          <w:sz w:val="24"/>
          <w:szCs w:val="24"/>
          <w:lang w:val="en-GB" w:eastAsia="en-ZA"/>
        </w:rPr>
        <w:t xml:space="preserve"> health in Zambia, was </w:t>
      </w:r>
      <w:r w:rsidR="00EE56E3">
        <w:rPr>
          <w:rFonts w:ascii="Times New Roman" w:eastAsia="Times New Roman" w:hAnsi="Times New Roman" w:cs="Times New Roman"/>
          <w:color w:val="000000"/>
          <w:sz w:val="24"/>
          <w:szCs w:val="24"/>
          <w:lang w:val="en-GB" w:eastAsia="en-ZA"/>
        </w:rPr>
        <w:t xml:space="preserve">and </w:t>
      </w:r>
      <w:r w:rsidR="00EE56E3" w:rsidRPr="00043C6A">
        <w:rPr>
          <w:rFonts w:ascii="Times New Roman" w:eastAsia="Times New Roman" w:hAnsi="Times New Roman" w:cs="Times New Roman"/>
          <w:color w:val="000000"/>
          <w:sz w:val="24"/>
          <w:szCs w:val="24"/>
          <w:lang w:val="en-GB" w:eastAsia="en-ZA"/>
        </w:rPr>
        <w:t>remains</w:t>
      </w:r>
      <w:r w:rsidRPr="00043C6A">
        <w:rPr>
          <w:rFonts w:ascii="Times New Roman" w:eastAsia="Times New Roman" w:hAnsi="Times New Roman" w:cs="Times New Roman"/>
          <w:color w:val="000000"/>
          <w:sz w:val="24"/>
          <w:szCs w:val="24"/>
          <w:lang w:val="en-GB" w:eastAsia="en-ZA"/>
        </w:rPr>
        <w:t xml:space="preserve"> a fertile ground for the gospel of wealth and health – Prosperity </w:t>
      </w:r>
      <w:r w:rsidRPr="00043C6A">
        <w:rPr>
          <w:rFonts w:ascii="Times New Roman" w:eastAsia="Times New Roman" w:hAnsi="Times New Roman" w:cs="Times New Roman"/>
          <w:color w:val="000000"/>
          <w:sz w:val="24"/>
          <w:szCs w:val="24"/>
          <w:lang w:val="en-GB" w:eastAsia="en-ZA"/>
        </w:rPr>
        <w:lastRenderedPageBreak/>
        <w:t xml:space="preserve">Faith. This is the reason why the argument about the growth of Prosperity Faith in Zambia is attributed to these conditions and the “charismatic goodwill” of President Chiluba. We need to remember that the </w:t>
      </w:r>
      <w:r w:rsidRPr="00043C6A">
        <w:rPr>
          <w:rFonts w:ascii="Times New Roman" w:eastAsia="Aptos" w:hAnsi="Times New Roman" w:cs="Times New Roman"/>
          <w:color w:val="000000"/>
          <w:sz w:val="24"/>
          <w:szCs w:val="24"/>
          <w:lang w:val="en-GB"/>
        </w:rPr>
        <w:t>theology of Prosperity Faith is marked by believers’ quest for a concrete and immediate experience of wealth and health.</w:t>
      </w:r>
      <w:r w:rsidRPr="00043C6A">
        <w:rPr>
          <w:rFonts w:ascii="Times New Roman" w:eastAsia="Times New Roman" w:hAnsi="Times New Roman" w:cs="Times New Roman"/>
          <w:color w:val="000000"/>
          <w:sz w:val="24"/>
          <w:szCs w:val="24"/>
          <w:lang w:val="en-GB" w:eastAsia="en-ZA"/>
        </w:rPr>
        <w:t xml:space="preserve"> It is never resisted in a context wh</w:t>
      </w:r>
      <w:bookmarkStart w:id="89" w:name="_Toc149039357"/>
      <w:r w:rsidRPr="00043C6A">
        <w:rPr>
          <w:rFonts w:ascii="Times New Roman" w:eastAsia="Times New Roman" w:hAnsi="Times New Roman" w:cs="Times New Roman"/>
          <w:color w:val="000000"/>
          <w:sz w:val="24"/>
          <w:szCs w:val="24"/>
          <w:lang w:val="en-GB" w:eastAsia="en-ZA"/>
        </w:rPr>
        <w:t>ere wealth and health are desperately scarce. The Zambian context is no exception.</w:t>
      </w:r>
    </w:p>
    <w:p w14:paraId="64AAFBBF"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90" w:name="_Toc149039358"/>
      <w:bookmarkStart w:id="91" w:name="_Toc156657717"/>
      <w:bookmarkEnd w:id="89"/>
      <w:r w:rsidRPr="00043C6A" w:rsidDel="003507E0">
        <w:rPr>
          <w:rFonts w:ascii="Times New Roman" w:eastAsia="Calibri" w:hAnsi="Times New Roman" w:cs="Times New Roman"/>
          <w:bCs/>
          <w:color w:val="000000"/>
          <w:sz w:val="24"/>
          <w:szCs w:val="24"/>
          <w:lang w:val="en-GB"/>
        </w:rPr>
        <w:t xml:space="preserve"> </w:t>
      </w:r>
      <w:bookmarkStart w:id="92" w:name="_Toc176798225"/>
      <w:bookmarkStart w:id="93" w:name="_Toc176822586"/>
      <w:r w:rsidRPr="00043C6A">
        <w:rPr>
          <w:rFonts w:ascii="Times New Roman" w:eastAsia="Calibri" w:hAnsi="Times New Roman" w:cs="Times New Roman"/>
          <w:bCs/>
          <w:i/>
          <w:iCs/>
          <w:color w:val="000000"/>
          <w:sz w:val="24"/>
          <w:szCs w:val="24"/>
          <w:lang w:val="en-GB"/>
        </w:rPr>
        <w:t>3.2.1</w:t>
      </w:r>
      <w:r w:rsidRPr="00043C6A">
        <w:rPr>
          <w:rFonts w:ascii="Times New Roman" w:eastAsia="Calibri" w:hAnsi="Times New Roman" w:cs="Times New Roman"/>
          <w:bCs/>
          <w:i/>
          <w:iCs/>
          <w:color w:val="000000"/>
          <w:sz w:val="24"/>
          <w:szCs w:val="24"/>
          <w:lang w:val="en-GB"/>
        </w:rPr>
        <w:tab/>
        <w:t>Political structure</w:t>
      </w:r>
      <w:bookmarkEnd w:id="90"/>
      <w:bookmarkEnd w:id="91"/>
      <w:r w:rsidRPr="00043C6A">
        <w:rPr>
          <w:rFonts w:ascii="Times New Roman" w:eastAsia="Calibri" w:hAnsi="Times New Roman" w:cs="Times New Roman"/>
          <w:bCs/>
          <w:i/>
          <w:iCs/>
          <w:color w:val="000000"/>
          <w:sz w:val="24"/>
          <w:szCs w:val="24"/>
          <w:lang w:val="en-GB"/>
        </w:rPr>
        <w:t xml:space="preserve"> and economic development</w:t>
      </w:r>
      <w:bookmarkEnd w:id="92"/>
      <w:bookmarkEnd w:id="93"/>
    </w:p>
    <w:p w14:paraId="0E88ADD9" w14:textId="6CC7D6B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 follows a republican system of governance, with a multi-party democracy as its political framework. The President, who is both the head of state and government, serves as the chief executive and is elected through a popular vote (World Factbook 2021:45). An appeal to a Christian vote is put into action in this instance. For example, Chiluba’s party, which was formed in 1990 to rally democratic forces against Kaunda, derived its party motto, “The hour has come”, from Matthew 26:45. According to Phiri (1999:341), “Chiluba responded to the church’s support by beginning his campaign rallied with prayers and Bible readings [and] his speeches carried many Biblical references”. Unlike the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line churches, the Pentecostals were quick to join hands with Chiluba. Together in this political discourse, they believed in a political breakthrough and a political deliverance. Both the language of “breakthrough” and “deliverance” forms part of the essential features of Neo-Pentecostalism. Therefore, this political discourse is also fertile soil for the growth of Prosperity Faith in Zambia. As mentioned earlier, Zambia operates within a constitutional framework, with regular elections, </w:t>
      </w:r>
      <w:r w:rsidR="00520104">
        <w:rPr>
          <w:rFonts w:ascii="Times New Roman" w:eastAsia="Calibri" w:hAnsi="Times New Roman" w:cs="Times New Roman"/>
          <w:color w:val="000000"/>
          <w:sz w:val="24"/>
          <w:szCs w:val="24"/>
          <w:lang w:val="en-GB"/>
        </w:rPr>
        <w:t>all</w:t>
      </w:r>
      <w:r w:rsidRPr="00043C6A">
        <w:rPr>
          <w:rFonts w:ascii="Times New Roman" w:eastAsia="Calibri" w:hAnsi="Times New Roman" w:cs="Times New Roman"/>
          <w:color w:val="000000"/>
          <w:sz w:val="24"/>
          <w:szCs w:val="24"/>
          <w:lang w:val="en-GB"/>
        </w:rPr>
        <w:t>o</w:t>
      </w:r>
      <w:r w:rsidR="00520104">
        <w:rPr>
          <w:rFonts w:ascii="Times New Roman" w:eastAsia="Calibri" w:hAnsi="Times New Roman" w:cs="Times New Roman"/>
          <w:color w:val="000000"/>
          <w:sz w:val="24"/>
          <w:szCs w:val="24"/>
          <w:lang w:val="en-GB"/>
        </w:rPr>
        <w:t>w</w:t>
      </w:r>
      <w:r w:rsidRPr="00043C6A">
        <w:rPr>
          <w:rFonts w:ascii="Times New Roman" w:eastAsia="Calibri" w:hAnsi="Times New Roman" w:cs="Times New Roman"/>
          <w:color w:val="000000"/>
          <w:sz w:val="24"/>
          <w:szCs w:val="24"/>
          <w:lang w:val="en-GB"/>
        </w:rPr>
        <w:t xml:space="preserve">ing citizens to exercise their democratic rights and participate in the decision-making process. Prosperity Faith preachers and followers have been strategic to this effect. For example, former President Edger Lungu was supported by a Neo-Pentecostal group who called themselves “Christians for Lungu”. The </w:t>
      </w:r>
      <w:r w:rsidRPr="004467CD">
        <w:rPr>
          <w:rFonts w:ascii="Times New Roman" w:eastAsia="Calibri" w:hAnsi="Times New Roman" w:cs="Times New Roman"/>
          <w:i/>
          <w:iCs/>
          <w:color w:val="000000"/>
          <w:sz w:val="24"/>
          <w:szCs w:val="24"/>
          <w:lang w:val="en-GB"/>
        </w:rPr>
        <w:t>Lusaka Times</w:t>
      </w:r>
      <w:r w:rsidRPr="00043C6A">
        <w:rPr>
          <w:rFonts w:ascii="Times New Roman" w:eastAsia="Calibri" w:hAnsi="Times New Roman" w:cs="Times New Roman"/>
          <w:color w:val="000000"/>
          <w:sz w:val="24"/>
          <w:szCs w:val="24"/>
          <w:lang w:val="en-GB"/>
        </w:rPr>
        <w:t xml:space="preserve"> online newspaper reported the following on the matter: </w:t>
      </w:r>
    </w:p>
    <w:p w14:paraId="2C82210B"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A newly formed group calling itself Christians for Lungu has come out in defence after many questioned the group’s open support for President Edgar Lun</w:t>
      </w:r>
      <w:r w:rsidR="00AA5811">
        <w:rPr>
          <w:rFonts w:ascii="Times New Roman" w:eastAsia="Calibri" w:hAnsi="Times New Roman" w:cs="Times New Roman"/>
          <w:i/>
          <w:color w:val="000000"/>
          <w:lang w:val="en-GB"/>
        </w:rPr>
        <w:t>gu’s re-election bid. The group h</w:t>
      </w:r>
      <w:r w:rsidRPr="00043C6A">
        <w:rPr>
          <w:rFonts w:ascii="Times New Roman" w:eastAsia="Calibri" w:hAnsi="Times New Roman" w:cs="Times New Roman"/>
          <w:i/>
          <w:color w:val="000000"/>
          <w:lang w:val="en-GB"/>
        </w:rPr>
        <w:t xml:space="preserve">eaded by Dr Liya Mutale, a medical practitioner, was this week launched in Lusaka at Lusaka’s Hotel Intercontinental. It plans to use the Church platform to campaign that President Lungu be retained as President of Zambia because of his open declarations about Christianity. But some quarters have criticized the grouping and urged its founders to stop dragging the name of God into politics. However, Group Founder Dr. Liya Mutale said there is nothing ungodly about the group’s existence. She said, “This assignment is from God, the </w:t>
      </w:r>
      <w:r w:rsidRPr="00043C6A">
        <w:rPr>
          <w:rFonts w:ascii="Times New Roman" w:eastAsia="Calibri" w:hAnsi="Times New Roman" w:cs="Times New Roman"/>
          <w:i/>
          <w:color w:val="000000"/>
          <w:lang w:val="en-GB"/>
        </w:rPr>
        <w:lastRenderedPageBreak/>
        <w:t>devil and his agents are going to fight but we must remain resolute and focus on the mission.” Dr. Mutale added, “Edgar Lungu deserves our support, he has reaffirmed the declaration of Zambia as a Christian Nation, declared a National Day of Prayer and fasting as if that is not sufficient, he leads the way in building a Tabernacle for the worship of our God.” “We have no choice but to support him, God’s hand is clearly evident in all he does. Am on God’s side am with Edgar Lungu” (Lusakatimes.com, 3 March 2016).</w:t>
      </w:r>
    </w:p>
    <w:p w14:paraId="173A7A37" w14:textId="0E802122"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This extract indicates that political discourse in Zambia and elsewhere works with an appeal to </w:t>
      </w:r>
      <w:r w:rsidR="00520104">
        <w:rPr>
          <w:rFonts w:ascii="Times New Roman" w:eastAsia="Calibri" w:hAnsi="Times New Roman" w:cs="Times New Roman"/>
          <w:color w:val="000000"/>
          <w:sz w:val="24"/>
          <w:szCs w:val="24"/>
          <w:lang w:val="en-GB"/>
        </w:rPr>
        <w:t xml:space="preserve">the </w:t>
      </w:r>
      <w:r w:rsidRPr="00043C6A">
        <w:rPr>
          <w:rFonts w:ascii="Times New Roman" w:eastAsia="Calibri" w:hAnsi="Times New Roman" w:cs="Times New Roman"/>
          <w:color w:val="000000"/>
          <w:sz w:val="24"/>
          <w:szCs w:val="24"/>
          <w:lang w:val="en-GB"/>
        </w:rPr>
        <w:t xml:space="preserve">Christian vote. The language in this extract is purely Neo-Pentecostalism – the propagators of Prosperity Faith. </w:t>
      </w:r>
    </w:p>
    <w:p w14:paraId="396F53F1" w14:textId="3BB95E7E"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Agriculture </w:t>
      </w:r>
      <w:r w:rsidR="00520104">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s crucial in Zambia’s economic development, employing a significant portion of the population and contributing to food security. With abundant arable land and favourable climatic conditions, Zambia has produce</w:t>
      </w:r>
      <w:r w:rsidR="00520104">
        <w:rPr>
          <w:rFonts w:ascii="Times New Roman" w:eastAsia="Calibri" w:hAnsi="Times New Roman" w:cs="Times New Roman"/>
          <w:color w:val="000000"/>
          <w:sz w:val="24"/>
          <w:szCs w:val="24"/>
          <w:lang w:val="en-GB"/>
        </w:rPr>
        <w:t>d</w:t>
      </w:r>
      <w:r w:rsidRPr="00043C6A">
        <w:rPr>
          <w:rFonts w:ascii="Times New Roman" w:eastAsia="Calibri" w:hAnsi="Times New Roman" w:cs="Times New Roman"/>
          <w:color w:val="000000"/>
          <w:sz w:val="24"/>
          <w:szCs w:val="24"/>
          <w:lang w:val="en-GB"/>
        </w:rPr>
        <w:t xml:space="preserve"> various cash crops such as mai</w:t>
      </w:r>
      <w:r w:rsidR="0052010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e, tobacco, cotton, and soybeans. </w:t>
      </w:r>
    </w:p>
    <w:p w14:paraId="7EF414B8" w14:textId="561AF9C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Mining </w:t>
      </w:r>
      <w:r w:rsidR="00520104">
        <w:rPr>
          <w:rFonts w:ascii="Times New Roman" w:eastAsia="Calibri" w:hAnsi="Times New Roman" w:cs="Times New Roman"/>
          <w:color w:val="000000"/>
          <w:sz w:val="24"/>
          <w:szCs w:val="24"/>
          <w:lang w:val="en-GB"/>
        </w:rPr>
        <w:t>cont</w:t>
      </w:r>
      <w:r w:rsidRPr="00043C6A">
        <w:rPr>
          <w:rFonts w:ascii="Times New Roman" w:eastAsia="Calibri" w:hAnsi="Times New Roman" w:cs="Times New Roman"/>
          <w:color w:val="000000"/>
          <w:sz w:val="24"/>
          <w:szCs w:val="24"/>
          <w:lang w:val="en-GB"/>
        </w:rPr>
        <w:t>ri</w:t>
      </w:r>
      <w:r w:rsidR="00520104">
        <w:rPr>
          <w:rFonts w:ascii="Times New Roman" w:eastAsia="Calibri" w:hAnsi="Times New Roman" w:cs="Times New Roman"/>
          <w:color w:val="000000"/>
          <w:sz w:val="24"/>
          <w:szCs w:val="24"/>
          <w:lang w:val="en-GB"/>
        </w:rPr>
        <w:t>bute</w:t>
      </w:r>
      <w:r w:rsidRPr="00043C6A">
        <w:rPr>
          <w:rFonts w:ascii="Times New Roman" w:eastAsia="Calibri" w:hAnsi="Times New Roman" w:cs="Times New Roman"/>
          <w:color w:val="000000"/>
          <w:sz w:val="24"/>
          <w:szCs w:val="24"/>
          <w:lang w:val="en-GB"/>
        </w:rPr>
        <w:t>s significant</w:t>
      </w:r>
      <w:r w:rsidR="00520104">
        <w:rPr>
          <w:rFonts w:ascii="Times New Roman" w:eastAsia="Calibri" w:hAnsi="Times New Roman" w:cs="Times New Roman"/>
          <w:color w:val="000000"/>
          <w:sz w:val="24"/>
          <w:szCs w:val="24"/>
          <w:lang w:val="en-GB"/>
        </w:rPr>
        <w:t>ly</w:t>
      </w:r>
      <w:r w:rsidRPr="00043C6A">
        <w:rPr>
          <w:rFonts w:ascii="Times New Roman" w:eastAsia="Calibri" w:hAnsi="Times New Roman" w:cs="Times New Roman"/>
          <w:color w:val="000000"/>
          <w:sz w:val="24"/>
          <w:szCs w:val="24"/>
          <w:lang w:val="en-GB"/>
        </w:rPr>
        <w:t xml:space="preserve"> to Zambia’s economy, with copper being the primary mineral export. Other minerals such as cobalt, zinc, and lead are also found in substantial quantities. However, to reduce the reliance on copper, the government has encouraged investments in alternative sectors such as gemstone mining, which has shown considerable potential.</w:t>
      </w:r>
    </w:p>
    <w:p w14:paraId="74CBE4AE" w14:textId="38A102B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tourism industry in Zambia has experienced steady growth thanks to the country’s rich wildlife, natural beauty, and cultural heritage. Popular tourist destinations include </w:t>
      </w:r>
      <w:r w:rsidR="00520104">
        <w:rPr>
          <w:rFonts w:ascii="Times New Roman" w:eastAsia="Calibri" w:hAnsi="Times New Roman" w:cs="Times New Roman"/>
          <w:color w:val="000000"/>
          <w:sz w:val="24"/>
          <w:szCs w:val="24"/>
          <w:lang w:val="en-GB"/>
        </w:rPr>
        <w:t xml:space="preserve">the </w:t>
      </w:r>
      <w:r w:rsidRPr="00043C6A">
        <w:rPr>
          <w:rFonts w:ascii="Times New Roman" w:eastAsia="Calibri" w:hAnsi="Times New Roman" w:cs="Times New Roman"/>
          <w:color w:val="000000"/>
          <w:sz w:val="24"/>
          <w:szCs w:val="24"/>
          <w:lang w:val="en-GB"/>
        </w:rPr>
        <w:t>Victoria Falls, South Luangwa National Park, and Kafue National Park. The government has emphasised sustainable tourism practices to ensure the long-term preservation of these natural resources.</w:t>
      </w:r>
    </w:p>
    <w:p w14:paraId="4D10E192"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94" w:name="_Toc149039360"/>
      <w:bookmarkStart w:id="95" w:name="_Toc156657719"/>
      <w:bookmarkStart w:id="96" w:name="_Toc176798226"/>
      <w:bookmarkStart w:id="97" w:name="_Toc176822587"/>
      <w:r w:rsidRPr="00043C6A">
        <w:rPr>
          <w:rFonts w:ascii="Times New Roman" w:eastAsia="Calibri" w:hAnsi="Times New Roman" w:cs="Times New Roman"/>
          <w:bCs/>
          <w:i/>
          <w:iCs/>
          <w:color w:val="000000"/>
          <w:sz w:val="24"/>
          <w:szCs w:val="24"/>
          <w:lang w:val="en-GB"/>
        </w:rPr>
        <w:t>3.2.2</w:t>
      </w:r>
      <w:r w:rsidRPr="00043C6A">
        <w:rPr>
          <w:rFonts w:ascii="Times New Roman" w:eastAsia="Calibri" w:hAnsi="Times New Roman" w:cs="Times New Roman"/>
          <w:bCs/>
          <w:i/>
          <w:iCs/>
          <w:color w:val="000000"/>
          <w:sz w:val="24"/>
          <w:szCs w:val="24"/>
          <w:lang w:val="en-GB"/>
        </w:rPr>
        <w:tab/>
        <w:t>Social aspects</w:t>
      </w:r>
      <w:bookmarkEnd w:id="94"/>
      <w:bookmarkEnd w:id="95"/>
      <w:bookmarkEnd w:id="96"/>
      <w:bookmarkEnd w:id="97"/>
    </w:p>
    <w:p w14:paraId="1BAA6958" w14:textId="54F50F54"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Zambia’s social aspects are critical to understanding the growth of Prosperity Faith. The population comprises diverse ethnic groups, with over 70 different languages and dialects spoken. The country has a relatively young population, with a median age of roughly 17 years, indicating the potential for a productive workforce. One of the features of the Neo-Pentecostal churches is the accommodation and utilisation of young people (who are seeking health and wealth) as members. Zambia provides such </w:t>
      </w:r>
      <w:r w:rsidR="00520104">
        <w:rPr>
          <w:rFonts w:ascii="Times New Roman" w:eastAsia="Calibri" w:hAnsi="Times New Roman" w:cs="Times New Roman"/>
          <w:color w:val="000000"/>
          <w:sz w:val="24"/>
          <w:szCs w:val="24"/>
          <w:lang w:val="en-GB"/>
        </w:rPr>
        <w:t>a </w:t>
      </w:r>
      <w:r w:rsidRPr="00043C6A">
        <w:rPr>
          <w:rFonts w:ascii="Times New Roman" w:eastAsia="Calibri" w:hAnsi="Times New Roman" w:cs="Times New Roman"/>
          <w:color w:val="000000"/>
          <w:sz w:val="24"/>
          <w:szCs w:val="24"/>
          <w:lang w:val="en-GB"/>
        </w:rPr>
        <w:t xml:space="preserve">potential membership resource for Prosperity Faith. However, as with many developing nations and as mentioned earlier, Zambia faces numerous social challenges, including poverty, income inequality, and limited access to basic services such as </w:t>
      </w:r>
      <w:r w:rsidRPr="00043C6A">
        <w:rPr>
          <w:rFonts w:ascii="Times New Roman" w:eastAsia="Calibri" w:hAnsi="Times New Roman" w:cs="Times New Roman"/>
          <w:color w:val="000000"/>
          <w:sz w:val="24"/>
          <w:szCs w:val="24"/>
          <w:lang w:val="en-GB"/>
        </w:rPr>
        <w:lastRenderedPageBreak/>
        <w:t>education and healthcare (Imasiku 2010:15). This is also fertile soil for the growth of Prosperity Faith.</w:t>
      </w:r>
    </w:p>
    <w:p w14:paraId="73981D7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Education is considered a fundamental right in Zambia, and the government has made efforts to improve access and quality. Free primary and secondary education results in increased enrolment rates. However, challenges remain, particularly in rural areas where access to quality education is limited. In addition, promoting technical and vocational education has become a priority to equip the youth with skills that align with the country’s economic needs.</w:t>
      </w:r>
    </w:p>
    <w:p w14:paraId="2DB08ABF" w14:textId="5A57BDB9"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Healthcare in Zambia has seen significant improvements over the years, with increased access to healthcare services and a decline in infant and maternal mortality rates. The government, in collaboration with international partners, has launched initiatives to tackle major health challenges such as malaria, HIV/AIDS, and reproductive health. Nev</w:t>
      </w:r>
      <w:r w:rsidR="00DD3FFC">
        <w:rPr>
          <w:rFonts w:ascii="Times New Roman" w:eastAsia="Calibri" w:hAnsi="Times New Roman" w:cs="Times New Roman"/>
          <w:color w:val="000000"/>
          <w:sz w:val="24"/>
          <w:szCs w:val="24"/>
          <w:lang w:val="en-GB"/>
        </w:rPr>
        <w:t xml:space="preserve">ertheless, many </w:t>
      </w:r>
      <w:r w:rsidRPr="00043C6A">
        <w:rPr>
          <w:rFonts w:ascii="Times New Roman" w:eastAsia="Calibri" w:hAnsi="Times New Roman" w:cs="Times New Roman"/>
          <w:color w:val="000000"/>
          <w:sz w:val="24"/>
          <w:szCs w:val="24"/>
          <w:lang w:val="en-GB"/>
        </w:rPr>
        <w:t>ordinary people are still struggling with health issues. This is another fertile space for the growth of Prosperity Faith. They have propagated a Prosperity Faith message that invites people for deliverance from spirits that are responsible for illnesses and financial stagnation. The government’s focus has, however, remained: more investment is needed to strengthen the healthcare system</w:t>
      </w:r>
      <w:r w:rsidR="00520104">
        <w:rPr>
          <w:rFonts w:ascii="Times New Roman" w:eastAsia="Calibri" w:hAnsi="Times New Roman" w:cs="Times New Roman"/>
          <w:color w:val="000000"/>
          <w:sz w:val="24"/>
          <w:szCs w:val="24"/>
          <w:lang w:val="en-GB"/>
        </w:rPr>
        <w:t xml:space="preserve"> further</w:t>
      </w:r>
      <w:r w:rsidRPr="00043C6A">
        <w:rPr>
          <w:rFonts w:ascii="Times New Roman" w:eastAsia="Calibri" w:hAnsi="Times New Roman" w:cs="Times New Roman"/>
          <w:color w:val="000000"/>
          <w:sz w:val="24"/>
          <w:szCs w:val="24"/>
          <w:lang w:val="en-GB"/>
        </w:rPr>
        <w:t xml:space="preserve"> and address persistent health disparities.</w:t>
      </w:r>
    </w:p>
    <w:p w14:paraId="68C793BB"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Through strategic planning, good governance, and an unwavering dedication to progress, Zambia can pave the way for a prosperous and inclusive future. This analysis of Zambia is well founded on religious beliefs, especially the Christian faith.</w:t>
      </w:r>
    </w:p>
    <w:p w14:paraId="4B7B5EAD"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98" w:name="_Toc149039362"/>
      <w:bookmarkStart w:id="99" w:name="_Toc156657720"/>
      <w:bookmarkStart w:id="100" w:name="_Toc176798227"/>
      <w:bookmarkStart w:id="101" w:name="_Toc176822588"/>
      <w:r w:rsidRPr="00043C6A">
        <w:rPr>
          <w:rFonts w:ascii="Times New Roman" w:eastAsia="Times New Roman" w:hAnsi="Times New Roman" w:cs="Times New Roman"/>
          <w:b/>
          <w:color w:val="000000"/>
          <w:sz w:val="28"/>
          <w:szCs w:val="28"/>
          <w:lang w:val="en-GB"/>
        </w:rPr>
        <w:t>3.3</w:t>
      </w:r>
      <w:r w:rsidRPr="00043C6A">
        <w:rPr>
          <w:rFonts w:ascii="Times New Roman" w:eastAsia="Times New Roman" w:hAnsi="Times New Roman" w:cs="Times New Roman"/>
          <w:b/>
          <w:color w:val="000000"/>
          <w:sz w:val="28"/>
          <w:szCs w:val="28"/>
          <w:lang w:val="en-GB"/>
        </w:rPr>
        <w:tab/>
        <w:t>The history and landscape of Zambian Christianity</w:t>
      </w:r>
      <w:bookmarkEnd w:id="98"/>
      <w:bookmarkEnd w:id="99"/>
      <w:bookmarkEnd w:id="100"/>
      <w:bookmarkEnd w:id="101"/>
    </w:p>
    <w:p w14:paraId="64F48B3C" w14:textId="77777777" w:rsidR="000972D8" w:rsidRDefault="00043C6A" w:rsidP="00B71D29">
      <w:pPr>
        <w:spacing w:line="360" w:lineRule="auto"/>
        <w:jc w:val="both"/>
        <w:rPr>
          <w:rFonts w:ascii="Times New Roman" w:eastAsia="SimSun" w:hAnsi="Times New Roman" w:cs="Times New Roman"/>
          <w:sz w:val="24"/>
          <w:szCs w:val="24"/>
          <w:lang w:val="en-US" w:eastAsia="zh-CN"/>
        </w:rPr>
      </w:pPr>
      <w:r w:rsidRPr="00043C6A">
        <w:rPr>
          <w:rFonts w:ascii="Times New Roman" w:eastAsia="Calibri" w:hAnsi="Times New Roman" w:cs="Times New Roman"/>
          <w:color w:val="000000"/>
          <w:sz w:val="24"/>
          <w:szCs w:val="24"/>
          <w:lang w:val="en-GB"/>
        </w:rPr>
        <w:t xml:space="preserve">Christianity has played a significant role in the development of Zambia ever since its arrival in the late nineteenth century. </w:t>
      </w:r>
      <w:r w:rsidR="00703AA0" w:rsidRPr="00703AA0">
        <w:rPr>
          <w:rFonts w:ascii="Times New Roman" w:eastAsia="Calibri" w:hAnsi="Times New Roman" w:cs="Times New Roman"/>
          <w:color w:val="000000"/>
          <w:sz w:val="24"/>
          <w:szCs w:val="24"/>
          <w:lang w:val="en-GB"/>
        </w:rPr>
        <w:t>Zambia is pr</w:t>
      </w:r>
      <w:r w:rsidR="00636FF5">
        <w:rPr>
          <w:rFonts w:ascii="Times New Roman" w:eastAsia="Calibri" w:hAnsi="Times New Roman" w:cs="Times New Roman"/>
          <w:color w:val="000000"/>
          <w:sz w:val="24"/>
          <w:szCs w:val="24"/>
          <w:lang w:val="en-GB"/>
        </w:rPr>
        <w:t xml:space="preserve">edominantly a Christian country. </w:t>
      </w:r>
      <w:r w:rsidR="00636FF5" w:rsidRPr="00636FF5">
        <w:rPr>
          <w:rFonts w:ascii="Times New Roman" w:eastAsia="SimSun" w:hAnsi="Times New Roman" w:cs="Times New Roman"/>
          <w:sz w:val="24"/>
          <w:szCs w:val="24"/>
          <w:lang w:val="en-US" w:eastAsia="zh-CN"/>
        </w:rPr>
        <w:t xml:space="preserve">However, the Christian faith in Zambia is not monolithic; it is characterized by a rich diversity of denominations, including Protestant, Roman Catholic, Pentecostal, and indigenous churches. While Christianity has become the dominant religion, many Zambians continue to incorporate elements of traditional belief systems, creating a unique syncretic religious landscape </w:t>
      </w:r>
      <w:r w:rsidR="00636FF5" w:rsidRPr="00636FF5">
        <w:rPr>
          <w:rFonts w:ascii="Times New Roman" w:eastAsia="Calibri" w:hAnsi="Times New Roman" w:cs="Times New Roman"/>
          <w:color w:val="000000"/>
          <w:sz w:val="24"/>
          <w:szCs w:val="24"/>
          <w:lang w:val="en-GB" w:eastAsia="zh-CN"/>
        </w:rPr>
        <w:t>(</w:t>
      </w:r>
      <w:hyperlink r:id="rId14" w:history="1">
        <w:r w:rsidR="00636FF5" w:rsidRPr="002C1B0D">
          <w:rPr>
            <w:rStyle w:val="Hyperlink"/>
            <w:rFonts w:ascii="Times New Roman" w:eastAsia="Calibri" w:hAnsi="Times New Roman" w:cs="Times New Roman"/>
            <w:sz w:val="24"/>
            <w:szCs w:val="24"/>
            <w:lang w:val="en-GB" w:eastAsia="zh-CN"/>
          </w:rPr>
          <w:t>https://www.britannica.com/place/Zambia</w:t>
        </w:r>
      </w:hyperlink>
      <w:r w:rsidR="00636FF5" w:rsidRPr="00636FF5">
        <w:rPr>
          <w:rFonts w:ascii="Times New Roman" w:eastAsia="Calibri" w:hAnsi="Times New Roman" w:cs="Times New Roman"/>
          <w:color w:val="000000"/>
          <w:sz w:val="24"/>
          <w:szCs w:val="24"/>
          <w:lang w:val="en-GB" w:eastAsia="zh-CN"/>
        </w:rPr>
        <w:t>)</w:t>
      </w:r>
      <w:r w:rsidR="00636FF5" w:rsidRPr="00636FF5">
        <w:rPr>
          <w:rFonts w:ascii="Times New Roman" w:eastAsia="SimSun" w:hAnsi="Times New Roman" w:cs="Times New Roman"/>
          <w:sz w:val="24"/>
          <w:szCs w:val="24"/>
          <w:lang w:val="en-US" w:eastAsia="zh-CN"/>
        </w:rPr>
        <w:t>.</w:t>
      </w:r>
      <w:r w:rsidR="00636FF5">
        <w:rPr>
          <w:rFonts w:ascii="Times New Roman" w:eastAsia="SimSun" w:hAnsi="Times New Roman" w:cs="Times New Roman"/>
          <w:sz w:val="24"/>
          <w:szCs w:val="24"/>
          <w:lang w:val="en-US" w:eastAsia="zh-CN"/>
        </w:rPr>
        <w:t xml:space="preserve"> </w:t>
      </w:r>
      <w:r w:rsidR="00B71D29" w:rsidRPr="00B71D29">
        <w:rPr>
          <w:rFonts w:ascii="Times New Roman" w:eastAsia="SimSun" w:hAnsi="Times New Roman" w:cs="Times New Roman"/>
          <w:sz w:val="24"/>
          <w:szCs w:val="24"/>
          <w:lang w:val="en-US" w:eastAsia="zh-CN"/>
        </w:rPr>
        <w:t xml:space="preserve">The early missionaries, such as those from the London Missionary Society (LMS), the Paris Evangelical Missionary Society (PEMS), and the White Fathers, established mission stations that served as hubs for evangelism, education, and healthcare. These missions were instrumental in shaping the socio-cultural and political landscape </w:t>
      </w:r>
      <w:r w:rsidR="00B71D29" w:rsidRPr="00B71D29">
        <w:rPr>
          <w:rFonts w:ascii="Times New Roman" w:eastAsia="SimSun" w:hAnsi="Times New Roman" w:cs="Times New Roman"/>
          <w:sz w:val="24"/>
          <w:szCs w:val="24"/>
          <w:lang w:val="en-US" w:eastAsia="zh-CN"/>
        </w:rPr>
        <w:lastRenderedPageBreak/>
        <w:t xml:space="preserve">of Zambia. For instance, mission schools became centers of literacy and Western education, producing an educated elite that would later play a pivotal role in the nationalist movement for independence </w:t>
      </w:r>
      <w:r w:rsidR="00B71D29" w:rsidRPr="00B71D29">
        <w:rPr>
          <w:rFonts w:ascii="Times New Roman" w:eastAsia="Calibri" w:hAnsi="Times New Roman" w:cs="Times New Roman"/>
          <w:color w:val="000000"/>
          <w:sz w:val="24"/>
          <w:szCs w:val="24"/>
          <w:lang w:val="en-GB" w:eastAsia="zh-CN"/>
        </w:rPr>
        <w:t>(Banda &amp; Mlama 1999:30)</w:t>
      </w:r>
      <w:r w:rsidR="00B71D29" w:rsidRPr="00B71D29">
        <w:rPr>
          <w:rFonts w:ascii="Times New Roman" w:eastAsia="SimSun" w:hAnsi="Times New Roman" w:cs="Times New Roman"/>
          <w:sz w:val="24"/>
          <w:szCs w:val="24"/>
          <w:lang w:val="en-US" w:eastAsia="zh-CN"/>
        </w:rPr>
        <w:t>.</w:t>
      </w:r>
      <w:r w:rsidR="00B71D29">
        <w:rPr>
          <w:rFonts w:ascii="Times New Roman" w:eastAsia="SimSun" w:hAnsi="Times New Roman" w:cs="Times New Roman"/>
          <w:sz w:val="24"/>
          <w:szCs w:val="24"/>
          <w:lang w:val="en-US" w:eastAsia="zh-CN"/>
        </w:rPr>
        <w:t xml:space="preserve"> </w:t>
      </w:r>
    </w:p>
    <w:p w14:paraId="20C9684A" w14:textId="3E6C89F0" w:rsidR="00B71D29" w:rsidRPr="00B71D29" w:rsidRDefault="00B71D29" w:rsidP="00B71D29">
      <w:pPr>
        <w:spacing w:line="360" w:lineRule="auto"/>
        <w:jc w:val="both"/>
        <w:rPr>
          <w:rFonts w:ascii="Times New Roman" w:eastAsia="SimSun" w:hAnsi="Times New Roman" w:cs="Times New Roman"/>
          <w:sz w:val="24"/>
          <w:szCs w:val="24"/>
          <w:lang w:val="en-US" w:eastAsia="zh-CN"/>
        </w:rPr>
      </w:pPr>
      <w:r w:rsidRPr="00B71D29">
        <w:rPr>
          <w:rFonts w:ascii="Times New Roman" w:eastAsia="SimSun" w:hAnsi="Times New Roman" w:cs="Times New Roman"/>
          <w:sz w:val="24"/>
          <w:szCs w:val="24"/>
          <w:lang w:val="en-US" w:eastAsia="zh-CN"/>
        </w:rPr>
        <w:t xml:space="preserve">The growth of Christianity in Zambia has not been without challenges. The post-independence era saw tensions between the government and certain religious groups, such as the Jehovah’s Witnesses and the Lumpa Church, which were perceived as threats to national unity. Despite these conflicts, Christianity has remained a unifying force, contributing to national identity and social cohesion. The rise of Pentecostal and Charismatic movements in the late 20th century has further diversified the religious landscape, emphasizing personal spiritual experiences and prosperity theology </w:t>
      </w:r>
      <w:r w:rsidRPr="00B71D29">
        <w:rPr>
          <w:rFonts w:ascii="Times New Roman" w:eastAsia="Calibri" w:hAnsi="Times New Roman" w:cs="Times New Roman"/>
          <w:color w:val="000000"/>
          <w:sz w:val="24"/>
          <w:szCs w:val="24"/>
          <w:lang w:val="en-GB" w:eastAsia="zh-CN"/>
        </w:rPr>
        <w:t>(https://www.britannica.com/place/Zambia)</w:t>
      </w:r>
      <w:r w:rsidRPr="00B71D29">
        <w:rPr>
          <w:rFonts w:ascii="Times New Roman" w:eastAsia="SimSun" w:hAnsi="Times New Roman" w:cs="Times New Roman"/>
          <w:sz w:val="24"/>
          <w:szCs w:val="24"/>
          <w:lang w:val="en-US" w:eastAsia="zh-CN"/>
        </w:rPr>
        <w:t>.</w:t>
      </w:r>
    </w:p>
    <w:p w14:paraId="56EBE258" w14:textId="3776F1D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section of the chapter briefly explores the history and landscape of Christianity in Zambia, shedding light on the contributions of missionaries, the emergence of indigenous churches, and the impact of Christianity on the Zambian society and landscape (Banda &amp; Mlama 1999:30).</w:t>
      </w:r>
    </w:p>
    <w:p w14:paraId="32573F75"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02" w:name="_Toc176798228"/>
      <w:bookmarkStart w:id="103" w:name="_Toc176822589"/>
      <w:r w:rsidRPr="00043C6A">
        <w:rPr>
          <w:rFonts w:ascii="Times New Roman" w:eastAsia="Calibri" w:hAnsi="Times New Roman" w:cs="Times New Roman"/>
          <w:bCs/>
          <w:i/>
          <w:iCs/>
          <w:color w:val="000000"/>
          <w:sz w:val="24"/>
          <w:szCs w:val="24"/>
          <w:lang w:val="en-GB"/>
        </w:rPr>
        <w:t>3.3.1</w:t>
      </w:r>
      <w:r w:rsidRPr="00043C6A">
        <w:rPr>
          <w:rFonts w:ascii="Times New Roman" w:eastAsia="Calibri" w:hAnsi="Times New Roman" w:cs="Times New Roman"/>
          <w:bCs/>
          <w:i/>
          <w:iCs/>
          <w:color w:val="000000"/>
          <w:sz w:val="24"/>
          <w:szCs w:val="24"/>
          <w:lang w:val="en-GB"/>
        </w:rPr>
        <w:tab/>
        <w:t>Livingstonia Mission</w:t>
      </w:r>
      <w:bookmarkEnd w:id="102"/>
      <w:bookmarkEnd w:id="103"/>
      <w:r w:rsidRPr="00043C6A">
        <w:rPr>
          <w:rFonts w:ascii="Times New Roman" w:eastAsia="Calibri" w:hAnsi="Times New Roman" w:cs="Times New Roman"/>
          <w:bCs/>
          <w:i/>
          <w:iCs/>
          <w:color w:val="000000"/>
          <w:sz w:val="24"/>
          <w:szCs w:val="24"/>
          <w:lang w:val="en-GB"/>
        </w:rPr>
        <w:t xml:space="preserve"> </w:t>
      </w:r>
    </w:p>
    <w:p w14:paraId="582A3E26"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the mid-nineteenth century, Scottish explorer David Livingstone arrived in present-day Zambia and established connections with indigenous communities while simultaneously preaching the Christian faith. Livingstone’s explorations laid the groundwork for Christian missions in Zambia.</w:t>
      </w:r>
    </w:p>
    <w:p w14:paraId="679F1F0E"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Dr James Stewart’s address to the General Assembly of the Free Church concluded as follows:</w:t>
      </w:r>
    </w:p>
    <w:p w14:paraId="5E774176"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 would humbly suggest, as the truest memorial of Livingstone, the establishment by this church, or several churches together, of an institution at once industrial and education, to teach the truths of the Gospel and the arts of civilized life to the natives of the country, and which shall be placed in a carefully selected and commanding spot in central Africa, where from its position and capabilities it might grow into a town, and afterwards into a city, and become a great centre of commerce, civilization and Christianity. And this I would call Livingstonia (Bolink 1967:21).</w:t>
      </w:r>
    </w:p>
    <w:p w14:paraId="201742DB" w14:textId="77777777" w:rsidR="00043C6A" w:rsidRPr="00043C6A" w:rsidRDefault="00043C6A" w:rsidP="00043C6A">
      <w:pPr>
        <w:spacing w:line="360" w:lineRule="auto"/>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was the beginning of the Livingstonia Mission.</w:t>
      </w:r>
    </w:p>
    <w:p w14:paraId="376C901E"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04" w:name="_Toc176798229"/>
      <w:bookmarkStart w:id="105" w:name="_Toc176822590"/>
      <w:r w:rsidRPr="00043C6A">
        <w:rPr>
          <w:rFonts w:ascii="Times New Roman" w:eastAsia="Calibri" w:hAnsi="Times New Roman" w:cs="Times New Roman"/>
          <w:bCs/>
          <w:i/>
          <w:iCs/>
          <w:color w:val="000000"/>
          <w:sz w:val="24"/>
          <w:szCs w:val="24"/>
          <w:lang w:val="en-GB"/>
        </w:rPr>
        <w:t>3.3.2</w:t>
      </w:r>
      <w:r w:rsidRPr="00043C6A">
        <w:rPr>
          <w:rFonts w:ascii="Times New Roman" w:eastAsia="Calibri" w:hAnsi="Times New Roman" w:cs="Times New Roman"/>
          <w:bCs/>
          <w:i/>
          <w:iCs/>
          <w:color w:val="000000"/>
          <w:sz w:val="24"/>
          <w:szCs w:val="24"/>
          <w:lang w:val="en-GB"/>
        </w:rPr>
        <w:tab/>
        <w:t>The London Missionary Society</w:t>
      </w:r>
      <w:bookmarkEnd w:id="104"/>
      <w:bookmarkEnd w:id="105"/>
    </w:p>
    <w:p w14:paraId="5AE1B074"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London Missionary Society was the second missionary society to be established after William Carey, “the father of modern missions, published his ‘Enquiry’” (Bolink 1967:33). In 1875, the </w:t>
      </w:r>
      <w:r w:rsidRPr="00043C6A">
        <w:rPr>
          <w:rFonts w:ascii="Times New Roman" w:eastAsia="Calibri" w:hAnsi="Times New Roman" w:cs="Times New Roman"/>
          <w:color w:val="000000"/>
          <w:sz w:val="24"/>
          <w:szCs w:val="24"/>
          <w:lang w:val="en-GB"/>
        </w:rPr>
        <w:lastRenderedPageBreak/>
        <w:t>London Missionary Society established its first mission station in present-day Zambia. The aim of the Society’s missionaries was to convert the indigenous people to Christianity and provide education and healthcare services.</w:t>
      </w:r>
    </w:p>
    <w:p w14:paraId="1F3B3F04"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06" w:name="_Toc176798230"/>
      <w:bookmarkStart w:id="107" w:name="_Toc176822591"/>
      <w:r w:rsidRPr="00043C6A">
        <w:rPr>
          <w:rFonts w:ascii="Times New Roman" w:eastAsia="Calibri" w:hAnsi="Times New Roman" w:cs="Times New Roman"/>
          <w:bCs/>
          <w:i/>
          <w:iCs/>
          <w:color w:val="000000"/>
          <w:sz w:val="24"/>
          <w:szCs w:val="24"/>
          <w:lang w:val="en-GB"/>
        </w:rPr>
        <w:t>3.3.3</w:t>
      </w:r>
      <w:r w:rsidRPr="00043C6A">
        <w:rPr>
          <w:rFonts w:ascii="Times New Roman" w:eastAsia="Calibri" w:hAnsi="Times New Roman" w:cs="Times New Roman"/>
          <w:bCs/>
          <w:i/>
          <w:iCs/>
          <w:color w:val="000000"/>
          <w:sz w:val="24"/>
          <w:szCs w:val="24"/>
          <w:lang w:val="en-GB"/>
        </w:rPr>
        <w:tab/>
        <w:t>Catholic missions</w:t>
      </w:r>
      <w:bookmarkEnd w:id="106"/>
      <w:bookmarkEnd w:id="107"/>
    </w:p>
    <w:p w14:paraId="3EED2D02" w14:textId="20874FC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Concurrently with the London Missionary Society, Roman Catholic missionaries also arrived in Zambia in the late nineteenth century. They built schools, hospitals, and churches, contributing immensely to the spread of Christianity across the country.</w:t>
      </w:r>
    </w:p>
    <w:p w14:paraId="2BE4742E"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08" w:name="_Toc176798231"/>
      <w:bookmarkStart w:id="109" w:name="_Toc176822592"/>
      <w:r w:rsidRPr="00043C6A">
        <w:rPr>
          <w:rFonts w:ascii="Times New Roman" w:eastAsia="Calibri" w:hAnsi="Times New Roman" w:cs="Times New Roman"/>
          <w:bCs/>
          <w:i/>
          <w:iCs/>
          <w:color w:val="000000"/>
          <w:sz w:val="24"/>
          <w:szCs w:val="24"/>
          <w:lang w:val="en-GB"/>
        </w:rPr>
        <w:t>3.3.4</w:t>
      </w:r>
      <w:r w:rsidRPr="00043C6A">
        <w:rPr>
          <w:rFonts w:ascii="Times New Roman" w:eastAsia="Calibri" w:hAnsi="Times New Roman" w:cs="Times New Roman"/>
          <w:bCs/>
          <w:i/>
          <w:iCs/>
          <w:color w:val="000000"/>
          <w:sz w:val="24"/>
          <w:szCs w:val="24"/>
          <w:lang w:val="en-GB"/>
        </w:rPr>
        <w:tab/>
        <w:t>Other missions</w:t>
      </w:r>
      <w:bookmarkEnd w:id="108"/>
      <w:bookmarkEnd w:id="109"/>
    </w:p>
    <w:p w14:paraId="7649C301"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other missions that followed included the Methodist Missionary Society from Britain and the Dutch Reformed Church Mission from South Africa. The RCZ was born from the latter in 1899.</w:t>
      </w:r>
    </w:p>
    <w:p w14:paraId="06CAE358"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10" w:name="_Toc149039365"/>
      <w:bookmarkStart w:id="111" w:name="_Toc156657722"/>
      <w:r w:rsidRPr="00043C6A" w:rsidDel="00F857FD">
        <w:rPr>
          <w:rFonts w:ascii="Times New Roman" w:eastAsia="Times New Roman" w:hAnsi="Times New Roman" w:cs="Times New Roman"/>
          <w:b/>
          <w:color w:val="000000"/>
          <w:sz w:val="28"/>
          <w:szCs w:val="28"/>
          <w:lang w:val="en-GB"/>
        </w:rPr>
        <w:t xml:space="preserve"> </w:t>
      </w:r>
      <w:bookmarkStart w:id="112" w:name="_Toc176798232"/>
      <w:bookmarkStart w:id="113" w:name="_Toc176822593"/>
      <w:r w:rsidRPr="00043C6A">
        <w:rPr>
          <w:rFonts w:ascii="Times New Roman" w:eastAsia="Times New Roman" w:hAnsi="Times New Roman" w:cs="Times New Roman"/>
          <w:b/>
          <w:color w:val="000000"/>
          <w:sz w:val="28"/>
          <w:szCs w:val="28"/>
          <w:lang w:val="en-GB"/>
        </w:rPr>
        <w:t>3.4</w:t>
      </w:r>
      <w:r w:rsidRPr="00043C6A">
        <w:rPr>
          <w:rFonts w:ascii="Times New Roman" w:eastAsia="Times New Roman" w:hAnsi="Times New Roman" w:cs="Times New Roman"/>
          <w:b/>
          <w:color w:val="000000"/>
          <w:sz w:val="28"/>
          <w:szCs w:val="28"/>
          <w:lang w:val="en-GB"/>
        </w:rPr>
        <w:tab/>
        <w:t>Emergence of indigenous churches</w:t>
      </w:r>
      <w:bookmarkEnd w:id="110"/>
      <w:bookmarkEnd w:id="111"/>
      <w:bookmarkEnd w:id="112"/>
      <w:bookmarkEnd w:id="113"/>
    </w:p>
    <w:p w14:paraId="308062B0"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14" w:name="_Toc176798233"/>
      <w:bookmarkStart w:id="115" w:name="_Toc176822594"/>
      <w:r w:rsidRPr="00043C6A">
        <w:rPr>
          <w:rFonts w:ascii="Times New Roman" w:eastAsia="Calibri" w:hAnsi="Times New Roman" w:cs="Times New Roman"/>
          <w:bCs/>
          <w:i/>
          <w:iCs/>
          <w:color w:val="000000"/>
          <w:sz w:val="24"/>
          <w:szCs w:val="24"/>
          <w:lang w:val="en-GB"/>
        </w:rPr>
        <w:t>3.4.1</w:t>
      </w:r>
      <w:r w:rsidRPr="00043C6A">
        <w:rPr>
          <w:rFonts w:ascii="Times New Roman" w:eastAsia="Calibri" w:hAnsi="Times New Roman" w:cs="Times New Roman"/>
          <w:bCs/>
          <w:i/>
          <w:iCs/>
          <w:color w:val="000000"/>
          <w:sz w:val="24"/>
          <w:szCs w:val="24"/>
          <w:lang w:val="en-GB"/>
        </w:rPr>
        <w:tab/>
        <w:t>The Lumpa Church</w:t>
      </w:r>
      <w:bookmarkEnd w:id="114"/>
      <w:bookmarkEnd w:id="115"/>
      <w:r w:rsidRPr="00043C6A">
        <w:rPr>
          <w:rFonts w:ascii="Times New Roman" w:eastAsia="Calibri" w:hAnsi="Times New Roman" w:cs="Times New Roman"/>
          <w:bCs/>
          <w:i/>
          <w:iCs/>
          <w:color w:val="000000"/>
          <w:sz w:val="24"/>
          <w:szCs w:val="24"/>
          <w:lang w:val="en-GB"/>
        </w:rPr>
        <w:t xml:space="preserve"> </w:t>
      </w:r>
    </w:p>
    <w:p w14:paraId="2AB381C7" w14:textId="5B9BE60C" w:rsidR="000972D8" w:rsidRPr="000972D8" w:rsidRDefault="00043C6A" w:rsidP="000972D8">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Lumpa Church, founded by Alice Lenshina in the 1950s, is one of the most prominent indigenous churches in Zambia. It was originally a religious social movement that arose in Chinsali whence it spread quickly throughout north-eastern Zambia and the Copperbelt (Mildnerová 2014:13).</w:t>
      </w:r>
      <w:r w:rsidR="000972D8">
        <w:rPr>
          <w:rFonts w:ascii="Times New Roman" w:eastAsia="Calibri" w:hAnsi="Times New Roman" w:cs="Times New Roman"/>
          <w:color w:val="000000"/>
          <w:sz w:val="24"/>
          <w:szCs w:val="24"/>
          <w:lang w:val="en-GB"/>
        </w:rPr>
        <w:t xml:space="preserve"> </w:t>
      </w:r>
      <w:r w:rsidR="000972D8" w:rsidRPr="000972D8">
        <w:rPr>
          <w:rFonts w:ascii="Times New Roman" w:eastAsia="SimSun" w:hAnsi="Times New Roman" w:cs="Times New Roman"/>
          <w:sz w:val="24"/>
          <w:szCs w:val="24"/>
          <w:lang w:val="en-US" w:eastAsia="zh-CN"/>
        </w:rPr>
        <w:t xml:space="preserve">Alice Lenshina, whose name means “Lisa of the Lenshina,” claimed to have received divine revelations after a near-death experience, which led her to establish the Lumpa Church as an alternative to mainstream Christianity and traditional beliefs </w:t>
      </w:r>
      <w:r w:rsidR="000972D8" w:rsidRPr="000972D8">
        <w:rPr>
          <w:rFonts w:ascii="Times New Roman" w:eastAsia="Calibri" w:hAnsi="Times New Roman" w:cs="Times New Roman"/>
          <w:color w:val="000000"/>
          <w:sz w:val="24"/>
          <w:szCs w:val="24"/>
          <w:lang w:val="en-GB" w:eastAsia="zh-CN"/>
        </w:rPr>
        <w:t>(Mildnerová 2014:13)</w:t>
      </w:r>
      <w:r w:rsidR="000972D8" w:rsidRPr="000972D8">
        <w:rPr>
          <w:rFonts w:ascii="Times New Roman" w:eastAsia="SimSun" w:hAnsi="Times New Roman" w:cs="Times New Roman"/>
          <w:sz w:val="24"/>
          <w:szCs w:val="24"/>
          <w:lang w:val="en-US" w:eastAsia="zh-CN"/>
        </w:rPr>
        <w:t>.</w:t>
      </w:r>
    </w:p>
    <w:p w14:paraId="43866923" w14:textId="77777777" w:rsidR="000972D8" w:rsidRPr="000972D8" w:rsidRDefault="000972D8" w:rsidP="000972D8">
      <w:pPr>
        <w:spacing w:after="200" w:line="360" w:lineRule="auto"/>
        <w:jc w:val="both"/>
        <w:rPr>
          <w:rFonts w:ascii="Times New Roman" w:eastAsia="SimSun" w:hAnsi="Times New Roman" w:cs="Times New Roman"/>
          <w:sz w:val="24"/>
          <w:szCs w:val="24"/>
          <w:lang w:val="en-US" w:eastAsia="zh-CN"/>
        </w:rPr>
      </w:pPr>
      <w:r w:rsidRPr="000972D8">
        <w:rPr>
          <w:rFonts w:ascii="Times New Roman" w:eastAsia="SimSun" w:hAnsi="Times New Roman" w:cs="Times New Roman"/>
          <w:sz w:val="24"/>
          <w:szCs w:val="24"/>
          <w:lang w:val="en-US" w:eastAsia="zh-CN"/>
        </w:rPr>
        <w:t>The Lumpa Church was characterized by its millenarian theology, which emphasized the imminent return of Christ and the establishment of a new spiritual order. This message resonated with many Zambians who were disillusioned with colonial rule and the perceived failures of established churches to address their spiritual and social needs. The church’s rapid growth alarmed both colonial authorities and the post-independence government, leading to violent clashes in 1964. The government’s suppression of the Lumpa Church resulted in the deaths of hundreds of followers and the exile of Alice Lenshina. Despite its decline, the Lumpa Church remains a significant chapter in Zambia’s religious history, symbolizing the resilience of indigenous religious movements (Hinfelaar 1994:20).</w:t>
      </w:r>
    </w:p>
    <w:p w14:paraId="16700803" w14:textId="77777777" w:rsidR="000972D8" w:rsidRPr="00043C6A" w:rsidRDefault="000972D8" w:rsidP="00043C6A">
      <w:pPr>
        <w:spacing w:line="360" w:lineRule="auto"/>
        <w:jc w:val="both"/>
        <w:rPr>
          <w:rFonts w:ascii="Times New Roman" w:eastAsia="Calibri" w:hAnsi="Times New Roman" w:cs="Times New Roman"/>
          <w:color w:val="000000"/>
          <w:sz w:val="24"/>
          <w:szCs w:val="24"/>
          <w:lang w:val="en-GB"/>
        </w:rPr>
      </w:pPr>
    </w:p>
    <w:p w14:paraId="44B13A5B"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Known for its millenarian beliefs, the Lumpa Church challenged the mainstream churches and gained a substantial following before facing persecution from the government.</w:t>
      </w:r>
    </w:p>
    <w:p w14:paraId="5E188621" w14:textId="7656F2D4" w:rsidR="00043C6A" w:rsidRPr="00043C6A" w:rsidRDefault="00EA0A51" w:rsidP="004467CD">
      <w:pPr>
        <w:keepNext/>
        <w:keepLines/>
        <w:spacing w:before="160" w:after="80"/>
        <w:outlineLvl w:val="2"/>
        <w:rPr>
          <w:rFonts w:ascii="Aptos" w:eastAsia="Calibri" w:hAnsi="Aptos" w:cs="Times New Roman"/>
          <w:color w:val="2E74B5"/>
          <w:sz w:val="28"/>
          <w:szCs w:val="28"/>
          <w:lang w:val="en-GB"/>
        </w:rPr>
      </w:pPr>
      <w:bookmarkStart w:id="116" w:name="_Toc176798234"/>
      <w:bookmarkStart w:id="117" w:name="_Toc176822595"/>
      <w:r>
        <w:rPr>
          <w:rFonts w:ascii="Times New Roman" w:eastAsia="Calibri" w:hAnsi="Times New Roman" w:cs="Times New Roman"/>
          <w:bCs/>
          <w:i/>
          <w:iCs/>
          <w:color w:val="000000"/>
          <w:sz w:val="24"/>
          <w:szCs w:val="24"/>
          <w:lang w:val="en-GB"/>
        </w:rPr>
        <w:t>3</w:t>
      </w:r>
      <w:r w:rsidR="00043C6A" w:rsidRPr="00043C6A">
        <w:rPr>
          <w:rFonts w:ascii="Times New Roman" w:eastAsia="Calibri" w:hAnsi="Times New Roman" w:cs="Times New Roman"/>
          <w:bCs/>
          <w:i/>
          <w:iCs/>
          <w:color w:val="000000"/>
          <w:sz w:val="24"/>
          <w:szCs w:val="24"/>
          <w:lang w:val="en-GB"/>
        </w:rPr>
        <w:t>.4.2</w:t>
      </w:r>
      <w:r w:rsidR="00043C6A" w:rsidRPr="00043C6A">
        <w:rPr>
          <w:rFonts w:ascii="Times New Roman" w:eastAsia="Calibri" w:hAnsi="Times New Roman" w:cs="Times New Roman"/>
          <w:bCs/>
          <w:i/>
          <w:iCs/>
          <w:color w:val="000000"/>
          <w:sz w:val="24"/>
          <w:szCs w:val="24"/>
          <w:lang w:val="en-GB"/>
        </w:rPr>
        <w:tab/>
        <w:t>Pentecostal and Charismatic movements</w:t>
      </w:r>
      <w:bookmarkEnd w:id="116"/>
      <w:bookmarkEnd w:id="117"/>
      <w:r w:rsidR="00043C6A" w:rsidRPr="00043C6A">
        <w:rPr>
          <w:rFonts w:ascii="Times New Roman" w:eastAsia="Calibri" w:hAnsi="Times New Roman" w:cs="Times New Roman"/>
          <w:bCs/>
          <w:i/>
          <w:iCs/>
          <w:color w:val="000000"/>
          <w:sz w:val="24"/>
          <w:szCs w:val="24"/>
          <w:lang w:val="en-GB"/>
        </w:rPr>
        <w:t xml:space="preserve"> </w:t>
      </w:r>
    </w:p>
    <w:p w14:paraId="73257219" w14:textId="6CFFAA02" w:rsidR="008C36A0" w:rsidRDefault="00043C6A" w:rsidP="008C36A0">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the late twentieth century, Zambia witnessed the rise of Pentecostal and Charismatic movements that emphasised faith healing, speaking in tongues, and personal spiritual experi</w:t>
      </w:r>
      <w:r w:rsidR="00DD3FFC">
        <w:rPr>
          <w:rFonts w:ascii="Times New Roman" w:eastAsia="Calibri" w:hAnsi="Times New Roman" w:cs="Times New Roman"/>
          <w:color w:val="000000"/>
          <w:sz w:val="24"/>
          <w:szCs w:val="24"/>
          <w:lang w:val="en-GB"/>
        </w:rPr>
        <w:t>ences attracting   many</w:t>
      </w:r>
      <w:r w:rsidRPr="00043C6A">
        <w:rPr>
          <w:rFonts w:ascii="Times New Roman" w:eastAsia="Calibri" w:hAnsi="Times New Roman" w:cs="Times New Roman"/>
          <w:color w:val="000000"/>
          <w:sz w:val="24"/>
          <w:szCs w:val="24"/>
          <w:lang w:val="en-GB"/>
        </w:rPr>
        <w:t xml:space="preserve"> followers across different age groups.</w:t>
      </w:r>
      <w:r w:rsidRPr="00043C6A">
        <w:rPr>
          <w:rFonts w:ascii="Arial" w:eastAsia="Aptos" w:hAnsi="Arial" w:cs="Arial"/>
          <w:color w:val="000000"/>
          <w:spacing w:val="-4"/>
          <w:shd w:val="clear" w:color="auto" w:fill="FFFFFF"/>
          <w:lang w:val="en-GB"/>
        </w:rPr>
        <w:t xml:space="preserve"> </w:t>
      </w:r>
      <w:r w:rsidR="008C36A0" w:rsidRPr="008C36A0">
        <w:rPr>
          <w:rFonts w:ascii="Times New Roman" w:eastAsia="SimSun" w:hAnsi="Times New Roman" w:cs="Times New Roman"/>
          <w:sz w:val="24"/>
          <w:szCs w:val="24"/>
          <w:lang w:val="en-US" w:eastAsia="zh-CN"/>
        </w:rPr>
        <w:t>The appeal of Pentecostalism lay in its ability to address the existential challenges faced by many Zambians, such as poverty, illness, and social dislocation (Gifford, 2004</w:t>
      </w:r>
      <w:r w:rsidR="00E93F94">
        <w:rPr>
          <w:rFonts w:ascii="Times New Roman" w:eastAsia="SimSun" w:hAnsi="Times New Roman" w:cs="Times New Roman"/>
          <w:sz w:val="24"/>
          <w:szCs w:val="24"/>
          <w:lang w:val="en-US" w:eastAsia="zh-CN"/>
        </w:rPr>
        <w:t>:85</w:t>
      </w:r>
      <w:r w:rsidR="008C36A0" w:rsidRPr="008C36A0">
        <w:rPr>
          <w:rFonts w:ascii="Times New Roman" w:eastAsia="SimSun" w:hAnsi="Times New Roman" w:cs="Times New Roman"/>
          <w:sz w:val="24"/>
          <w:szCs w:val="24"/>
          <w:lang w:val="en-US" w:eastAsia="zh-CN"/>
        </w:rPr>
        <w:t>).</w:t>
      </w:r>
      <w:r w:rsidR="008C36A0">
        <w:rPr>
          <w:rFonts w:ascii="Times New Roman" w:eastAsia="SimSun" w:hAnsi="Times New Roman" w:cs="Times New Roman"/>
          <w:sz w:val="24"/>
          <w:szCs w:val="24"/>
          <w:lang w:val="en-US" w:eastAsia="zh-CN"/>
        </w:rPr>
        <w:t xml:space="preserve"> </w:t>
      </w:r>
      <w:r w:rsidRPr="00043C6A">
        <w:rPr>
          <w:rFonts w:ascii="Times New Roman" w:eastAsia="Calibri" w:hAnsi="Times New Roman" w:cs="Times New Roman"/>
          <w:color w:val="000000"/>
          <w:sz w:val="24"/>
          <w:szCs w:val="24"/>
          <w:lang w:val="en-GB"/>
        </w:rPr>
        <w:t xml:space="preserve">According to Zambia Statistics Agency (ZamStats) estimates, 95.5 per cent of the country’s population is Christian. Of these, 75.3 per cent identify as Protestant and 20.2 per cent as Roman Catholic. Protestant groups with the largest number of adherents include the Anglican Church, the Evangelical Christians, and the Pentecostal groups (Religious Demography 2022). </w:t>
      </w:r>
    </w:p>
    <w:p w14:paraId="05841321" w14:textId="01FC2082" w:rsidR="008C36A0" w:rsidRPr="008C36A0" w:rsidRDefault="008C36A0" w:rsidP="008C36A0">
      <w:pPr>
        <w:spacing w:line="360" w:lineRule="auto"/>
        <w:jc w:val="both"/>
        <w:rPr>
          <w:rFonts w:ascii="Times New Roman" w:eastAsia="SimSun" w:hAnsi="Times New Roman" w:cs="Times New Roman"/>
          <w:sz w:val="24"/>
          <w:szCs w:val="24"/>
          <w:lang w:val="en-US" w:eastAsia="zh-CN"/>
        </w:rPr>
      </w:pPr>
      <w:r w:rsidRPr="008C36A0">
        <w:rPr>
          <w:rFonts w:ascii="Times New Roman" w:eastAsia="SimSun" w:hAnsi="Times New Roman" w:cs="Times New Roman"/>
          <w:sz w:val="24"/>
          <w:szCs w:val="24"/>
          <w:lang w:val="en-US" w:eastAsia="zh-CN"/>
        </w:rPr>
        <w:t>Pentecostal and Charismatic churches, such as the Bible Gospel Church in Africa (BIGOCA) and the Universal Church of the Kingdom of God, have attracted a diverse following, including young people, urban professionals, and women. These churches often adopt innovative approaches to evangelism, such as the use of media and large-scale crusades (Cheyeka, 2008). The emphasis on prosperity theology, which links faith with material success, has also contributed to their popularity. However, this focus on prosperity has been criticized for promoting a transactional view of religion and neglecting social justice issues (Kalu, 2008</w:t>
      </w:r>
      <w:r w:rsidR="00E93F94">
        <w:rPr>
          <w:rFonts w:ascii="Times New Roman" w:eastAsia="SimSun" w:hAnsi="Times New Roman" w:cs="Times New Roman"/>
          <w:sz w:val="24"/>
          <w:szCs w:val="24"/>
          <w:lang w:val="en-US" w:eastAsia="zh-CN"/>
        </w:rPr>
        <w:t>:110</w:t>
      </w:r>
      <w:r w:rsidRPr="008C36A0">
        <w:rPr>
          <w:rFonts w:ascii="Times New Roman" w:eastAsia="SimSun" w:hAnsi="Times New Roman" w:cs="Times New Roman"/>
          <w:sz w:val="24"/>
          <w:szCs w:val="24"/>
          <w:lang w:val="en-US" w:eastAsia="zh-CN"/>
        </w:rPr>
        <w:t>).</w:t>
      </w:r>
    </w:p>
    <w:p w14:paraId="6DDE8E5B" w14:textId="488DD109" w:rsidR="00043C6A" w:rsidRPr="008C36A0" w:rsidRDefault="00043C6A" w:rsidP="00043C6A">
      <w:pPr>
        <w:spacing w:line="360" w:lineRule="auto"/>
        <w:jc w:val="both"/>
        <w:rPr>
          <w:rFonts w:ascii="Times New Roman" w:eastAsia="SimSun" w:hAnsi="Times New Roman" w:cs="Times New Roman"/>
          <w:sz w:val="24"/>
          <w:szCs w:val="24"/>
          <w:lang w:val="en-US" w:eastAsia="zh-CN"/>
        </w:rPr>
      </w:pPr>
    </w:p>
    <w:p w14:paraId="0E082841" w14:textId="0E008047" w:rsidR="00043C6A" w:rsidRPr="00043C6A" w:rsidRDefault="00043C6A" w:rsidP="004467CD">
      <w:pPr>
        <w:keepNext/>
        <w:keepLines/>
        <w:numPr>
          <w:ilvl w:val="1"/>
          <w:numId w:val="3"/>
        </w:numPr>
        <w:spacing w:before="160" w:after="80"/>
        <w:outlineLvl w:val="1"/>
        <w:rPr>
          <w:rFonts w:ascii="Times New Roman" w:eastAsia="Times New Roman" w:hAnsi="Times New Roman" w:cs="Times New Roman"/>
          <w:b/>
          <w:color w:val="000000"/>
          <w:sz w:val="28"/>
          <w:szCs w:val="28"/>
          <w:lang w:val="en-GB"/>
        </w:rPr>
      </w:pPr>
      <w:bookmarkStart w:id="118" w:name="_Toc176798235"/>
      <w:bookmarkStart w:id="119" w:name="_Toc176822596"/>
      <w:r w:rsidRPr="00043C6A" w:rsidDel="00F857FD">
        <w:rPr>
          <w:rFonts w:ascii="Times New Roman" w:eastAsia="Times New Roman" w:hAnsi="Times New Roman" w:cs="Times New Roman"/>
          <w:b/>
          <w:color w:val="000000"/>
          <w:sz w:val="28"/>
          <w:szCs w:val="28"/>
          <w:lang w:val="en-GB"/>
        </w:rPr>
        <w:t xml:space="preserve"> </w:t>
      </w:r>
      <w:r w:rsidRPr="00043C6A">
        <w:rPr>
          <w:rFonts w:ascii="Times New Roman" w:eastAsia="Times New Roman" w:hAnsi="Times New Roman" w:cs="Times New Roman"/>
          <w:b/>
          <w:color w:val="000000"/>
          <w:sz w:val="28"/>
          <w:szCs w:val="28"/>
          <w:lang w:val="en-GB"/>
        </w:rPr>
        <w:t>Ch</w:t>
      </w:r>
      <w:r w:rsidR="00506304">
        <w:rPr>
          <w:rFonts w:ascii="Times New Roman" w:eastAsia="Times New Roman" w:hAnsi="Times New Roman" w:cs="Times New Roman"/>
          <w:b/>
          <w:color w:val="000000"/>
          <w:sz w:val="28"/>
          <w:szCs w:val="28"/>
          <w:lang w:val="en-GB"/>
        </w:rPr>
        <w:t>ristianity and its impact on</w:t>
      </w:r>
      <w:r w:rsidRPr="00043C6A">
        <w:rPr>
          <w:rFonts w:ascii="Times New Roman" w:eastAsia="Times New Roman" w:hAnsi="Times New Roman" w:cs="Times New Roman"/>
          <w:b/>
          <w:color w:val="000000"/>
          <w:sz w:val="28"/>
          <w:szCs w:val="28"/>
          <w:lang w:val="en-GB"/>
        </w:rPr>
        <w:t xml:space="preserve"> Zambian landscape</w:t>
      </w:r>
      <w:bookmarkEnd w:id="118"/>
      <w:bookmarkEnd w:id="119"/>
    </w:p>
    <w:p w14:paraId="69FD0E5E" w14:textId="2E34BDD6" w:rsidR="00043C6A" w:rsidRPr="004467CD" w:rsidRDefault="00043C6A" w:rsidP="00043C6A">
      <w:pPr>
        <w:keepNext/>
        <w:keepLines/>
        <w:spacing w:before="160" w:after="80"/>
        <w:outlineLvl w:val="2"/>
        <w:rPr>
          <w:rFonts w:ascii="Times New Roman" w:eastAsia="Calibri" w:hAnsi="Times New Roman" w:cs="Times New Roman"/>
          <w:i/>
          <w:iCs/>
          <w:color w:val="000000"/>
          <w:sz w:val="24"/>
          <w:szCs w:val="24"/>
          <w:lang w:val="en-GB"/>
        </w:rPr>
      </w:pPr>
      <w:bookmarkStart w:id="120" w:name="_Toc156657726"/>
      <w:bookmarkStart w:id="121" w:name="_Toc176798236"/>
      <w:bookmarkStart w:id="122" w:name="_Toc176822597"/>
      <w:r w:rsidRPr="004467CD">
        <w:rPr>
          <w:rFonts w:ascii="Times New Roman" w:eastAsia="Calibri" w:hAnsi="Times New Roman" w:cs="Times New Roman"/>
          <w:i/>
          <w:iCs/>
          <w:color w:val="000000"/>
          <w:sz w:val="24"/>
          <w:szCs w:val="24"/>
          <w:lang w:val="en-GB"/>
        </w:rPr>
        <w:t>3.5.1</w:t>
      </w:r>
      <w:r w:rsidRPr="004467CD">
        <w:rPr>
          <w:rFonts w:ascii="Times New Roman" w:eastAsia="Calibri" w:hAnsi="Times New Roman" w:cs="Times New Roman"/>
          <w:i/>
          <w:iCs/>
          <w:color w:val="000000"/>
          <w:sz w:val="24"/>
          <w:szCs w:val="24"/>
          <w:lang w:val="en-GB"/>
        </w:rPr>
        <w:tab/>
        <w:t xml:space="preserve">Education and </w:t>
      </w:r>
      <w:r w:rsidR="00520104">
        <w:rPr>
          <w:rFonts w:ascii="Times New Roman" w:eastAsia="Calibri" w:hAnsi="Times New Roman" w:cs="Times New Roman"/>
          <w:i/>
          <w:iCs/>
          <w:color w:val="000000"/>
          <w:sz w:val="24"/>
          <w:szCs w:val="24"/>
          <w:lang w:val="en-GB"/>
        </w:rPr>
        <w:t>H</w:t>
      </w:r>
      <w:r w:rsidRPr="004467CD">
        <w:rPr>
          <w:rFonts w:ascii="Times New Roman" w:eastAsia="Calibri" w:hAnsi="Times New Roman" w:cs="Times New Roman"/>
          <w:i/>
          <w:iCs/>
          <w:color w:val="000000"/>
          <w:sz w:val="24"/>
          <w:szCs w:val="24"/>
          <w:lang w:val="en-GB"/>
        </w:rPr>
        <w:t>ealthcare</w:t>
      </w:r>
      <w:bookmarkEnd w:id="120"/>
      <w:bookmarkEnd w:id="121"/>
      <w:bookmarkEnd w:id="122"/>
      <w:r w:rsidRPr="004467CD">
        <w:rPr>
          <w:rFonts w:ascii="Times New Roman" w:eastAsia="Calibri" w:hAnsi="Times New Roman" w:cs="Times New Roman"/>
          <w:i/>
          <w:iCs/>
          <w:color w:val="000000"/>
          <w:sz w:val="24"/>
          <w:szCs w:val="24"/>
          <w:lang w:val="en-GB"/>
        </w:rPr>
        <w:t xml:space="preserve"> </w:t>
      </w:r>
    </w:p>
    <w:p w14:paraId="69F3FAF2" w14:textId="77777777" w:rsidR="006409C9" w:rsidRPr="006409C9" w:rsidRDefault="00043C6A" w:rsidP="006409C9">
      <w:pPr>
        <w:spacing w:line="360" w:lineRule="auto"/>
        <w:jc w:val="both"/>
        <w:rPr>
          <w:rFonts w:ascii="Times New Roman" w:eastAsia="SimSun" w:hAnsi="Times New Roman" w:cs="Times New Roman"/>
          <w:sz w:val="24"/>
          <w:szCs w:val="24"/>
          <w:lang w:val="en-US" w:eastAsia="zh-CN"/>
        </w:rPr>
      </w:pPr>
      <w:r w:rsidRPr="00043C6A">
        <w:rPr>
          <w:rFonts w:ascii="Times New Roman" w:eastAsia="Calibri" w:hAnsi="Times New Roman" w:cs="Times New Roman"/>
          <w:color w:val="000000"/>
          <w:sz w:val="24"/>
          <w:szCs w:val="24"/>
          <w:lang w:val="en-GB"/>
        </w:rPr>
        <w:t xml:space="preserve">Christian missions </w:t>
      </w:r>
      <w:r w:rsidR="00520104">
        <w:rPr>
          <w:rFonts w:ascii="Times New Roman" w:eastAsia="Calibri" w:hAnsi="Times New Roman" w:cs="Times New Roman"/>
          <w:color w:val="000000"/>
          <w:sz w:val="24"/>
          <w:szCs w:val="24"/>
          <w:lang w:val="en-GB"/>
        </w:rPr>
        <w:t>w</w:t>
      </w:r>
      <w:r w:rsidRPr="00043C6A">
        <w:rPr>
          <w:rFonts w:ascii="Times New Roman" w:eastAsia="Calibri" w:hAnsi="Times New Roman" w:cs="Times New Roman"/>
          <w:color w:val="000000"/>
          <w:sz w:val="24"/>
          <w:szCs w:val="24"/>
          <w:lang w:val="en-GB"/>
        </w:rPr>
        <w:t>e</w:t>
      </w:r>
      <w:r w:rsidR="00520104">
        <w:rPr>
          <w:rFonts w:ascii="Times New Roman" w:eastAsia="Calibri" w:hAnsi="Times New Roman" w:cs="Times New Roman"/>
          <w:color w:val="000000"/>
          <w:sz w:val="24"/>
          <w:szCs w:val="24"/>
          <w:lang w:val="en-GB"/>
        </w:rPr>
        <w:t>re</w:t>
      </w:r>
      <w:r w:rsidRPr="00043C6A">
        <w:rPr>
          <w:rFonts w:ascii="Times New Roman" w:eastAsia="Calibri" w:hAnsi="Times New Roman" w:cs="Times New Roman"/>
          <w:color w:val="000000"/>
          <w:sz w:val="24"/>
          <w:szCs w:val="24"/>
          <w:lang w:val="en-GB"/>
        </w:rPr>
        <w:t xml:space="preserve"> crucial in establishing educational institutions and healthcare services across Zambia. </w:t>
      </w:r>
      <w:r w:rsidR="008C36A0" w:rsidRPr="008C36A0">
        <w:rPr>
          <w:rFonts w:ascii="Times New Roman" w:eastAsia="SimSun" w:hAnsi="Times New Roman" w:cs="Times New Roman"/>
          <w:sz w:val="24"/>
          <w:szCs w:val="24"/>
          <w:lang w:val="en-US" w:eastAsia="zh-CN"/>
        </w:rPr>
        <w:t>Mission schools, such as those run by the Catholic White Fathers and the Protestant London Missionary Society, were among the first formal educational institutions in the country. These schools not only provided literacy and numeracy skills but also introduced Western ideas and values.</w:t>
      </w:r>
      <w:r w:rsidR="006409C9">
        <w:rPr>
          <w:rFonts w:ascii="Times New Roman" w:eastAsia="SimSun" w:hAnsi="Times New Roman" w:cs="Times New Roman"/>
          <w:sz w:val="24"/>
          <w:szCs w:val="24"/>
          <w:lang w:val="en-US" w:eastAsia="zh-CN"/>
        </w:rPr>
        <w:t xml:space="preserve"> </w:t>
      </w:r>
      <w:r w:rsidR="006409C9" w:rsidRPr="006409C9">
        <w:rPr>
          <w:rFonts w:ascii="Times New Roman" w:eastAsia="SimSun" w:hAnsi="Times New Roman" w:cs="Times New Roman"/>
          <w:sz w:val="24"/>
          <w:szCs w:val="24"/>
          <w:lang w:val="en-US" w:eastAsia="zh-CN"/>
        </w:rPr>
        <w:t xml:space="preserve">Jenkins (2007:169,170) observes how “most of the first generation of independent </w:t>
      </w:r>
    </w:p>
    <w:p w14:paraId="2CE5F743" w14:textId="46078A77" w:rsidR="008C36A0" w:rsidRDefault="006409C9" w:rsidP="00043C6A">
      <w:pPr>
        <w:spacing w:line="360" w:lineRule="auto"/>
        <w:jc w:val="both"/>
        <w:rPr>
          <w:rFonts w:ascii="Times New Roman" w:eastAsia="SimSun" w:hAnsi="Times New Roman" w:cs="Times New Roman"/>
          <w:sz w:val="24"/>
          <w:szCs w:val="24"/>
          <w:lang w:val="en-US" w:eastAsia="zh-CN"/>
        </w:rPr>
      </w:pPr>
      <w:r w:rsidRPr="006409C9">
        <w:rPr>
          <w:rFonts w:ascii="Times New Roman" w:eastAsia="SimSun" w:hAnsi="Times New Roman" w:cs="Times New Roman"/>
          <w:sz w:val="24"/>
          <w:szCs w:val="24"/>
          <w:lang w:val="en-US" w:eastAsia="zh-CN"/>
        </w:rPr>
        <w:t>Africa’s political leadership was Christian, commonly the</w:t>
      </w:r>
      <w:r>
        <w:rPr>
          <w:rFonts w:ascii="Times New Roman" w:eastAsia="SimSun" w:hAnsi="Times New Roman" w:cs="Times New Roman"/>
          <w:sz w:val="24"/>
          <w:szCs w:val="24"/>
          <w:lang w:val="en-US" w:eastAsia="zh-CN"/>
        </w:rPr>
        <w:t xml:space="preserve"> products of mission schools”. </w:t>
      </w:r>
    </w:p>
    <w:p w14:paraId="4E3324B9" w14:textId="0C033D42" w:rsidR="008C36A0" w:rsidRPr="008C36A0" w:rsidRDefault="008C36A0" w:rsidP="008C36A0">
      <w:pPr>
        <w:spacing w:after="200" w:line="360" w:lineRule="auto"/>
        <w:jc w:val="both"/>
        <w:rPr>
          <w:rFonts w:ascii="Times New Roman" w:eastAsia="SimSun" w:hAnsi="Times New Roman" w:cs="Times New Roman"/>
          <w:sz w:val="24"/>
          <w:szCs w:val="24"/>
          <w:lang w:val="en-US" w:eastAsia="zh-CN"/>
        </w:rPr>
      </w:pPr>
      <w:r w:rsidRPr="008C36A0">
        <w:rPr>
          <w:rFonts w:ascii="Times New Roman" w:eastAsia="SimSun" w:hAnsi="Times New Roman" w:cs="Times New Roman"/>
          <w:sz w:val="24"/>
          <w:szCs w:val="24"/>
          <w:lang w:val="en-US" w:eastAsia="zh-CN"/>
        </w:rPr>
        <w:lastRenderedPageBreak/>
        <w:t>Similarly, mission hospitals and clinics were instrumental in improving public health. Missionaries introduced modern medical practices and trained local healthcare workers, significantly reducing the prevalence of diseases such as malaria and smallpox (Hinfelaar 1994:20). The legacy of these efforts is evident in the continued presence of church-run schools and hospitals across Zambia.</w:t>
      </w:r>
    </w:p>
    <w:p w14:paraId="72A093E1" w14:textId="150CF269" w:rsidR="00043C6A" w:rsidRPr="00043C6A" w:rsidRDefault="00EA0A51" w:rsidP="004467CD">
      <w:pPr>
        <w:keepNext/>
        <w:keepLines/>
        <w:spacing w:before="160" w:after="80"/>
        <w:outlineLvl w:val="2"/>
        <w:rPr>
          <w:rFonts w:ascii="Aptos" w:eastAsia="Calibri" w:hAnsi="Aptos" w:cs="Times New Roman"/>
          <w:color w:val="2E74B5"/>
          <w:sz w:val="28"/>
          <w:szCs w:val="28"/>
          <w:lang w:val="en-GB"/>
        </w:rPr>
      </w:pPr>
      <w:bookmarkStart w:id="123" w:name="_Toc156657727"/>
      <w:bookmarkStart w:id="124" w:name="_Toc176798237"/>
      <w:bookmarkStart w:id="125" w:name="_Toc176822598"/>
      <w:r>
        <w:rPr>
          <w:rFonts w:ascii="Times New Roman" w:eastAsia="Calibri" w:hAnsi="Times New Roman" w:cs="Times New Roman"/>
          <w:bCs/>
          <w:i/>
          <w:iCs/>
          <w:color w:val="000000"/>
          <w:sz w:val="24"/>
          <w:szCs w:val="24"/>
          <w:lang w:val="en-GB"/>
        </w:rPr>
        <w:t>3</w:t>
      </w:r>
      <w:r w:rsidR="00043C6A" w:rsidRPr="00043C6A">
        <w:rPr>
          <w:rFonts w:ascii="Times New Roman" w:eastAsia="Calibri" w:hAnsi="Times New Roman" w:cs="Times New Roman"/>
          <w:bCs/>
          <w:i/>
          <w:iCs/>
          <w:color w:val="000000"/>
          <w:sz w:val="24"/>
          <w:szCs w:val="24"/>
          <w:lang w:val="en-GB"/>
        </w:rPr>
        <w:t>.5.2</w:t>
      </w:r>
      <w:r w:rsidR="00043C6A" w:rsidRPr="00043C6A">
        <w:rPr>
          <w:rFonts w:ascii="Times New Roman" w:eastAsia="Calibri" w:hAnsi="Times New Roman" w:cs="Times New Roman"/>
          <w:bCs/>
          <w:i/>
          <w:iCs/>
          <w:color w:val="000000"/>
          <w:sz w:val="24"/>
          <w:szCs w:val="24"/>
          <w:lang w:val="en-GB"/>
        </w:rPr>
        <w:tab/>
        <w:t xml:space="preserve">Social and </w:t>
      </w:r>
      <w:r w:rsidR="00520104">
        <w:rPr>
          <w:rFonts w:ascii="Times New Roman" w:eastAsia="Calibri" w:hAnsi="Times New Roman" w:cs="Times New Roman"/>
          <w:bCs/>
          <w:i/>
          <w:iCs/>
          <w:color w:val="000000"/>
          <w:sz w:val="24"/>
          <w:szCs w:val="24"/>
          <w:lang w:val="en-GB"/>
        </w:rPr>
        <w:t>C</w:t>
      </w:r>
      <w:r w:rsidR="00043C6A" w:rsidRPr="00043C6A">
        <w:rPr>
          <w:rFonts w:ascii="Times New Roman" w:eastAsia="Calibri" w:hAnsi="Times New Roman" w:cs="Times New Roman"/>
          <w:bCs/>
          <w:i/>
          <w:iCs/>
          <w:color w:val="000000"/>
          <w:sz w:val="24"/>
          <w:szCs w:val="24"/>
          <w:lang w:val="en-GB"/>
        </w:rPr>
        <w:t xml:space="preserve">ultural </w:t>
      </w:r>
      <w:r w:rsidR="00520104">
        <w:rPr>
          <w:rFonts w:ascii="Times New Roman" w:eastAsia="Calibri" w:hAnsi="Times New Roman" w:cs="Times New Roman"/>
          <w:bCs/>
          <w:i/>
          <w:iCs/>
          <w:color w:val="000000"/>
          <w:sz w:val="24"/>
          <w:szCs w:val="24"/>
          <w:lang w:val="en-GB"/>
        </w:rPr>
        <w:t>T</w:t>
      </w:r>
      <w:r w:rsidR="00043C6A" w:rsidRPr="00043C6A">
        <w:rPr>
          <w:rFonts w:ascii="Times New Roman" w:eastAsia="Calibri" w:hAnsi="Times New Roman" w:cs="Times New Roman"/>
          <w:bCs/>
          <w:i/>
          <w:iCs/>
          <w:color w:val="000000"/>
          <w:sz w:val="24"/>
          <w:szCs w:val="24"/>
          <w:lang w:val="en-GB"/>
        </w:rPr>
        <w:t>ransformation</w:t>
      </w:r>
      <w:bookmarkEnd w:id="123"/>
      <w:bookmarkEnd w:id="124"/>
      <w:bookmarkEnd w:id="125"/>
      <w:r w:rsidR="00043C6A" w:rsidRPr="00043C6A">
        <w:rPr>
          <w:rFonts w:ascii="Times New Roman" w:eastAsia="Calibri" w:hAnsi="Times New Roman" w:cs="Times New Roman"/>
          <w:bCs/>
          <w:i/>
          <w:iCs/>
          <w:color w:val="000000"/>
          <w:sz w:val="24"/>
          <w:szCs w:val="24"/>
          <w:lang w:val="en-GB"/>
        </w:rPr>
        <w:t xml:space="preserve"> </w:t>
      </w:r>
    </w:p>
    <w:p w14:paraId="15560AA3" w14:textId="0FC78BAE" w:rsidR="00043C6A" w:rsidRPr="008C36A0" w:rsidRDefault="00043C6A" w:rsidP="00043C6A">
      <w:pPr>
        <w:spacing w:line="360" w:lineRule="auto"/>
        <w:jc w:val="both"/>
        <w:rPr>
          <w:rFonts w:ascii="Times New Roman" w:eastAsia="SimSun" w:hAnsi="Times New Roman" w:cs="Times New Roman"/>
          <w:sz w:val="24"/>
          <w:szCs w:val="24"/>
          <w:lang w:val="en-US" w:eastAsia="zh-CN"/>
        </w:rPr>
      </w:pPr>
      <w:r w:rsidRPr="00043C6A">
        <w:rPr>
          <w:rFonts w:ascii="Times New Roman" w:eastAsia="Calibri" w:hAnsi="Times New Roman" w:cs="Times New Roman"/>
          <w:color w:val="000000"/>
          <w:sz w:val="24"/>
          <w:szCs w:val="24"/>
          <w:lang w:val="en-GB"/>
        </w:rPr>
        <w:t>Christianity influenced the social and cultural fabric of Zambia. Traditional practices such as polygamy, witchcraft, and ancestral worship were challenged by Christian teachings. However, the hybridisation of traditional belief systems with Christian practices led to the development of a unique Zambian Christian syncretism.</w:t>
      </w:r>
      <w:r w:rsidR="008C36A0">
        <w:rPr>
          <w:rFonts w:ascii="Times New Roman" w:eastAsia="Calibri" w:hAnsi="Times New Roman" w:cs="Times New Roman"/>
          <w:color w:val="000000"/>
          <w:sz w:val="24"/>
          <w:szCs w:val="24"/>
          <w:lang w:val="en-GB"/>
        </w:rPr>
        <w:t xml:space="preserve"> </w:t>
      </w:r>
      <w:r w:rsidR="008C36A0" w:rsidRPr="008C36A0">
        <w:rPr>
          <w:rFonts w:ascii="Times New Roman" w:eastAsia="SimSun" w:hAnsi="Times New Roman" w:cs="Times New Roman"/>
          <w:sz w:val="24"/>
          <w:szCs w:val="24"/>
          <w:lang w:val="en-US" w:eastAsia="zh-CN"/>
        </w:rPr>
        <w:t>For example, many Zambian Christians continue to consult traditional healers or participate in rituals that blend Christian and traditional elements.</w:t>
      </w:r>
    </w:p>
    <w:p w14:paraId="20E2D846" w14:textId="21D919BC" w:rsidR="00043C6A" w:rsidRPr="00043C6A" w:rsidRDefault="00EA0A51" w:rsidP="004467CD">
      <w:pPr>
        <w:keepNext/>
        <w:keepLines/>
        <w:spacing w:before="160" w:after="80"/>
        <w:outlineLvl w:val="2"/>
        <w:rPr>
          <w:rFonts w:ascii="Aptos" w:eastAsia="Calibri" w:hAnsi="Aptos" w:cs="Times New Roman"/>
          <w:color w:val="2E74B5"/>
          <w:sz w:val="28"/>
          <w:szCs w:val="28"/>
          <w:lang w:val="en-GB"/>
        </w:rPr>
      </w:pPr>
      <w:bookmarkStart w:id="126" w:name="_Toc156657728"/>
      <w:bookmarkStart w:id="127" w:name="_Toc176798238"/>
      <w:bookmarkStart w:id="128" w:name="_Toc176822599"/>
      <w:r>
        <w:rPr>
          <w:rFonts w:ascii="Times New Roman" w:eastAsia="Calibri" w:hAnsi="Times New Roman" w:cs="Times New Roman"/>
          <w:bCs/>
          <w:i/>
          <w:iCs/>
          <w:color w:val="000000"/>
          <w:sz w:val="24"/>
          <w:szCs w:val="24"/>
          <w:lang w:val="en-GB"/>
        </w:rPr>
        <w:t>3</w:t>
      </w:r>
      <w:r w:rsidR="00043C6A" w:rsidRPr="00043C6A">
        <w:rPr>
          <w:rFonts w:ascii="Times New Roman" w:eastAsia="Calibri" w:hAnsi="Times New Roman" w:cs="Times New Roman"/>
          <w:bCs/>
          <w:i/>
          <w:iCs/>
          <w:color w:val="000000"/>
          <w:sz w:val="24"/>
          <w:szCs w:val="24"/>
          <w:lang w:val="en-GB"/>
        </w:rPr>
        <w:t>.5.3</w:t>
      </w:r>
      <w:r w:rsidR="00043C6A" w:rsidRPr="00043C6A">
        <w:rPr>
          <w:rFonts w:ascii="Times New Roman" w:eastAsia="Calibri" w:hAnsi="Times New Roman" w:cs="Times New Roman"/>
          <w:bCs/>
          <w:i/>
          <w:iCs/>
          <w:color w:val="000000"/>
          <w:sz w:val="24"/>
          <w:szCs w:val="24"/>
          <w:lang w:val="en-GB"/>
        </w:rPr>
        <w:tab/>
        <w:t xml:space="preserve">Politics and </w:t>
      </w:r>
      <w:r w:rsidR="00520104">
        <w:rPr>
          <w:rFonts w:ascii="Times New Roman" w:eastAsia="Calibri" w:hAnsi="Times New Roman" w:cs="Times New Roman"/>
          <w:bCs/>
          <w:i/>
          <w:iCs/>
          <w:color w:val="000000"/>
          <w:sz w:val="24"/>
          <w:szCs w:val="24"/>
          <w:lang w:val="en-GB"/>
        </w:rPr>
        <w:t>N</w:t>
      </w:r>
      <w:r w:rsidR="00043C6A" w:rsidRPr="00043C6A">
        <w:rPr>
          <w:rFonts w:ascii="Times New Roman" w:eastAsia="Calibri" w:hAnsi="Times New Roman" w:cs="Times New Roman"/>
          <w:bCs/>
          <w:i/>
          <w:iCs/>
          <w:color w:val="000000"/>
          <w:sz w:val="24"/>
          <w:szCs w:val="24"/>
          <w:lang w:val="en-GB"/>
        </w:rPr>
        <w:t xml:space="preserve">ational </w:t>
      </w:r>
      <w:r w:rsidR="00520104">
        <w:rPr>
          <w:rFonts w:ascii="Times New Roman" w:eastAsia="Calibri" w:hAnsi="Times New Roman" w:cs="Times New Roman"/>
          <w:bCs/>
          <w:i/>
          <w:iCs/>
          <w:color w:val="000000"/>
          <w:sz w:val="24"/>
          <w:szCs w:val="24"/>
          <w:lang w:val="en-GB"/>
        </w:rPr>
        <w:t>U</w:t>
      </w:r>
      <w:r w:rsidR="00043C6A" w:rsidRPr="00043C6A">
        <w:rPr>
          <w:rFonts w:ascii="Times New Roman" w:eastAsia="Calibri" w:hAnsi="Times New Roman" w:cs="Times New Roman"/>
          <w:bCs/>
          <w:i/>
          <w:iCs/>
          <w:color w:val="000000"/>
          <w:sz w:val="24"/>
          <w:szCs w:val="24"/>
          <w:lang w:val="en-GB"/>
        </w:rPr>
        <w:t>nity</w:t>
      </w:r>
      <w:bookmarkEnd w:id="126"/>
      <w:bookmarkEnd w:id="127"/>
      <w:bookmarkEnd w:id="128"/>
    </w:p>
    <w:p w14:paraId="321A6D50" w14:textId="3FB74753" w:rsidR="008C36A0" w:rsidRPr="008C36A0" w:rsidRDefault="00043C6A" w:rsidP="00043C6A">
      <w:pPr>
        <w:spacing w:line="360" w:lineRule="auto"/>
        <w:jc w:val="both"/>
        <w:rPr>
          <w:rFonts w:ascii="Times New Roman" w:eastAsia="SimSun" w:hAnsi="Times New Roman" w:cs="Times New Roman"/>
          <w:sz w:val="24"/>
          <w:szCs w:val="24"/>
          <w:lang w:val="en-US" w:eastAsia="zh-CN"/>
        </w:rPr>
      </w:pPr>
      <w:r w:rsidRPr="00043C6A">
        <w:rPr>
          <w:rFonts w:ascii="Times New Roman" w:eastAsia="Calibri" w:hAnsi="Times New Roman" w:cs="Times New Roman"/>
          <w:color w:val="000000"/>
          <w:sz w:val="24"/>
          <w:szCs w:val="24"/>
          <w:lang w:val="en-GB"/>
        </w:rPr>
        <w:t xml:space="preserve">Christian institutions have played significant roles in advocating for human rights and democracy in Zambia. </w:t>
      </w:r>
      <w:r w:rsidR="008C36A0" w:rsidRPr="008C36A0">
        <w:rPr>
          <w:rFonts w:ascii="Times New Roman" w:eastAsia="SimSun" w:hAnsi="Times New Roman" w:cs="Times New Roman"/>
          <w:sz w:val="24"/>
          <w:szCs w:val="24"/>
          <w:lang w:val="en-US" w:eastAsia="zh-CN"/>
        </w:rPr>
        <w:t>During the colonial period, churches provided a platform for nationalist leaders to advocate for independence. In the post-independence era, Christian organizations have continued to play a role in advocating for good governance and social justice. For instance, the Zambia Episcopal Conference (ZEC) and the Christian Council of Zambia (CCZ) have been vocal in addressing issues such as corruption and electoral reform (Gifford, 2004).</w:t>
      </w:r>
    </w:p>
    <w:p w14:paraId="57E2375B"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29" w:name="_Toc176798239"/>
      <w:bookmarkStart w:id="130" w:name="_Toc176822600"/>
      <w:r w:rsidRPr="00043C6A">
        <w:rPr>
          <w:rFonts w:ascii="Times New Roman" w:eastAsia="Calibri" w:hAnsi="Times New Roman" w:cs="Times New Roman"/>
          <w:bCs/>
          <w:i/>
          <w:iCs/>
          <w:color w:val="000000"/>
          <w:sz w:val="24"/>
          <w:szCs w:val="24"/>
          <w:lang w:val="en-GB"/>
        </w:rPr>
        <w:t>3.5.4</w:t>
      </w:r>
      <w:r w:rsidRPr="00043C6A">
        <w:rPr>
          <w:rFonts w:ascii="Times New Roman" w:eastAsia="Calibri" w:hAnsi="Times New Roman" w:cs="Times New Roman"/>
          <w:bCs/>
          <w:i/>
          <w:iCs/>
          <w:color w:val="000000"/>
          <w:sz w:val="24"/>
          <w:szCs w:val="24"/>
          <w:lang w:val="en-GB"/>
        </w:rPr>
        <w:tab/>
        <w:t>Architectural influence</w:t>
      </w:r>
      <w:bookmarkEnd w:id="129"/>
      <w:bookmarkEnd w:id="130"/>
    </w:p>
    <w:p w14:paraId="1C728B75" w14:textId="611D25F8" w:rsidR="00043C6A" w:rsidRPr="00043C6A" w:rsidRDefault="008C36A0" w:rsidP="00043C6A">
      <w:pPr>
        <w:spacing w:line="360" w:lineRule="auto"/>
        <w:jc w:val="both"/>
        <w:rPr>
          <w:rFonts w:ascii="Times New Roman" w:eastAsia="Calibri" w:hAnsi="Times New Roman" w:cs="Times New Roman"/>
          <w:b/>
          <w:i/>
          <w:color w:val="000000"/>
          <w:sz w:val="24"/>
          <w:szCs w:val="24"/>
          <w:lang w:val="en-GB"/>
        </w:rPr>
      </w:pPr>
      <w:r w:rsidRPr="008C36A0">
        <w:rPr>
          <w:rFonts w:ascii="Times New Roman" w:eastAsia="SimSun" w:hAnsi="Times New Roman" w:cs="Times New Roman"/>
          <w:sz w:val="24"/>
          <w:szCs w:val="24"/>
          <w:lang w:val="en-US" w:eastAsia="zh-CN"/>
        </w:rPr>
        <w:t xml:space="preserve">The architectural landscape of Zambia reflects the influence of Christianity, with church and mission buildings serving as prominent landmarks. </w:t>
      </w:r>
      <w:r w:rsidR="00043C6A" w:rsidRPr="00043C6A">
        <w:rPr>
          <w:rFonts w:ascii="Times New Roman" w:eastAsia="Calibri" w:hAnsi="Times New Roman" w:cs="Times New Roman"/>
          <w:color w:val="000000"/>
          <w:sz w:val="24"/>
          <w:szCs w:val="24"/>
          <w:lang w:val="en-GB"/>
        </w:rPr>
        <w:t>Church and mission buildings are scattered across Zambia, showcasing architectural styles influenced by European and indigenous designs. These structures stand as symbolic landmarks, reflecting the historic</w:t>
      </w:r>
      <w:r w:rsidR="00520104">
        <w:rPr>
          <w:rFonts w:ascii="Times New Roman" w:eastAsia="Calibri" w:hAnsi="Times New Roman" w:cs="Times New Roman"/>
          <w:color w:val="000000"/>
          <w:sz w:val="24"/>
          <w:szCs w:val="24"/>
          <w:lang w:val="en-GB"/>
        </w:rPr>
        <w:t>al</w:t>
      </w:r>
      <w:r w:rsidR="00043C6A" w:rsidRPr="00043C6A">
        <w:rPr>
          <w:rFonts w:ascii="Times New Roman" w:eastAsia="Calibri" w:hAnsi="Times New Roman" w:cs="Times New Roman"/>
          <w:color w:val="000000"/>
          <w:sz w:val="24"/>
          <w:szCs w:val="24"/>
          <w:lang w:val="en-GB"/>
        </w:rPr>
        <w:t xml:space="preserve"> and cultural significance of Christianity in the country. With the influence of Neo-Pentecostalism, many churches are putting up</w:t>
      </w:r>
      <w:r w:rsidR="00043C6A" w:rsidRPr="004467CD">
        <w:rPr>
          <w:rFonts w:ascii="Arial" w:eastAsia="Aptos" w:hAnsi="Arial" w:cs="Arial"/>
          <w:color w:val="000000"/>
          <w:sz w:val="42"/>
          <w:szCs w:val="42"/>
          <w:shd w:val="clear" w:color="auto" w:fill="FFFFFF"/>
          <w:vertAlign w:val="subscript"/>
          <w:lang w:val="en-GB"/>
        </w:rPr>
        <w:t xml:space="preserve"> </w:t>
      </w:r>
      <w:r w:rsidR="00043C6A" w:rsidRPr="00043C6A">
        <w:rPr>
          <w:rFonts w:ascii="Times New Roman" w:eastAsia="Calibri" w:hAnsi="Times New Roman" w:cs="Times New Roman"/>
          <w:color w:val="000000"/>
          <w:sz w:val="24"/>
          <w:szCs w:val="24"/>
          <w:lang w:val="en-GB"/>
        </w:rPr>
        <w:t>grand church buildings. Megachurches, with impressive buildings, are features in Prosperity Faith.</w:t>
      </w:r>
      <w:r>
        <w:rPr>
          <w:rFonts w:ascii="Times New Roman" w:eastAsia="Calibri" w:hAnsi="Times New Roman" w:cs="Times New Roman"/>
          <w:color w:val="000000"/>
          <w:sz w:val="24"/>
          <w:szCs w:val="24"/>
          <w:lang w:val="en-GB"/>
        </w:rPr>
        <w:t xml:space="preserve"> </w:t>
      </w:r>
      <w:r w:rsidRPr="008C36A0">
        <w:rPr>
          <w:rFonts w:ascii="Times New Roman" w:eastAsia="SimSun" w:hAnsi="Times New Roman" w:cs="Times New Roman"/>
          <w:sz w:val="24"/>
          <w:szCs w:val="24"/>
          <w:lang w:val="en-US" w:eastAsia="zh-CN"/>
        </w:rPr>
        <w:t>These structures not only serve as places of worship but also symbolize the growing influence of Pentecostal Christianity in Zambia (Kalu, 2008).</w:t>
      </w:r>
    </w:p>
    <w:p w14:paraId="715CC278"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31" w:name="_Toc156657730"/>
      <w:bookmarkStart w:id="132" w:name="_Toc176798240"/>
      <w:bookmarkStart w:id="133" w:name="_Toc176822601"/>
      <w:r w:rsidRPr="00043C6A">
        <w:rPr>
          <w:rFonts w:ascii="Times New Roman" w:eastAsia="Calibri" w:hAnsi="Times New Roman" w:cs="Times New Roman"/>
          <w:bCs/>
          <w:i/>
          <w:iCs/>
          <w:color w:val="000000"/>
          <w:sz w:val="24"/>
          <w:szCs w:val="24"/>
          <w:lang w:val="en-GB"/>
        </w:rPr>
        <w:t>3.5.5</w:t>
      </w:r>
      <w:r w:rsidRPr="00043C6A">
        <w:rPr>
          <w:rFonts w:ascii="Times New Roman" w:eastAsia="Calibri" w:hAnsi="Times New Roman" w:cs="Times New Roman"/>
          <w:bCs/>
          <w:i/>
          <w:iCs/>
          <w:color w:val="000000"/>
          <w:sz w:val="24"/>
          <w:szCs w:val="24"/>
          <w:lang w:val="en-GB"/>
        </w:rPr>
        <w:tab/>
        <w:t>Religious festivals and pilgrimages</w:t>
      </w:r>
      <w:bookmarkEnd w:id="131"/>
      <w:bookmarkEnd w:id="132"/>
      <w:bookmarkEnd w:id="133"/>
    </w:p>
    <w:p w14:paraId="0E9D73ED" w14:textId="21762162"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Numerous religious festivals and pilgrimages </w:t>
      </w:r>
      <w:r w:rsidR="00520104">
        <w:rPr>
          <w:rFonts w:ascii="Times New Roman" w:eastAsia="Calibri" w:hAnsi="Times New Roman" w:cs="Times New Roman"/>
          <w:color w:val="000000"/>
          <w:sz w:val="24"/>
          <w:szCs w:val="24"/>
          <w:lang w:val="en-GB"/>
        </w:rPr>
        <w:t>oc</w:t>
      </w:r>
      <w:r w:rsidRPr="00043C6A">
        <w:rPr>
          <w:rFonts w:ascii="Times New Roman" w:eastAsia="Calibri" w:hAnsi="Times New Roman" w:cs="Times New Roman"/>
          <w:color w:val="000000"/>
          <w:sz w:val="24"/>
          <w:szCs w:val="24"/>
          <w:lang w:val="en-GB"/>
        </w:rPr>
        <w:t>c</w:t>
      </w:r>
      <w:r w:rsidR="00520104">
        <w:rPr>
          <w:rFonts w:ascii="Times New Roman" w:eastAsia="Calibri" w:hAnsi="Times New Roman" w:cs="Times New Roman"/>
          <w:color w:val="000000"/>
          <w:sz w:val="24"/>
          <w:szCs w:val="24"/>
          <w:lang w:val="en-GB"/>
        </w:rPr>
        <w:t>ur</w:t>
      </w:r>
      <w:r w:rsidRPr="00043C6A">
        <w:rPr>
          <w:rFonts w:ascii="Times New Roman" w:eastAsia="Calibri" w:hAnsi="Times New Roman" w:cs="Times New Roman"/>
          <w:color w:val="000000"/>
          <w:sz w:val="24"/>
          <w:szCs w:val="24"/>
          <w:lang w:val="en-GB"/>
        </w:rPr>
        <w:t xml:space="preserve"> in Zambia, attracting thousands of Christian believers. Events such as the Lwiindi Gonde Ceremony and the Solemnity of the Assumption of the Blessed Virgin Mary create cultural cohesion and strengthen religious identities.</w:t>
      </w:r>
      <w:r w:rsidR="008D7CCB" w:rsidRPr="008D7CCB">
        <w:rPr>
          <w:rFonts w:ascii="Times New Roman" w:eastAsia="SimSun" w:hAnsi="Times New Roman" w:cs="Times New Roman"/>
          <w:sz w:val="24"/>
          <w:szCs w:val="24"/>
          <w:lang w:val="en-US" w:eastAsia="zh-CN"/>
        </w:rPr>
        <w:t xml:space="preserve"> These </w:t>
      </w:r>
      <w:r w:rsidR="008D7CCB" w:rsidRPr="008D7CCB">
        <w:rPr>
          <w:rFonts w:ascii="Times New Roman" w:eastAsia="SimSun" w:hAnsi="Times New Roman" w:cs="Times New Roman"/>
          <w:sz w:val="24"/>
          <w:szCs w:val="24"/>
          <w:lang w:val="en-US" w:eastAsia="zh-CN"/>
        </w:rPr>
        <w:lastRenderedPageBreak/>
        <w:t>gatherings foster a sense of community and strengthen religious identity, while also contributing to cultural tourism (Cheyeka, 2008).</w:t>
      </w:r>
    </w:p>
    <w:p w14:paraId="4975082A"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conclusion, the history and landscape of Christianity in Zambia reveal a rich tapestry of the faith’s impact on the country’s social, cultural, and spiritual dev</w:t>
      </w:r>
      <w:r w:rsidR="00BB31AF">
        <w:rPr>
          <w:rFonts w:ascii="Times New Roman" w:eastAsia="Calibri" w:hAnsi="Times New Roman" w:cs="Times New Roman"/>
          <w:color w:val="000000"/>
          <w:sz w:val="24"/>
          <w:szCs w:val="24"/>
          <w:lang w:val="en-GB"/>
        </w:rPr>
        <w:t>elopment</w:t>
      </w:r>
      <w:r w:rsidRPr="00043C6A">
        <w:rPr>
          <w:rFonts w:ascii="Times New Roman" w:eastAsia="Calibri" w:hAnsi="Times New Roman" w:cs="Times New Roman"/>
          <w:color w:val="000000"/>
          <w:sz w:val="24"/>
          <w:szCs w:val="24"/>
          <w:lang w:val="en-GB"/>
        </w:rPr>
        <w:t>. From the missionaries’ early efforts to the emergence of indigenous churches and the modern-day influences, Christianity in Zambia has profoundly shaped both the religious landscape and society at large. As Zambia continues to evolve, the Christian faith remains an integral part of its national identity, providing hope, education, and social cohesion to the Zambian people. At present, Neo-Pentecostalism has emerged as an influential ministry across Zambia. Mainstream churches have been shaken to a point where many are adopting Neo-Pentecostal teachings to keep membership intact. The influence has also infiltrated the political arena, as shown earlier, resulting in a shift in Zambia’s political landscape.</w:t>
      </w:r>
    </w:p>
    <w:p w14:paraId="29C70E86"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134" w:name="_Toc149039368"/>
      <w:bookmarkStart w:id="135" w:name="_Toc156657732"/>
      <w:bookmarkStart w:id="136" w:name="_Toc176798241"/>
      <w:bookmarkStart w:id="137" w:name="_Toc176822602"/>
      <w:r w:rsidRPr="00043C6A">
        <w:rPr>
          <w:rFonts w:ascii="Times New Roman" w:eastAsia="Times New Roman" w:hAnsi="Times New Roman" w:cs="Times New Roman"/>
          <w:b/>
          <w:color w:val="000000"/>
          <w:sz w:val="28"/>
          <w:szCs w:val="28"/>
          <w:lang w:val="en-GB"/>
        </w:rPr>
        <w:t>3.6</w:t>
      </w:r>
      <w:r w:rsidRPr="00043C6A">
        <w:rPr>
          <w:rFonts w:ascii="Times New Roman" w:eastAsia="Times New Roman" w:hAnsi="Times New Roman" w:cs="Times New Roman"/>
          <w:b/>
          <w:color w:val="000000"/>
          <w:sz w:val="28"/>
          <w:szCs w:val="28"/>
          <w:lang w:val="en-GB"/>
        </w:rPr>
        <w:tab/>
        <w:t>Zambia as a Christian nation</w:t>
      </w:r>
      <w:bookmarkEnd w:id="134"/>
      <w:bookmarkEnd w:id="135"/>
      <w:bookmarkEnd w:id="136"/>
      <w:bookmarkEnd w:id="137"/>
      <w:r w:rsidRPr="00043C6A">
        <w:rPr>
          <w:rFonts w:ascii="Times New Roman" w:eastAsia="Times New Roman" w:hAnsi="Times New Roman" w:cs="Times New Roman"/>
          <w:b/>
          <w:color w:val="000000"/>
          <w:sz w:val="28"/>
          <w:szCs w:val="28"/>
          <w:lang w:val="en-GB"/>
        </w:rPr>
        <w:t xml:space="preserve"> – The impact on everyday life </w:t>
      </w:r>
    </w:p>
    <w:p w14:paraId="5484E74C" w14:textId="6DD38064"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status of Zambia as a Christian nation is one of its defining features. Zambia was officially declared a Christian nation in 1991, when the country adopted a new constitution that recognised Christianity as the predominant religion. This declaration holds great significance for Zambia, as it sets the foundation for </w:t>
      </w:r>
      <w:r w:rsidR="00520104">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ts values, principles, and way of life.</w:t>
      </w:r>
    </w:p>
    <w:p w14:paraId="09AA266E"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roots of Christianity in Zambia can be traced back to the arrival of European missionaries in</w:t>
      </w:r>
      <w:r w:rsidR="00A71907">
        <w:rPr>
          <w:rFonts w:ascii="Times New Roman" w:eastAsia="Calibri" w:hAnsi="Times New Roman" w:cs="Times New Roman"/>
          <w:color w:val="000000"/>
          <w:sz w:val="24"/>
          <w:szCs w:val="24"/>
          <w:lang w:val="en-GB"/>
        </w:rPr>
        <w:t xml:space="preserve"> the nineteenth century (Sakupapa 2013:15</w:t>
      </w:r>
      <w:r w:rsidRPr="00043C6A">
        <w:rPr>
          <w:rFonts w:ascii="Times New Roman" w:eastAsia="Calibri" w:hAnsi="Times New Roman" w:cs="Times New Roman"/>
          <w:color w:val="000000"/>
          <w:sz w:val="24"/>
          <w:szCs w:val="24"/>
          <w:lang w:val="en-GB"/>
        </w:rPr>
        <w:t>8). These missionaries from various Christian denominations played a pivotal role in shaping the country’s religious landscape. They introduced Christianity to local communities and established churches and educational institutions that continue to influence Zambian society nowadays.</w:t>
      </w:r>
    </w:p>
    <w:p w14:paraId="5F90F8F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Christianity in Zambia is primarily represented by three major denominations, namely the Roman Catholic Church, the Anglican Church, and various Protestant denominations (including classic Pentecostalism and its streams). Each of these denominations has left an indelible mark on the religious, social, and political fabric of Zambian society.</w:t>
      </w:r>
    </w:p>
    <w:p w14:paraId="57AB0B1E" w14:textId="77777777" w:rsidR="00043C6A" w:rsidRPr="00043C6A" w:rsidRDefault="00245EA9"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O</w:t>
      </w:r>
      <w:r w:rsidR="00043C6A" w:rsidRPr="00043C6A">
        <w:rPr>
          <w:rFonts w:ascii="Times New Roman" w:eastAsia="Calibri" w:hAnsi="Times New Roman" w:cs="Times New Roman"/>
          <w:color w:val="000000"/>
          <w:sz w:val="24"/>
          <w:szCs w:val="24"/>
          <w:lang w:val="en-GB"/>
        </w:rPr>
        <w:t xml:space="preserve">ne of the key aspects of being a Christian nation is the influence of Christian values on the daily lives of its people. Zambia’s commitment to Christian principles is evident in various spheres such as law, education, and social welfare. The country’s legal framework is largely influenced by </w:t>
      </w:r>
      <w:r w:rsidR="00043C6A" w:rsidRPr="00043C6A">
        <w:rPr>
          <w:rFonts w:ascii="Times New Roman" w:eastAsia="Calibri" w:hAnsi="Times New Roman" w:cs="Times New Roman"/>
          <w:color w:val="000000"/>
          <w:sz w:val="24"/>
          <w:szCs w:val="24"/>
          <w:lang w:val="en-GB"/>
        </w:rPr>
        <w:lastRenderedPageBreak/>
        <w:t>Christian ethics, with laws and policies aligning with biblical teachings on morality, ethics, and justice.</w:t>
      </w:r>
    </w:p>
    <w:p w14:paraId="57D6685F" w14:textId="60CDCA4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Zambia’s education system also reflects its Christian ident</w:t>
      </w:r>
      <w:r w:rsidR="00DD3FFC">
        <w:rPr>
          <w:rFonts w:ascii="Times New Roman" w:eastAsia="Calibri" w:hAnsi="Times New Roman" w:cs="Times New Roman"/>
          <w:color w:val="000000"/>
          <w:sz w:val="24"/>
          <w:szCs w:val="24"/>
          <w:lang w:val="en-GB"/>
        </w:rPr>
        <w:t xml:space="preserve">ity. Most </w:t>
      </w:r>
      <w:r w:rsidRPr="00043C6A">
        <w:rPr>
          <w:rFonts w:ascii="Times New Roman" w:eastAsia="Calibri" w:hAnsi="Times New Roman" w:cs="Times New Roman"/>
          <w:color w:val="000000"/>
          <w:sz w:val="24"/>
          <w:szCs w:val="24"/>
          <w:lang w:val="en-GB"/>
        </w:rPr>
        <w:t>public and private schools in the country incorporate Christian teachings into their curriculum. Religious studies form an integral part of the education system, allowing students to learn about the Bible, Christian doctrines, and moral values. Many schools also have chaplaincy programmes that provide spiritual guidance and counselling to students.</w:t>
      </w:r>
    </w:p>
    <w:p w14:paraId="576EE29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Zambia’s commitment to being a Christian nation extends beyond its legal and educational systems. The government actively promotes Christian holidays and celebrations such as Christmas and Easter, as national holidays. These occasions are widely celebrated by people of all faiths, fostering a sense of unity, community, and shared values.</w:t>
      </w:r>
    </w:p>
    <w:p w14:paraId="53F8CCF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Christianity’s influence can also be noted in Zambia’s social and cultural practices. The church plays a vital role in promoting social cohesion, providing support and guidance to individuals and families (Mwambene 2015:53). It serves as a safe space for worship, fellowship, and community engagement. Churches often organise social programmes and initiatives to address various societal issues such as poverty, gender inequality, and HIV/AIDS.</w:t>
      </w:r>
    </w:p>
    <w:p w14:paraId="0ADD274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Christian faith has also influenced Zambian art, music, and literature. Traditional Zambian music often incorporates Christian themes and messages, with songs praising God and spreading the gospel. Zambians of all ages embrace and enjoy the vibrant and melodious sounds of gospel music. Similarly, Zambian literature often draws inspiration from the Christian faith, with many authors exploring religious themes and spiritual journeys in their works.</w:t>
      </w:r>
    </w:p>
    <w:p w14:paraId="6139BEEA" w14:textId="6A4FD1C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Zambia’s commitment to being a Christian nation has also impact</w:t>
      </w:r>
      <w:r w:rsidR="00520104">
        <w:rPr>
          <w:rFonts w:ascii="Times New Roman" w:eastAsia="Calibri" w:hAnsi="Times New Roman" w:cs="Times New Roman"/>
          <w:color w:val="000000"/>
          <w:sz w:val="24"/>
          <w:szCs w:val="24"/>
          <w:lang w:val="en-GB"/>
        </w:rPr>
        <w:t>ed</w:t>
      </w:r>
      <w:r w:rsidRPr="00043C6A">
        <w:rPr>
          <w:rFonts w:ascii="Times New Roman" w:eastAsia="Calibri" w:hAnsi="Times New Roman" w:cs="Times New Roman"/>
          <w:color w:val="000000"/>
          <w:sz w:val="24"/>
          <w:szCs w:val="24"/>
          <w:lang w:val="en-GB"/>
        </w:rPr>
        <w:t xml:space="preserve"> its foreign policy. The country actively promotes peace, diplomacy, and reconciliation within and beyond its borders. This commitment to peace and justice is deeply rooted in Christian teachings on love, compassion, and forgiveness.</w:t>
      </w:r>
    </w:p>
    <w:p w14:paraId="7F5E0034"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Despite the importance of Christianity in Zambian society, religious tolerance is also widely practised. While Christianity is the dominant faith, other religious groups such as Islam, Hinduism, and traditional African religions coexist peacefully. Zambia embraces diversity and promotes interfaith dialogue to foster understanding, harmony, and mutual respect among its people.</w:t>
      </w:r>
    </w:p>
    <w:p w14:paraId="543ACBFE" w14:textId="2CB40AF4" w:rsidR="00043C6A" w:rsidRPr="00043C6A" w:rsidRDefault="00043C6A" w:rsidP="00E06408">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However, it is important to note that the declaration of Zambia as a Christian nation does not imply exclusivity or cause discrimination against other religions. The country’s constitution </w:t>
      </w:r>
      <w:r w:rsidR="00E06408">
        <w:rPr>
          <w:rFonts w:ascii="Times New Roman" w:eastAsia="Calibri" w:hAnsi="Times New Roman" w:cs="Times New Roman"/>
          <w:color w:val="000000"/>
          <w:sz w:val="24"/>
          <w:szCs w:val="24"/>
          <w:lang w:val="en-GB"/>
        </w:rPr>
        <w:t xml:space="preserve">in its preamble, </w:t>
      </w:r>
      <w:r w:rsidRPr="00043C6A">
        <w:rPr>
          <w:rFonts w:ascii="Times New Roman" w:eastAsia="Calibri" w:hAnsi="Times New Roman" w:cs="Times New Roman"/>
          <w:color w:val="000000"/>
          <w:sz w:val="24"/>
          <w:szCs w:val="24"/>
          <w:lang w:val="en-GB"/>
        </w:rPr>
        <w:t>guarantees freedom of religion, allowing individuals to practise their faith freely. Zambia values religious pluralism and recognises the importance of upholding human rights and respecting the beliefs an</w:t>
      </w:r>
      <w:r w:rsidR="00E06408">
        <w:rPr>
          <w:rFonts w:ascii="Times New Roman" w:eastAsia="Calibri" w:hAnsi="Times New Roman" w:cs="Times New Roman"/>
          <w:color w:val="000000"/>
          <w:sz w:val="24"/>
          <w:szCs w:val="24"/>
          <w:lang w:val="en-GB"/>
        </w:rPr>
        <w:t>d practices of all its citizens (Constitution of Zambia 2016:9)</w:t>
      </w:r>
    </w:p>
    <w:p w14:paraId="6EB0A7E9"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Zambia’s declaration as a Christian nation has had a profound impact on its cultural, social, and political landscape. Christianity has become an integral part of Zambian life, shaping the values, attitudes, and behaviours of its people. While the declaration reflects the country’s commitment to Christianity, Zambia remains a country that upholds religious freedom and promotes religious tolerance.</w:t>
      </w:r>
    </w:p>
    <w:p w14:paraId="0A269148"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138" w:name="_Toc156657733"/>
      <w:bookmarkStart w:id="139" w:name="_Toc176798242"/>
      <w:bookmarkStart w:id="140" w:name="_Toc176822603"/>
      <w:r w:rsidRPr="00043C6A">
        <w:rPr>
          <w:rFonts w:ascii="Times New Roman" w:eastAsia="Times New Roman" w:hAnsi="Times New Roman" w:cs="Times New Roman"/>
          <w:b/>
          <w:color w:val="000000"/>
          <w:sz w:val="28"/>
          <w:szCs w:val="28"/>
          <w:lang w:val="en-GB"/>
        </w:rPr>
        <w:t>3.7</w:t>
      </w:r>
      <w:r w:rsidRPr="00043C6A">
        <w:rPr>
          <w:rFonts w:ascii="Times New Roman" w:eastAsia="Times New Roman" w:hAnsi="Times New Roman" w:cs="Times New Roman"/>
          <w:b/>
          <w:color w:val="000000"/>
          <w:sz w:val="28"/>
          <w:szCs w:val="28"/>
          <w:lang w:val="en-GB"/>
        </w:rPr>
        <w:tab/>
        <w:t>History of the Reformed Church in Zambia</w:t>
      </w:r>
      <w:bookmarkEnd w:id="138"/>
      <w:bookmarkEnd w:id="139"/>
      <w:bookmarkEnd w:id="140"/>
    </w:p>
    <w:p w14:paraId="04A01F8C" w14:textId="4B450CA3"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RCZ is a product of the mission work by the Dutch Reformed Church (DRC) of the Orange Free State in South Africa. According to Cronjé (1982:135), initially, the church</w:t>
      </w:r>
      <w:r w:rsidR="00520104">
        <w:rPr>
          <w:rFonts w:ascii="Times New Roman" w:eastAsia="Calibri" w:hAnsi="Times New Roman" w:cs="Times New Roman"/>
          <w:color w:val="000000"/>
          <w:sz w:val="24"/>
          <w:szCs w:val="24"/>
          <w:lang w:val="en-GB"/>
        </w:rPr>
        <w:t>'s birth</w:t>
      </w:r>
      <w:r w:rsidRPr="00043C6A">
        <w:rPr>
          <w:rFonts w:ascii="Times New Roman" w:eastAsia="Calibri" w:hAnsi="Times New Roman" w:cs="Times New Roman"/>
          <w:color w:val="000000"/>
          <w:sz w:val="24"/>
          <w:szCs w:val="24"/>
          <w:lang w:val="en-GB"/>
        </w:rPr>
        <w:t xml:space="preserve"> was a direct result of the work undertaken by the church in adjacent Malawi. The mission work in Malawi was spearheaded by the DRC </w:t>
      </w:r>
      <w:r w:rsidR="006F734C">
        <w:rPr>
          <w:rFonts w:ascii="Times New Roman" w:eastAsia="Calibri" w:hAnsi="Times New Roman" w:cs="Times New Roman"/>
          <w:color w:val="000000"/>
          <w:sz w:val="24"/>
          <w:szCs w:val="24"/>
          <w:lang w:val="en-GB"/>
        </w:rPr>
        <w:t xml:space="preserve">of </w:t>
      </w:r>
      <w:r w:rsidRPr="00043C6A">
        <w:rPr>
          <w:rFonts w:ascii="Times New Roman" w:eastAsia="Calibri" w:hAnsi="Times New Roman" w:cs="Times New Roman"/>
          <w:color w:val="000000"/>
          <w:sz w:val="24"/>
          <w:szCs w:val="24"/>
          <w:lang w:val="en-GB"/>
        </w:rPr>
        <w:t xml:space="preserve">Cape Province. On 5 July 1899, the first missionaries (from the DRC OFS) arrived at Magwero where a mission station was set up (Cronjé 1982:136). </w:t>
      </w:r>
    </w:p>
    <w:p w14:paraId="0DE6EDAB" w14:textId="758B5B3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There is no doubt that the missionary legacy has influenced the RCZ’s present tradition and identity, causing it to have a rigid hierarchical structure that could not handle the intense emotion and conflict caused by the growing influence of Pentecostalism. The introduction of the gospel to the eastern province of Zambia, which culminated in the establishmen</w:t>
      </w:r>
      <w:r w:rsidR="003A5F35">
        <w:rPr>
          <w:rFonts w:ascii="Times New Roman" w:eastAsia="Calibri" w:hAnsi="Times New Roman" w:cs="Times New Roman"/>
          <w:color w:val="000000"/>
          <w:sz w:val="24"/>
          <w:szCs w:val="24"/>
          <w:lang w:val="en-GB"/>
        </w:rPr>
        <w:t xml:space="preserve">t of the present RCZ, </w:t>
      </w:r>
      <w:r w:rsidR="00E93F94">
        <w:rPr>
          <w:rFonts w:ascii="Times New Roman" w:eastAsia="Calibri" w:hAnsi="Times New Roman" w:cs="Times New Roman"/>
          <w:color w:val="000000"/>
          <w:sz w:val="24"/>
          <w:szCs w:val="24"/>
          <w:lang w:val="en-GB"/>
        </w:rPr>
        <w:t xml:space="preserve">dates </w:t>
      </w:r>
      <w:r w:rsidR="00E93F94" w:rsidRPr="00043C6A">
        <w:rPr>
          <w:rFonts w:ascii="Times New Roman" w:eastAsia="Calibri" w:hAnsi="Times New Roman" w:cs="Times New Roman"/>
          <w:color w:val="000000"/>
          <w:sz w:val="24"/>
          <w:szCs w:val="24"/>
          <w:lang w:val="en-GB"/>
        </w:rPr>
        <w:t>to</w:t>
      </w:r>
      <w:r w:rsidRPr="00043C6A">
        <w:rPr>
          <w:rFonts w:ascii="Times New Roman" w:eastAsia="Calibri" w:hAnsi="Times New Roman" w:cs="Times New Roman"/>
          <w:color w:val="000000"/>
          <w:sz w:val="24"/>
          <w:szCs w:val="24"/>
          <w:lang w:val="en-GB"/>
        </w:rPr>
        <w:t xml:space="preserve"> 1898 (Verstraelen-Gilhuis 1982:41). In that year, while on leave, one of the native evangelists of the Kongwe mission station (established in 1894) in Malawi asked for permission to visit Chief Mpezeni’s country, west of the mission station. He was probably a Ngoni himself because of his relations with Mpezeni’s people, and the strong Ngoni elements at Kongwe. The evangelist brought the good news that Chief Mpezeni had agreed that the missionaries could visit his country. In June 1899, approximately 200 people, mostly Africans from the Mvera congregation, Malawi, and two missionaries (J.M. Hofmeyr and P.J. Smith) left Kongwe and finally made camp at the source of the Bua River on 5 July 1899. They named this place Magwero – meaning “the origin”. The DRC mission of the Orange Free State in Zambia recorded this date and place as the beginning and establishment of the RCZ (Verstraelen-Gilhuis 1982:41; Rotberg 1965:152). The </w:t>
      </w:r>
      <w:r w:rsidRPr="00043C6A">
        <w:rPr>
          <w:rFonts w:ascii="Times New Roman" w:eastAsia="Calibri" w:hAnsi="Times New Roman" w:cs="Times New Roman"/>
          <w:color w:val="000000"/>
          <w:sz w:val="24"/>
          <w:szCs w:val="24"/>
          <w:lang w:val="en-GB"/>
        </w:rPr>
        <w:lastRenderedPageBreak/>
        <w:t xml:space="preserve">establishment of this mission station was not free from “European intruders”. It is believed that gold deposits caused the coming of the British rule in Chief Mpezeni’s area (Verstraelen-Gilhuis 1982:43). Consequently, they established a </w:t>
      </w:r>
      <w:r w:rsidR="00506304">
        <w:rPr>
          <w:rFonts w:ascii="Times New Roman" w:eastAsia="Calibri" w:hAnsi="Times New Roman" w:cs="Times New Roman"/>
          <w:color w:val="000000"/>
          <w:sz w:val="24"/>
          <w:szCs w:val="24"/>
          <w:lang w:val="en-GB"/>
        </w:rPr>
        <w:t>British o</w:t>
      </w:r>
      <w:r w:rsidR="00506304" w:rsidRPr="00506304">
        <w:rPr>
          <w:rFonts w:ascii="Times New Roman" w:eastAsia="Calibri" w:hAnsi="Times New Roman" w:cs="Times New Roman"/>
          <w:color w:val="000000"/>
          <w:sz w:val="24"/>
          <w:szCs w:val="24"/>
          <w:lang w:val="en-GB"/>
        </w:rPr>
        <w:t>verseas military administration</w:t>
      </w:r>
      <w:r w:rsidR="00506304">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BOMA</w:t>
      </w:r>
      <w:r w:rsidR="0050630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at the centre of their local administration, called Fort Jameson (now Chipata).</w:t>
      </w:r>
    </w:p>
    <w:p w14:paraId="6F38684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coming of the missionaries also coincided with a movement of peoples, mainly, or particularly the Chewa. They returned to their homes after the establishment of British control</w:t>
      </w:r>
      <w:r w:rsidRPr="00043C6A">
        <w:rPr>
          <w:rFonts w:ascii="Aptos" w:eastAsia="Aptos" w:hAnsi="Aptos" w:cs="Times New Roman"/>
          <w:color w:val="000000"/>
          <w:lang w:val="en-GB"/>
        </w:rPr>
        <w:t xml:space="preserve"> </w:t>
      </w:r>
      <w:r w:rsidRPr="00043C6A">
        <w:rPr>
          <w:rFonts w:ascii="Times New Roman" w:eastAsia="Calibri" w:hAnsi="Times New Roman" w:cs="Times New Roman"/>
          <w:color w:val="000000"/>
          <w:sz w:val="24"/>
          <w:szCs w:val="24"/>
          <w:lang w:val="en-GB"/>
        </w:rPr>
        <w:t>(Verstraelen-Gilhuis 1982:43).</w:t>
      </w:r>
    </w:p>
    <w:p w14:paraId="620442C1"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To this day, three important periods influence the ecclesiology and identity growth of the RCZ: the colonial period (1899-1964), the independence period (1964-1990), and the democratisation period. This came with Pentecostalism and Prosperity Faith running from 1990 to date. A radical group emerged in the RCZ, the “Pentecostals”, whom the church viewed as liberals. They wanted congregations and members to be as free as possible from the constitutional and liturgical framework of the RCZ. It was argued that the church is best when it frees itself from the hold on the constitution. It was observed that the church was enforcing the missionaries’ inherited traditions too rigidly and was viewed as having departed from the Word of God by regarding the constitution as the highest authority in the church. Motivated and stimulated by the views of president Chiluba, they embraced the wave of Pentecostal influence.</w:t>
      </w:r>
    </w:p>
    <w:p w14:paraId="5881C858"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What the church had embraced was obviously against the spirituality of the RCZ. Therefore, in March 2001, nine ministers were expelled for embracing new practices of worship (Soko 2010:82). The expelled ministers formed and established the Bible Gospel Church in Africa (BIGOCA). The RCZ, as a traditional church, conforms to the set identity. In the RCZ spirituality, rituals had become standard habits and beliefs. According to Hendriks (2004:137), rituals are an all-round complex belief system, a world view and faith whose culture and identity are presented as cast in concrete. This RCZ world view developed in and through its missionary legacy. Hendriks (2004:133) defines a world view as “a type of coping mechanism that a society develops and shares over time”. The RCZ can be described as an institutional or denominational church (it follows established patterns for organisation and worship). The unity of an institutional church is anchored on obedience to the rules of the church. Any different view of the mission of the church is taken as contrary to the regulations that are laid down. With this spirituality and world view, the church found it difficult to engage with the Pentecostal practices. In this age of globalisation, our world </w:t>
      </w:r>
      <w:r w:rsidRPr="00043C6A">
        <w:rPr>
          <w:rFonts w:ascii="Times New Roman" w:eastAsia="Calibri" w:hAnsi="Times New Roman" w:cs="Times New Roman"/>
          <w:color w:val="000000"/>
          <w:sz w:val="24"/>
          <w:szCs w:val="24"/>
          <w:lang w:val="en-GB"/>
        </w:rPr>
        <w:lastRenderedPageBreak/>
        <w:t xml:space="preserve">is changing so fast that it has become difficult to continue holding on to this spirituality and world view. This explains why the RCZ synod of 2008 adopted charismatic tendencies as a response to the changing spirituality in the world. With the wave and spirit of Neo-Pentecostalism moving so fast across traditional churches and generally in African Christianity, the RCZ consciously allowed partial Pentecostalism, because the practices were given boundaries. For example, deliverance services, the use of anointing oil or water, and preaching prosperity messages are restricted and guided. There is no “as the Spirit leads”. Some pastors in the RCZ are propagating Prosperity Faith and everything that comes with it. </w:t>
      </w:r>
    </w:p>
    <w:p w14:paraId="05EFB6D5" w14:textId="10D800CA"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41" w:name="_Toc156657734"/>
      <w:bookmarkStart w:id="142" w:name="_Toc176798243"/>
      <w:bookmarkStart w:id="143" w:name="_Toc176822604"/>
      <w:r w:rsidRPr="00043C6A">
        <w:rPr>
          <w:rFonts w:ascii="Times New Roman" w:eastAsia="Calibri" w:hAnsi="Times New Roman" w:cs="Times New Roman"/>
          <w:bCs/>
          <w:i/>
          <w:iCs/>
          <w:color w:val="000000"/>
          <w:sz w:val="24"/>
          <w:szCs w:val="24"/>
          <w:lang w:val="en-GB"/>
        </w:rPr>
        <w:t>3.7.1</w:t>
      </w:r>
      <w:r w:rsidRPr="00043C6A">
        <w:rPr>
          <w:rFonts w:ascii="Times New Roman" w:eastAsia="Calibri" w:hAnsi="Times New Roman" w:cs="Times New Roman"/>
          <w:bCs/>
          <w:i/>
          <w:iCs/>
          <w:color w:val="000000"/>
          <w:sz w:val="24"/>
          <w:szCs w:val="24"/>
          <w:lang w:val="en-GB"/>
        </w:rPr>
        <w:tab/>
        <w:t xml:space="preserve">RCZ </w:t>
      </w:r>
      <w:r w:rsidR="00520104">
        <w:rPr>
          <w:rFonts w:ascii="Times New Roman" w:eastAsia="Calibri" w:hAnsi="Times New Roman" w:cs="Times New Roman"/>
          <w:bCs/>
          <w:i/>
          <w:iCs/>
          <w:color w:val="000000"/>
          <w:sz w:val="24"/>
          <w:szCs w:val="24"/>
          <w:lang w:val="en-GB"/>
        </w:rPr>
        <w:t>E</w:t>
      </w:r>
      <w:r w:rsidRPr="00043C6A">
        <w:rPr>
          <w:rFonts w:ascii="Times New Roman" w:eastAsia="Calibri" w:hAnsi="Times New Roman" w:cs="Times New Roman"/>
          <w:bCs/>
          <w:i/>
          <w:iCs/>
          <w:color w:val="000000"/>
          <w:sz w:val="24"/>
          <w:szCs w:val="24"/>
          <w:lang w:val="en-GB"/>
        </w:rPr>
        <w:t>xpansion in the Eastern Province</w:t>
      </w:r>
      <w:bookmarkEnd w:id="141"/>
      <w:bookmarkEnd w:id="142"/>
      <w:bookmarkEnd w:id="143"/>
    </w:p>
    <w:p w14:paraId="5845BB34"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due course, additional mission stations were established. According to Bolink (1967:88), there was a rapid expansion to the southwest. Between 1903 and 1928, eight mission stations were established (Cronjé 1982:147-141).</w:t>
      </w:r>
    </w:p>
    <w:p w14:paraId="062BB214" w14:textId="0FC9B836"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44" w:name="_Toc156657735"/>
      <w:bookmarkStart w:id="145" w:name="_Toc176798244"/>
      <w:bookmarkStart w:id="146" w:name="_Toc176822605"/>
      <w:r w:rsidRPr="00043C6A">
        <w:rPr>
          <w:rFonts w:ascii="Times New Roman" w:eastAsia="Calibri" w:hAnsi="Times New Roman" w:cs="Times New Roman"/>
          <w:bCs/>
          <w:i/>
          <w:iCs/>
          <w:color w:val="000000"/>
          <w:sz w:val="24"/>
          <w:szCs w:val="24"/>
          <w:lang w:val="en-GB"/>
        </w:rPr>
        <w:t>3.7.2</w:t>
      </w:r>
      <w:r w:rsidRPr="00043C6A">
        <w:rPr>
          <w:rFonts w:ascii="Times New Roman" w:eastAsia="Calibri" w:hAnsi="Times New Roman" w:cs="Times New Roman"/>
          <w:bCs/>
          <w:i/>
          <w:iCs/>
          <w:color w:val="000000"/>
          <w:sz w:val="24"/>
          <w:szCs w:val="24"/>
          <w:lang w:val="en-GB"/>
        </w:rPr>
        <w:tab/>
        <w:t xml:space="preserve">RCZ </w:t>
      </w:r>
      <w:r w:rsidR="00520104">
        <w:rPr>
          <w:rFonts w:ascii="Times New Roman" w:eastAsia="Calibri" w:hAnsi="Times New Roman" w:cs="Times New Roman"/>
          <w:bCs/>
          <w:i/>
          <w:iCs/>
          <w:color w:val="000000"/>
          <w:sz w:val="24"/>
          <w:szCs w:val="24"/>
          <w:lang w:val="en-GB"/>
        </w:rPr>
        <w:t>E</w:t>
      </w:r>
      <w:r w:rsidRPr="00043C6A">
        <w:rPr>
          <w:rFonts w:ascii="Times New Roman" w:eastAsia="Calibri" w:hAnsi="Times New Roman" w:cs="Times New Roman"/>
          <w:bCs/>
          <w:i/>
          <w:iCs/>
          <w:color w:val="000000"/>
          <w:sz w:val="24"/>
          <w:szCs w:val="24"/>
          <w:lang w:val="en-GB"/>
        </w:rPr>
        <w:t>xpansion towards the West and the South</w:t>
      </w:r>
      <w:bookmarkEnd w:id="144"/>
      <w:bookmarkEnd w:id="145"/>
      <w:bookmarkEnd w:id="146"/>
    </w:p>
    <w:p w14:paraId="555B6A3A" w14:textId="3910733D"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With mining activities at Kabwe and on the Copperbelt booming, many people from the rural areas trekked there for jobs. In reaction to these movements, missionaries were placed in Kabwe, Lusaka, an</w:t>
      </w:r>
      <w:r w:rsidR="003A5F35">
        <w:rPr>
          <w:rFonts w:ascii="Times New Roman" w:eastAsia="Calibri" w:hAnsi="Times New Roman" w:cs="Times New Roman"/>
          <w:color w:val="000000"/>
          <w:sz w:val="24"/>
          <w:szCs w:val="24"/>
          <w:lang w:val="en-GB"/>
        </w:rPr>
        <w:t>d on the Copperbelt. Several</w:t>
      </w:r>
      <w:r w:rsidRPr="00043C6A">
        <w:rPr>
          <w:rFonts w:ascii="Times New Roman" w:eastAsia="Calibri" w:hAnsi="Times New Roman" w:cs="Times New Roman"/>
          <w:color w:val="000000"/>
          <w:sz w:val="24"/>
          <w:szCs w:val="24"/>
          <w:lang w:val="en-GB"/>
        </w:rPr>
        <w:t xml:space="preserve"> congregations were born in all the established mission stations. At present, the RCZ boasts about more than 30 congregations in Lusaka.</w:t>
      </w:r>
    </w:p>
    <w:p w14:paraId="2F071F6B"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147" w:name="_Toc156657736"/>
      <w:bookmarkStart w:id="148" w:name="_Toc176798245"/>
      <w:bookmarkStart w:id="149" w:name="_Toc176822606"/>
      <w:r w:rsidRPr="00043C6A">
        <w:rPr>
          <w:rFonts w:ascii="Times New Roman" w:eastAsia="Times New Roman" w:hAnsi="Times New Roman" w:cs="Times New Roman"/>
          <w:b/>
          <w:color w:val="000000"/>
          <w:sz w:val="28"/>
          <w:szCs w:val="28"/>
          <w:lang w:val="en-GB"/>
        </w:rPr>
        <w:t>3.8</w:t>
      </w:r>
      <w:r w:rsidRPr="00043C6A">
        <w:rPr>
          <w:rFonts w:ascii="Times New Roman" w:eastAsia="Times New Roman" w:hAnsi="Times New Roman" w:cs="Times New Roman"/>
          <w:b/>
          <w:color w:val="000000"/>
          <w:sz w:val="28"/>
          <w:szCs w:val="28"/>
          <w:lang w:val="en-GB"/>
        </w:rPr>
        <w:tab/>
        <w:t>Description of the six congregations visited – RCZ and Neo-Pentecostal</w:t>
      </w:r>
      <w:bookmarkEnd w:id="147"/>
      <w:r w:rsidRPr="00043C6A">
        <w:rPr>
          <w:rFonts w:ascii="Times New Roman" w:eastAsia="Times New Roman" w:hAnsi="Times New Roman" w:cs="Times New Roman"/>
          <w:b/>
          <w:color w:val="000000"/>
          <w:sz w:val="28"/>
          <w:szCs w:val="28"/>
          <w:lang w:val="en-GB"/>
        </w:rPr>
        <w:t>s</w:t>
      </w:r>
      <w:bookmarkEnd w:id="148"/>
      <w:bookmarkEnd w:id="149"/>
    </w:p>
    <w:p w14:paraId="3F4D186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researcher visited the following congregations during the field study. They are all located in the heart of the Lusaka district.</w:t>
      </w:r>
    </w:p>
    <w:p w14:paraId="0BACDFD0"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50" w:name="_Toc176798246"/>
      <w:bookmarkStart w:id="151" w:name="_Toc176822607"/>
      <w:r w:rsidRPr="00043C6A">
        <w:rPr>
          <w:rFonts w:ascii="Times New Roman" w:eastAsia="Calibri" w:hAnsi="Times New Roman" w:cs="Times New Roman"/>
          <w:bCs/>
          <w:i/>
          <w:iCs/>
          <w:color w:val="000000"/>
          <w:sz w:val="24"/>
          <w:szCs w:val="24"/>
          <w:lang w:val="en-GB"/>
        </w:rPr>
        <w:t>3.8.1</w:t>
      </w:r>
      <w:r w:rsidRPr="00043C6A">
        <w:rPr>
          <w:rFonts w:ascii="Times New Roman" w:eastAsia="Calibri" w:hAnsi="Times New Roman" w:cs="Times New Roman"/>
          <w:bCs/>
          <w:i/>
          <w:iCs/>
          <w:color w:val="000000"/>
          <w:sz w:val="24"/>
          <w:szCs w:val="24"/>
          <w:lang w:val="en-GB"/>
        </w:rPr>
        <w:tab/>
        <w:t>RCZ Matero</w:t>
      </w:r>
      <w:bookmarkEnd w:id="150"/>
      <w:bookmarkEnd w:id="151"/>
    </w:p>
    <w:p w14:paraId="0212E63D" w14:textId="56A8503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“If you have not visited Mater</w:t>
      </w:r>
      <w:r w:rsidR="006F734C">
        <w:rPr>
          <w:rFonts w:ascii="Times New Roman" w:eastAsia="Calibri" w:hAnsi="Times New Roman" w:cs="Times New Roman"/>
          <w:color w:val="000000"/>
          <w:sz w:val="24"/>
          <w:szCs w:val="24"/>
          <w:lang w:val="en-GB"/>
        </w:rPr>
        <w:t>o, you have not been to Lusaka”, this is a common say in Lusaka.</w:t>
      </w:r>
      <w:r w:rsidRPr="00043C6A">
        <w:rPr>
          <w:rFonts w:ascii="Times New Roman" w:eastAsia="Calibri" w:hAnsi="Times New Roman" w:cs="Times New Roman"/>
          <w:color w:val="000000"/>
          <w:sz w:val="24"/>
          <w:szCs w:val="24"/>
          <w:lang w:val="en-GB"/>
        </w:rPr>
        <w:t xml:space="preserve"> According to the report in the </w:t>
      </w:r>
      <w:r w:rsidRPr="004467CD">
        <w:rPr>
          <w:rFonts w:ascii="Times New Roman" w:eastAsia="Calibri" w:hAnsi="Times New Roman" w:cs="Times New Roman"/>
          <w:i/>
          <w:iCs/>
          <w:color w:val="000000"/>
          <w:sz w:val="24"/>
          <w:szCs w:val="24"/>
          <w:lang w:val="en-GB"/>
        </w:rPr>
        <w:t>Zambia Daily Mail</w:t>
      </w:r>
      <w:r w:rsidRPr="00043C6A">
        <w:rPr>
          <w:rFonts w:ascii="Times New Roman" w:eastAsia="Calibri" w:hAnsi="Times New Roman" w:cs="Times New Roman"/>
          <w:color w:val="000000"/>
          <w:sz w:val="24"/>
          <w:szCs w:val="24"/>
          <w:lang w:val="en-GB"/>
        </w:rPr>
        <w:t xml:space="preserve"> of 23 November 2018 (http://www.daily-mail.co.zm/matero-city-within-a-city/), this is how Lusaka residents and visitors alike depicted the popularity of the township in the 1970s and 1980s.</w:t>
      </w:r>
    </w:p>
    <w:p w14:paraId="2A17641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same overview holds true at present, as Matero has over the years given birth to other adjoining residential areas such as Matero East and Emmasdale Site and Service, well known for its “devil street”, an equivalent of the “red lights street” in Europe. It is associated with the sex industry and sex-oriented businesses.</w:t>
      </w:r>
    </w:p>
    <w:p w14:paraId="5E66929A" w14:textId="430F3463"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Matero township is located north-west of the capital city, Lusaka, covering an area of 6.92km</w:t>
      </w:r>
      <w:r w:rsidRPr="004467CD">
        <w:rPr>
          <w:rFonts w:ascii="Times New Roman" w:eastAsia="Calibri" w:hAnsi="Times New Roman" w:cs="Times New Roman"/>
          <w:color w:val="000000"/>
          <w:sz w:val="24"/>
          <w:szCs w:val="24"/>
          <w:vertAlign w:val="superscript"/>
          <w:lang w:val="en-GB"/>
        </w:rPr>
        <w:t>2</w:t>
      </w:r>
      <w:r w:rsidRPr="00043C6A">
        <w:rPr>
          <w:rFonts w:ascii="Times New Roman" w:eastAsia="Calibri" w:hAnsi="Times New Roman" w:cs="Times New Roman"/>
          <w:color w:val="000000"/>
          <w:sz w:val="24"/>
          <w:szCs w:val="24"/>
          <w:lang w:val="en-GB"/>
        </w:rPr>
        <w:t xml:space="preserve"> (</w:t>
      </w:r>
      <w:hyperlink r:id="rId15" w:history="1">
        <w:r w:rsidRPr="00043C6A">
          <w:rPr>
            <w:rFonts w:ascii="Times New Roman" w:eastAsia="Calibri" w:hAnsi="Times New Roman" w:cs="Times New Roman"/>
            <w:color w:val="000000"/>
            <w:sz w:val="24"/>
            <w:szCs w:val="24"/>
            <w:u w:val="single"/>
            <w:lang w:val="en-GB"/>
          </w:rPr>
          <w:t>http://www.daily-mail.co.zm/matero-city-within-a-city/</w:t>
        </w:r>
      </w:hyperlink>
      <w:r w:rsidRPr="00043C6A">
        <w:rPr>
          <w:rFonts w:ascii="Times New Roman" w:eastAsia="Calibri" w:hAnsi="Times New Roman" w:cs="Times New Roman"/>
          <w:color w:val="000000"/>
          <w:sz w:val="24"/>
          <w:szCs w:val="24"/>
          <w:lang w:val="en-GB"/>
        </w:rPr>
        <w:t>). The Central Statistical Office Census of 2022 (https://www.zamstats.gov.zm/wp-content/uploads/) reports Matero is home to 320 580 people. Over 50.57 per cent of the population are females</w:t>
      </w:r>
      <w:r w:rsidR="0052010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and 49.43 per cent are males.</w:t>
      </w:r>
    </w:p>
    <w:p w14:paraId="20131828" w14:textId="1E632A4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Although </w:t>
      </w:r>
      <w:r w:rsidR="00530A54">
        <w:rPr>
          <w:rFonts w:ascii="Times New Roman" w:eastAsia="Calibri" w:hAnsi="Times New Roman" w:cs="Times New Roman"/>
          <w:color w:val="000000"/>
          <w:sz w:val="24"/>
          <w:szCs w:val="24"/>
          <w:lang w:val="en-GB"/>
        </w:rPr>
        <w:t xml:space="preserve">Matero has recorded several </w:t>
      </w:r>
      <w:r w:rsidRPr="00043C6A">
        <w:rPr>
          <w:rFonts w:ascii="Times New Roman" w:eastAsia="Calibri" w:hAnsi="Times New Roman" w:cs="Times New Roman"/>
          <w:color w:val="000000"/>
          <w:sz w:val="24"/>
          <w:szCs w:val="24"/>
          <w:lang w:val="en-GB"/>
        </w:rPr>
        <w:t xml:space="preserve">developments such as new roads, drainages, and other infrastructure as compared to what the area used to be, a number of challenges have remained. Notable challenges in Matero include </w:t>
      </w:r>
      <w:r w:rsidR="00520104">
        <w:rPr>
          <w:rFonts w:ascii="Times New Roman" w:eastAsia="Calibri" w:hAnsi="Times New Roman" w:cs="Times New Roman"/>
          <w:color w:val="000000"/>
          <w:sz w:val="24"/>
          <w:szCs w:val="24"/>
          <w:lang w:val="en-GB"/>
        </w:rPr>
        <w:t>a </w:t>
      </w:r>
      <w:r w:rsidRPr="00043C6A">
        <w:rPr>
          <w:rFonts w:ascii="Times New Roman" w:eastAsia="Calibri" w:hAnsi="Times New Roman" w:cs="Times New Roman"/>
          <w:color w:val="000000"/>
          <w:sz w:val="24"/>
          <w:szCs w:val="24"/>
          <w:lang w:val="en-GB"/>
        </w:rPr>
        <w:t xml:space="preserve">lack of water, exacerbated by the rapidly increasing population. </w:t>
      </w:r>
      <w:r w:rsidR="00520104">
        <w:rPr>
          <w:rFonts w:ascii="Times New Roman" w:eastAsia="Calibri" w:hAnsi="Times New Roman" w:cs="Times New Roman"/>
          <w:color w:val="000000"/>
          <w:sz w:val="24"/>
          <w:szCs w:val="24"/>
          <w:lang w:val="en-GB"/>
        </w:rPr>
        <w:t>M</w:t>
      </w:r>
      <w:r w:rsidRPr="00043C6A">
        <w:rPr>
          <w:rFonts w:ascii="Times New Roman" w:eastAsia="Calibri" w:hAnsi="Times New Roman" w:cs="Times New Roman"/>
          <w:color w:val="000000"/>
          <w:sz w:val="24"/>
          <w:szCs w:val="24"/>
          <w:lang w:val="en-GB"/>
        </w:rPr>
        <w:t>o</w:t>
      </w:r>
      <w:r w:rsidR="0052010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t of its residents are unemployed and some have resorted to unacceptable ways of survival. </w:t>
      </w:r>
      <w:r w:rsidR="00520104">
        <w:rPr>
          <w:rFonts w:ascii="Times New Roman" w:eastAsia="Calibri" w:hAnsi="Times New Roman" w:cs="Times New Roman"/>
          <w:color w:val="000000"/>
          <w:sz w:val="24"/>
          <w:szCs w:val="24"/>
          <w:lang w:val="en-GB"/>
        </w:rPr>
        <w:t>W</w:t>
      </w:r>
      <w:r w:rsidRPr="00043C6A">
        <w:rPr>
          <w:rFonts w:ascii="Times New Roman" w:eastAsia="Calibri" w:hAnsi="Times New Roman" w:cs="Times New Roman"/>
          <w:color w:val="000000"/>
          <w:sz w:val="24"/>
          <w:szCs w:val="24"/>
          <w:lang w:val="en-GB"/>
        </w:rPr>
        <w:t>h</w:t>
      </w:r>
      <w:r w:rsidR="00520104">
        <w:rPr>
          <w:rFonts w:ascii="Times New Roman" w:eastAsia="Calibri" w:hAnsi="Times New Roman" w:cs="Times New Roman"/>
          <w:color w:val="000000"/>
          <w:sz w:val="24"/>
          <w:szCs w:val="24"/>
          <w:lang w:val="en-GB"/>
        </w:rPr>
        <w:t>il</w:t>
      </w:r>
      <w:r w:rsidRPr="00043C6A">
        <w:rPr>
          <w:rFonts w:ascii="Times New Roman" w:eastAsia="Calibri" w:hAnsi="Times New Roman" w:cs="Times New Roman"/>
          <w:color w:val="000000"/>
          <w:sz w:val="24"/>
          <w:szCs w:val="24"/>
          <w:lang w:val="en-GB"/>
        </w:rPr>
        <w:t xml:space="preserve">e making money to sustain themselves, they tend to be armed robbers, criminals making forged driver’s licenses, school/university certificates, National Registration Cards, </w:t>
      </w:r>
      <w:r w:rsidR="00520104">
        <w:rPr>
          <w:rFonts w:ascii="Times New Roman" w:eastAsia="Calibri" w:hAnsi="Times New Roman" w:cs="Times New Roman"/>
          <w:color w:val="000000"/>
          <w:sz w:val="24"/>
          <w:szCs w:val="24"/>
          <w:lang w:val="en-GB"/>
        </w:rPr>
        <w:t>etc</w:t>
      </w:r>
      <w:r w:rsidRPr="00043C6A">
        <w:rPr>
          <w:rFonts w:ascii="Times New Roman" w:eastAsia="Calibri" w:hAnsi="Times New Roman" w:cs="Times New Roman"/>
          <w:color w:val="000000"/>
          <w:sz w:val="24"/>
          <w:szCs w:val="24"/>
          <w:lang w:val="en-GB"/>
        </w:rPr>
        <w:t xml:space="preserve">. Matero is also known for this. But the township also has people with white-collar jobs. </w:t>
      </w:r>
      <w:r w:rsidR="00520104">
        <w:rPr>
          <w:rFonts w:ascii="Times New Roman" w:eastAsia="Calibri" w:hAnsi="Times New Roman" w:cs="Times New Roman"/>
          <w:color w:val="000000"/>
          <w:sz w:val="24"/>
          <w:szCs w:val="24"/>
          <w:lang w:val="en-GB"/>
        </w:rPr>
        <w:t>M</w:t>
      </w:r>
      <w:r w:rsidRPr="00043C6A">
        <w:rPr>
          <w:rFonts w:ascii="Times New Roman" w:eastAsia="Calibri" w:hAnsi="Times New Roman" w:cs="Times New Roman"/>
          <w:color w:val="000000"/>
          <w:sz w:val="24"/>
          <w:szCs w:val="24"/>
          <w:lang w:val="en-GB"/>
        </w:rPr>
        <w:t>o</w:t>
      </w:r>
      <w:r w:rsidR="0052010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t people, however, are into some kind of business such as market</w:t>
      </w:r>
      <w:r w:rsidR="0052010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groceries, casinos, transport, food, and many other business sectors. It also has an alcohol and drug abuse problem. As a result of not having anything to keep them busy, alcohol and drugs have become part of the residents’ lives. The other challenge</w:t>
      </w:r>
      <w:r w:rsidR="00520104">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w:t>
      </w:r>
      <w:r w:rsidR="00520104">
        <w:rPr>
          <w:rFonts w:ascii="Times New Roman" w:eastAsia="Calibri" w:hAnsi="Times New Roman" w:cs="Times New Roman"/>
          <w:color w:val="000000"/>
          <w:sz w:val="24"/>
          <w:szCs w:val="24"/>
          <w:lang w:val="en-GB"/>
        </w:rPr>
        <w:t>are</w:t>
      </w:r>
      <w:r w:rsidRPr="00043C6A">
        <w:rPr>
          <w:rFonts w:ascii="Times New Roman" w:eastAsia="Calibri" w:hAnsi="Times New Roman" w:cs="Times New Roman"/>
          <w:color w:val="000000"/>
          <w:sz w:val="24"/>
          <w:szCs w:val="24"/>
          <w:lang w:val="en-GB"/>
        </w:rPr>
        <w:t xml:space="preserve"> prostitution, premarital sex, and </w:t>
      </w:r>
      <w:r w:rsidR="006F734C">
        <w:rPr>
          <w:rFonts w:ascii="Times New Roman" w:eastAsia="Calibri" w:hAnsi="Times New Roman" w:cs="Times New Roman"/>
          <w:color w:val="000000"/>
          <w:sz w:val="24"/>
          <w:szCs w:val="24"/>
          <w:lang w:val="en-GB"/>
        </w:rPr>
        <w:t xml:space="preserve">toxic substance </w:t>
      </w:r>
      <w:r w:rsidRPr="00043C6A">
        <w:rPr>
          <w:rFonts w:ascii="Times New Roman" w:eastAsia="Calibri" w:hAnsi="Times New Roman" w:cs="Times New Roman"/>
          <w:color w:val="000000"/>
          <w:sz w:val="24"/>
          <w:szCs w:val="24"/>
          <w:lang w:val="en-GB"/>
        </w:rPr>
        <w:t>abuse. HIV/AIDS and other diseases are rapidly increasing among the youths in the township.</w:t>
      </w:r>
    </w:p>
    <w:p w14:paraId="179273D3"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One of the participants in the interviews I conducted has been a resident of Matero since 1964 and a member of the RCZ Matero congregation since 1971. He was able to draw the map of the township using the names of prominent roads and some places in the area.</w:t>
      </w:r>
    </w:p>
    <w:p w14:paraId="68722F74"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Mzilikazi Road marks the border of Matero with the heavy industrial area on the south. To the east you have Lumumba Road. Coming down to the west there is a stream, just after a place called Shadreck and Chitanda separating Matero from other townships like George, Lilanda, Desai and Chunga (Mr PK).</w:t>
      </w:r>
    </w:p>
    <w:p w14:paraId="7F93721E"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Matero also shares its border with Mandevu to the east, with the Great North Road being the boundary. To the north, there is Old Chingwere Cemetery, which extends to the Chunga dumpsite.</w:t>
      </w:r>
    </w:p>
    <w:p w14:paraId="568DE833"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Once revered as “a city within a city”, Matero drew many people from other townships and cities seeking pleasure at popular nightclubs such as Saiga Daka and New Londe Motel in the 1970s and 1980s ((http://www.daily-mail.co.zm/matero-city-within-a-city/).</w:t>
      </w:r>
    </w:p>
    <w:p w14:paraId="1D11DDBF" w14:textId="0B20B49C"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Some came to Matero to complete their visits to Lusaka, by testing the saying: “If you have not been to Matero, you have not been to Lusaka.”. However, some visited because of the religious activities hosted by Matero. One such activity was a huge “miracle crusade” led by the late Evangelist Reinhard Bonnke at Matero Stadium in the 1980s.</w:t>
      </w:r>
      <w:r w:rsidRPr="00043C6A">
        <w:rPr>
          <w:rFonts w:ascii="Times New Roman" w:eastAsia="Aptos" w:hAnsi="Times New Roman" w:cs="Times New Roman"/>
          <w:color w:val="000000"/>
          <w:sz w:val="24"/>
          <w:szCs w:val="24"/>
          <w:shd w:val="clear" w:color="auto" w:fill="FFFFFF"/>
          <w:lang w:val="en-GB"/>
        </w:rPr>
        <w:t xml:space="preserve"> According to The Associated Press (1 December 2019), </w:t>
      </w:r>
      <w:r w:rsidRPr="00043C6A">
        <w:rPr>
          <w:rFonts w:ascii="Times New Roman" w:eastAsia="Calibri" w:hAnsi="Times New Roman" w:cs="Times New Roman"/>
          <w:color w:val="000000"/>
          <w:sz w:val="24"/>
          <w:szCs w:val="24"/>
          <w:lang w:val="en-GB"/>
        </w:rPr>
        <w:t>Bonnke was associated with the so-called prosperity gospel (Prosperity Fait</w:t>
      </w:r>
      <w:r w:rsidR="00530A54">
        <w:rPr>
          <w:rFonts w:ascii="Times New Roman" w:eastAsia="Calibri" w:hAnsi="Times New Roman" w:cs="Times New Roman"/>
          <w:color w:val="000000"/>
          <w:sz w:val="24"/>
          <w:szCs w:val="24"/>
          <w:lang w:val="en-GB"/>
        </w:rPr>
        <w:t>h), which stressed that God would</w:t>
      </w:r>
      <w:r w:rsidRPr="00043C6A">
        <w:rPr>
          <w:rFonts w:ascii="Times New Roman" w:eastAsia="Calibri" w:hAnsi="Times New Roman" w:cs="Times New Roman"/>
          <w:color w:val="000000"/>
          <w:sz w:val="24"/>
          <w:szCs w:val="24"/>
          <w:lang w:val="en-GB"/>
        </w:rPr>
        <w:t xml:space="preserve"> reward the </w:t>
      </w:r>
      <w:r w:rsidR="00530A54">
        <w:rPr>
          <w:rFonts w:ascii="Times New Roman" w:eastAsia="Calibri" w:hAnsi="Times New Roman" w:cs="Times New Roman"/>
          <w:color w:val="000000"/>
          <w:sz w:val="24"/>
          <w:szCs w:val="24"/>
          <w:lang w:val="en-GB"/>
        </w:rPr>
        <w:t xml:space="preserve">faithful with health </w:t>
      </w:r>
      <w:r w:rsidRPr="00043C6A">
        <w:rPr>
          <w:rFonts w:ascii="Times New Roman" w:eastAsia="Calibri" w:hAnsi="Times New Roman" w:cs="Times New Roman"/>
          <w:color w:val="000000"/>
          <w:sz w:val="24"/>
          <w:szCs w:val="24"/>
          <w:lang w:val="en-GB"/>
        </w:rPr>
        <w:t xml:space="preserve"> </w:t>
      </w:r>
      <w:r w:rsidR="00530A54">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and was linked with two preachers who embodied that philosophy, Benny Hinn and Kenneth Copeland.</w:t>
      </w:r>
    </w:p>
    <w:p w14:paraId="5174AD78" w14:textId="093308A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RC</w:t>
      </w:r>
      <w:r w:rsidR="00530A54">
        <w:rPr>
          <w:rFonts w:ascii="Times New Roman" w:eastAsia="Calibri" w:hAnsi="Times New Roman" w:cs="Times New Roman"/>
          <w:color w:val="000000"/>
          <w:sz w:val="24"/>
          <w:szCs w:val="24"/>
          <w:lang w:val="en-GB"/>
        </w:rPr>
        <w:t>Z Matero congregation is</w:t>
      </w:r>
      <w:r w:rsidRPr="00043C6A">
        <w:rPr>
          <w:rFonts w:ascii="Times New Roman" w:eastAsia="Calibri" w:hAnsi="Times New Roman" w:cs="Times New Roman"/>
          <w:color w:val="000000"/>
          <w:sz w:val="24"/>
          <w:szCs w:val="24"/>
          <w:lang w:val="en-GB"/>
        </w:rPr>
        <w:t xml:space="preserve"> in a socio-economic and religious context. It is a congregation of 700 members, who are defined by what Matero township is. They come from such a context into the church. They b</w:t>
      </w:r>
      <w:r w:rsidR="00530A54">
        <w:rPr>
          <w:rFonts w:ascii="Times New Roman" w:eastAsia="Calibri" w:hAnsi="Times New Roman" w:cs="Times New Roman"/>
          <w:color w:val="000000"/>
          <w:sz w:val="24"/>
          <w:szCs w:val="24"/>
          <w:lang w:val="en-GB"/>
        </w:rPr>
        <w:t>elieve in God for a better life</w:t>
      </w:r>
      <w:r w:rsidRPr="00043C6A">
        <w:rPr>
          <w:rFonts w:ascii="Times New Roman" w:eastAsia="Calibri" w:hAnsi="Times New Roman" w:cs="Times New Roman"/>
          <w:color w:val="000000"/>
          <w:sz w:val="24"/>
          <w:szCs w:val="24"/>
          <w:lang w:val="en-GB"/>
        </w:rPr>
        <w:t>style and for a distinguished life from the many struggles in Matero township. It seems that these struggles and the presence of Prosperity Faith have influenced the RCZ Matero. Unlike other congregations in Lusaka, the RCZ Matero is a “Pentecostal church” in the RCZ. The minister and liturgical practices are all saturated with Neo-Pentecostalism, where the message of Prosperity Faith is propagated. Deliverances and exorcisms are given special attention – they are included on a Sunday during the worship service. Alter calls for those repenting of their sins. Testimonies of the miracles, signs, and wonders of God’s hand are gladly shared. Their media team is on their toes to ensure that the events are captured on social media and all followers know what is going on at RCZ Matero. Stickers with Prosperity Faith messages (</w:t>
      </w:r>
      <w:r w:rsidRPr="00043C6A">
        <w:rPr>
          <w:rFonts w:ascii="Times New Roman" w:eastAsia="Calibri" w:hAnsi="Times New Roman" w:cs="Times New Roman"/>
          <w:i/>
          <w:color w:val="000000"/>
          <w:sz w:val="24"/>
          <w:szCs w:val="24"/>
          <w:lang w:val="en-GB"/>
        </w:rPr>
        <w:t>‘2024 my year of favour’; ‘all things are possible with God’; ‘poverty in your life is an error’; ‘2022 decorated with flavour’,</w:t>
      </w:r>
      <w:r w:rsidRPr="00043C6A">
        <w:rPr>
          <w:rFonts w:ascii="Times New Roman" w:eastAsia="Calibri" w:hAnsi="Times New Roman" w:cs="Times New Roman"/>
          <w:color w:val="000000"/>
          <w:sz w:val="24"/>
          <w:szCs w:val="24"/>
          <w:lang w:val="en-GB"/>
        </w:rPr>
        <w:t xml:space="preserve"> and so on) are sold to members who are encouraged to stick them on their vehicles or door posts at home or at their business premises. It is one of the congregation’s fundraising ventures. </w:t>
      </w:r>
    </w:p>
    <w:p w14:paraId="042FC092"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terms of the church building, the RCZ Matero has an ordinary cross-type church building with a concrete paved surrounding. However, it is well decorated in the inside with a ceiling board, terrazzo on the floor, high quality music instruments, beautiful sofas for visiting high profile people, big projector screen, and high-quality curtains on the wall behind the pulpit. This special touch on the inside shows that the house of prayer (as they call it) is a place of health and wealth. Adjacent to the church building is an executive office for the pastor. Opposite this is a modern multipurpose hall. </w:t>
      </w:r>
    </w:p>
    <w:p w14:paraId="36FB4AB3"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Against this background, the spirituality of this congregation is typical of a Neo-Pentecostal church, or Spirit-led church, pragmatic and relevant to the spiritual needs of the members.</w:t>
      </w:r>
    </w:p>
    <w:p w14:paraId="616D8E91"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52" w:name="_Toc176798247"/>
      <w:bookmarkStart w:id="153" w:name="_Toc176822608"/>
      <w:r w:rsidRPr="00043C6A">
        <w:rPr>
          <w:rFonts w:ascii="Times New Roman" w:eastAsia="Calibri" w:hAnsi="Times New Roman" w:cs="Times New Roman"/>
          <w:bCs/>
          <w:i/>
          <w:iCs/>
          <w:color w:val="000000"/>
          <w:sz w:val="24"/>
          <w:szCs w:val="24"/>
          <w:lang w:val="en-GB"/>
        </w:rPr>
        <w:t>3.8.2</w:t>
      </w:r>
      <w:r w:rsidRPr="00043C6A">
        <w:rPr>
          <w:rFonts w:ascii="Times New Roman" w:eastAsia="Calibri" w:hAnsi="Times New Roman" w:cs="Times New Roman"/>
          <w:bCs/>
          <w:i/>
          <w:iCs/>
          <w:color w:val="000000"/>
          <w:sz w:val="24"/>
          <w:szCs w:val="24"/>
          <w:lang w:val="en-GB"/>
        </w:rPr>
        <w:tab/>
        <w:t>RCZ Chilenje</w:t>
      </w:r>
      <w:bookmarkEnd w:id="152"/>
      <w:bookmarkEnd w:id="153"/>
    </w:p>
    <w:p w14:paraId="43032CD6" w14:textId="3A5E4984" w:rsidR="00043C6A" w:rsidRPr="00043C6A" w:rsidRDefault="00245EA9"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C</w:t>
      </w:r>
      <w:r w:rsidR="00043C6A" w:rsidRPr="00043C6A">
        <w:rPr>
          <w:rFonts w:ascii="Times New Roman" w:eastAsia="Calibri" w:hAnsi="Times New Roman" w:cs="Times New Roman"/>
          <w:color w:val="000000"/>
          <w:sz w:val="24"/>
          <w:szCs w:val="24"/>
          <w:lang w:val="en-GB"/>
        </w:rPr>
        <w:t xml:space="preserve">hilenje is a township residential area located in Lusaka city. It consists of two sections, New Chilenje and Chilenje South. New Chilenje comprises mainly British colonial low-cost houses suitable for singles. A typical house in New Chilenje is the Chilenje museum </w:t>
      </w:r>
      <w:r w:rsidR="00520104">
        <w:rPr>
          <w:rFonts w:ascii="Times New Roman" w:eastAsia="Calibri" w:hAnsi="Times New Roman" w:cs="Times New Roman"/>
          <w:color w:val="000000"/>
          <w:sz w:val="24"/>
          <w:szCs w:val="24"/>
          <w:lang w:val="en-GB"/>
        </w:rPr>
        <w:t>c</w:t>
      </w:r>
      <w:r w:rsidR="00043C6A" w:rsidRPr="00043C6A">
        <w:rPr>
          <w:rFonts w:ascii="Times New Roman" w:eastAsia="Calibri" w:hAnsi="Times New Roman" w:cs="Times New Roman"/>
          <w:color w:val="000000"/>
          <w:sz w:val="24"/>
          <w:szCs w:val="24"/>
          <w:lang w:val="en-GB"/>
        </w:rPr>
        <w:t>a</w:t>
      </w:r>
      <w:r w:rsidR="00520104">
        <w:rPr>
          <w:rFonts w:ascii="Times New Roman" w:eastAsia="Calibri" w:hAnsi="Times New Roman" w:cs="Times New Roman"/>
          <w:color w:val="000000"/>
          <w:sz w:val="24"/>
          <w:szCs w:val="24"/>
          <w:lang w:val="en-GB"/>
        </w:rPr>
        <w:t>lled</w:t>
      </w:r>
      <w:r w:rsidR="00043C6A" w:rsidRPr="00043C6A">
        <w:rPr>
          <w:rFonts w:ascii="Times New Roman" w:eastAsia="Calibri" w:hAnsi="Times New Roman" w:cs="Times New Roman"/>
          <w:color w:val="000000"/>
          <w:sz w:val="24"/>
          <w:szCs w:val="24"/>
          <w:lang w:val="en-GB"/>
        </w:rPr>
        <w:t xml:space="preserve"> Chilenje House 394. This was Kaunda’s (Zambian</w:t>
      </w:r>
      <w:r w:rsidR="00520104">
        <w:rPr>
          <w:rFonts w:ascii="Times New Roman" w:eastAsia="Calibri" w:hAnsi="Times New Roman" w:cs="Times New Roman"/>
          <w:color w:val="000000"/>
          <w:sz w:val="24"/>
          <w:szCs w:val="24"/>
          <w:lang w:val="en-GB"/>
        </w:rPr>
        <w:t>'s</w:t>
      </w:r>
      <w:r w:rsidR="00043C6A" w:rsidRPr="00043C6A">
        <w:rPr>
          <w:rFonts w:ascii="Times New Roman" w:eastAsia="Calibri" w:hAnsi="Times New Roman" w:cs="Times New Roman"/>
          <w:color w:val="000000"/>
          <w:sz w:val="24"/>
          <w:szCs w:val="24"/>
          <w:lang w:val="en-GB"/>
        </w:rPr>
        <w:t xml:space="preserve"> first President) state residence before the state house.</w:t>
      </w:r>
    </w:p>
    <w:p w14:paraId="6BDBF79D"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other section consists of middle-cost houses and a recently built level-one hospital. </w:t>
      </w:r>
    </w:p>
    <w:p w14:paraId="70B7351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It faces similar challenges to those of Matero. It has, however, slightly higher levels of education and income per household than Matero (</w:t>
      </w:r>
      <w:hyperlink r:id="rId16" w:history="1">
        <w:r w:rsidRPr="00043C6A">
          <w:rPr>
            <w:rFonts w:ascii="Times New Roman" w:eastAsia="Calibri" w:hAnsi="Times New Roman" w:cs="Times New Roman"/>
            <w:color w:val="000000"/>
            <w:sz w:val="24"/>
            <w:szCs w:val="24"/>
            <w:u w:val="single"/>
            <w:lang w:val="en-GB"/>
          </w:rPr>
          <w:t>https://africadirections.com/corporate/PAM</w:t>
        </w:r>
      </w:hyperlink>
      <w:r w:rsidRPr="00043C6A">
        <w:rPr>
          <w:rFonts w:ascii="Times New Roman" w:eastAsia="Calibri" w:hAnsi="Times New Roman" w:cs="Times New Roman"/>
          <w:color w:val="000000"/>
          <w:sz w:val="24"/>
          <w:szCs w:val="24"/>
          <w:lang w:val="en-GB"/>
        </w:rPr>
        <w:t>).</w:t>
      </w:r>
    </w:p>
    <w:p w14:paraId="3F7DE677" w14:textId="65AFAD9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community of Ch</w:t>
      </w:r>
      <w:r w:rsidR="00530A54">
        <w:rPr>
          <w:rFonts w:ascii="Times New Roman" w:eastAsia="Calibri" w:hAnsi="Times New Roman" w:cs="Times New Roman"/>
          <w:color w:val="000000"/>
          <w:sz w:val="24"/>
          <w:szCs w:val="24"/>
          <w:lang w:val="en-GB"/>
        </w:rPr>
        <w:t xml:space="preserve">ilenje is graced by several </w:t>
      </w:r>
      <w:r w:rsidRPr="00043C6A">
        <w:rPr>
          <w:rFonts w:ascii="Times New Roman" w:eastAsia="Calibri" w:hAnsi="Times New Roman" w:cs="Times New Roman"/>
          <w:color w:val="000000"/>
          <w:sz w:val="24"/>
          <w:szCs w:val="24"/>
          <w:lang w:val="en-GB"/>
        </w:rPr>
        <w:t>churches. There is a church at nearly every corner. RCZ Chilenje is one such church. It is important to note that, on the eastern part of the township, there is the Woodlands stadium, known for hosting Prosperity Faith pastors such as apostle Johnson Suleman of Nigeria. The suburb also has the Pentecostal Holiness Church, known as miracle centre. This is a typic</w:t>
      </w:r>
      <w:r w:rsidR="006F734C">
        <w:rPr>
          <w:rFonts w:ascii="Times New Roman" w:eastAsia="Calibri" w:hAnsi="Times New Roman" w:cs="Times New Roman"/>
          <w:color w:val="000000"/>
          <w:sz w:val="24"/>
          <w:szCs w:val="24"/>
          <w:lang w:val="en-GB"/>
        </w:rPr>
        <w:t>al Prosperity Faith church. The researcher is</w:t>
      </w:r>
      <w:r w:rsidRPr="00043C6A">
        <w:rPr>
          <w:rFonts w:ascii="Times New Roman" w:eastAsia="Calibri" w:hAnsi="Times New Roman" w:cs="Times New Roman"/>
          <w:color w:val="000000"/>
          <w:sz w:val="24"/>
          <w:szCs w:val="24"/>
          <w:lang w:val="en-GB"/>
        </w:rPr>
        <w:t xml:space="preserve"> a product of RCZ </w:t>
      </w:r>
      <w:r w:rsidR="00715635">
        <w:rPr>
          <w:rFonts w:ascii="Times New Roman" w:eastAsia="Calibri" w:hAnsi="Times New Roman" w:cs="Times New Roman"/>
          <w:color w:val="000000"/>
          <w:sz w:val="24"/>
          <w:szCs w:val="24"/>
          <w:lang w:val="en-GB"/>
        </w:rPr>
        <w:t>Chilenje</w:t>
      </w:r>
      <w:r w:rsidR="00245EA9" w:rsidRPr="00043C6A">
        <w:rPr>
          <w:rFonts w:ascii="Times New Roman" w:eastAsia="Calibri" w:hAnsi="Times New Roman" w:cs="Times New Roman"/>
          <w:color w:val="000000"/>
          <w:sz w:val="24"/>
          <w:szCs w:val="24"/>
          <w:lang w:val="en-GB"/>
        </w:rPr>
        <w:t xml:space="preserve"> and</w:t>
      </w:r>
      <w:r w:rsidRPr="00043C6A">
        <w:rPr>
          <w:rFonts w:ascii="Times New Roman" w:eastAsia="Calibri" w:hAnsi="Times New Roman" w:cs="Times New Roman"/>
          <w:color w:val="000000"/>
          <w:sz w:val="24"/>
          <w:szCs w:val="24"/>
          <w:lang w:val="en-GB"/>
        </w:rPr>
        <w:t xml:space="preserve"> have fond memories </w:t>
      </w:r>
      <w:r w:rsidR="006F734C">
        <w:rPr>
          <w:rFonts w:ascii="Times New Roman" w:eastAsia="Calibri" w:hAnsi="Times New Roman" w:cs="Times New Roman"/>
          <w:color w:val="000000"/>
          <w:sz w:val="24"/>
          <w:szCs w:val="24"/>
          <w:lang w:val="en-GB"/>
        </w:rPr>
        <w:t xml:space="preserve">of the Chilenje congregation. The researcher </w:t>
      </w:r>
      <w:r w:rsidRPr="00043C6A">
        <w:rPr>
          <w:rFonts w:ascii="Times New Roman" w:eastAsia="Calibri" w:hAnsi="Times New Roman" w:cs="Times New Roman"/>
          <w:color w:val="000000"/>
          <w:sz w:val="24"/>
          <w:szCs w:val="24"/>
          <w:lang w:val="en-GB"/>
        </w:rPr>
        <w:t>remember</w:t>
      </w:r>
      <w:r w:rsidR="006F734C">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that, between 2000 and 2004, many congregants flocked to the “miracle centre” for morning deliverance sessions called “morning glory” at 5:30a.m. Interestingly, our then pastor would be part of these sessions at Pentecostal holiness. With his association with the then bishop of this Pentecostal church, he was influenced and radically taught giving, tithing, seed and free-will offering to our congregation – RCZ Chilenje. The researcher’s father was an elder in this church and the researcher would hear him complain about the money preaching the pastor had adopted. Now the researcher understands that, in fact, the pastor at RCZ Chilenje was a Prosperity Faith pastor in the RCZ congregation. </w:t>
      </w:r>
    </w:p>
    <w:p w14:paraId="5BFF34FA" w14:textId="38403C28"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Nowadays, a congregation of minimum 1 000 members is a charismatic congregation. Like RCZ Matero, it has a powerful media team as a tool for fostering the aspirations of a Prosperity Faith mindset. The church building is modern and still under construction after demolition of the cross-type one. It is a massive mega double-deck building. It appears to be the biggest and most beautiful building owned by the RCZ at present. The building speaks prosperity with expensive curtains </w:t>
      </w:r>
      <w:r w:rsidRPr="00043C6A">
        <w:rPr>
          <w:rFonts w:ascii="Times New Roman" w:eastAsia="Calibri" w:hAnsi="Times New Roman" w:cs="Times New Roman"/>
          <w:color w:val="000000"/>
          <w:sz w:val="24"/>
          <w:szCs w:val="24"/>
          <w:lang w:val="en-GB"/>
        </w:rPr>
        <w:lastRenderedPageBreak/>
        <w:t>adorning the podium, expensive linen covering the tables, fresh flowers for each service, a roof with in-built cooler system, as well as costly musical and media equipment. The members are known for their faith giving (tithe, offering, seed, free</w:t>
      </w:r>
      <w:r w:rsidR="002225B0">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will, support to theological students, gifts to the pastor, and so on). The description of this congregation indicates the type of spirituality they pursue. Like the RCZ Matero, their Neo-Pentecostal spirituality relies on the lead by the Spirit. They interact freely with an indigenous worldview. They respond to the needs of people with a pragmatic spiritual dimension, including exorcism</w:t>
      </w:r>
      <w:r w:rsidR="00715635">
        <w:rPr>
          <w:rFonts w:ascii="Times New Roman" w:eastAsia="Calibri" w:hAnsi="Times New Roman" w:cs="Times New Roman"/>
          <w:color w:val="000000"/>
          <w:sz w:val="24"/>
          <w:szCs w:val="24"/>
          <w:lang w:val="en-GB"/>
        </w:rPr>
        <w:t xml:space="preserve"> and deliverance sessions.</w:t>
      </w:r>
      <w:r w:rsidR="0000611A">
        <w:rPr>
          <w:rFonts w:ascii="Times New Roman" w:eastAsia="Calibri" w:hAnsi="Times New Roman" w:cs="Times New Roman"/>
          <w:color w:val="000000"/>
          <w:sz w:val="24"/>
          <w:szCs w:val="24"/>
          <w:lang w:val="en-GB"/>
        </w:rPr>
        <w:t xml:space="preserve"> </w:t>
      </w:r>
      <w:r w:rsidR="00715635">
        <w:rPr>
          <w:rFonts w:ascii="Times New Roman" w:eastAsia="Calibri" w:hAnsi="Times New Roman" w:cs="Times New Roman"/>
          <w:color w:val="000000"/>
          <w:sz w:val="24"/>
          <w:szCs w:val="24"/>
          <w:lang w:val="en-GB"/>
        </w:rPr>
        <w:t>O</w:t>
      </w:r>
      <w:r w:rsidR="0000611A">
        <w:rPr>
          <w:rFonts w:ascii="Times New Roman" w:eastAsia="Calibri" w:hAnsi="Times New Roman" w:cs="Times New Roman"/>
          <w:color w:val="000000"/>
          <w:sz w:val="24"/>
          <w:szCs w:val="24"/>
          <w:lang w:val="en-GB"/>
        </w:rPr>
        <w:t>ccasionally</w:t>
      </w:r>
      <w:r w:rsidRPr="00043C6A">
        <w:rPr>
          <w:rFonts w:ascii="Times New Roman" w:eastAsia="Calibri" w:hAnsi="Times New Roman" w:cs="Times New Roman"/>
          <w:color w:val="000000"/>
          <w:sz w:val="24"/>
          <w:szCs w:val="24"/>
          <w:lang w:val="en-GB"/>
        </w:rPr>
        <w:t>, they practise a standardised liturgical framework of the RCZ, especially during the sacrament of the Holy Communion.</w:t>
      </w:r>
    </w:p>
    <w:p w14:paraId="68A03B2D"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54" w:name="_Toc176798248"/>
      <w:bookmarkStart w:id="155" w:name="_Toc176822609"/>
      <w:r w:rsidRPr="00043C6A">
        <w:rPr>
          <w:rFonts w:ascii="Times New Roman" w:eastAsia="Calibri" w:hAnsi="Times New Roman" w:cs="Times New Roman"/>
          <w:bCs/>
          <w:i/>
          <w:iCs/>
          <w:color w:val="000000"/>
          <w:sz w:val="24"/>
          <w:szCs w:val="24"/>
          <w:lang w:val="en-GB"/>
        </w:rPr>
        <w:t>3.8.3</w:t>
      </w:r>
      <w:r w:rsidRPr="00043C6A">
        <w:rPr>
          <w:rFonts w:ascii="Times New Roman" w:eastAsia="Calibri" w:hAnsi="Times New Roman" w:cs="Times New Roman"/>
          <w:bCs/>
          <w:i/>
          <w:iCs/>
          <w:color w:val="000000"/>
          <w:sz w:val="24"/>
          <w:szCs w:val="24"/>
          <w:lang w:val="en-GB"/>
        </w:rPr>
        <w:tab/>
        <w:t>RCZ Chelston</w:t>
      </w:r>
      <w:bookmarkEnd w:id="154"/>
      <w:bookmarkEnd w:id="155"/>
    </w:p>
    <w:p w14:paraId="660B1DD0" w14:textId="392C45DB" w:rsidR="00043C6A" w:rsidRPr="00043C6A" w:rsidRDefault="00245EA9"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C</w:t>
      </w:r>
      <w:r w:rsidR="00E7043D">
        <w:rPr>
          <w:rFonts w:ascii="Times New Roman" w:eastAsia="Calibri" w:hAnsi="Times New Roman" w:cs="Times New Roman"/>
          <w:color w:val="000000"/>
          <w:sz w:val="24"/>
          <w:szCs w:val="24"/>
          <w:lang w:val="en-GB"/>
        </w:rPr>
        <w:t xml:space="preserve">helston township </w:t>
      </w:r>
      <w:r w:rsidR="00043C6A" w:rsidRPr="00043C6A">
        <w:rPr>
          <w:rFonts w:ascii="Times New Roman" w:eastAsia="Calibri" w:hAnsi="Times New Roman" w:cs="Times New Roman"/>
          <w:color w:val="000000"/>
          <w:sz w:val="24"/>
          <w:szCs w:val="24"/>
          <w:lang w:val="en-GB"/>
        </w:rPr>
        <w:t>in Lusaka, Zambia. It is roughly 7km east of the Central Business District of Lusaka. It shares borders with Kamanga compound, Esther compound, Mtendere, and Avondale. It is a high-class residential neighbourhood. The predominant residences are homes for civil servants and other workers in the city</w:t>
      </w:r>
    </w:p>
    <w:p w14:paraId="5383A70D" w14:textId="07DE39C4"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township has an estimated population of 32 382 (CSO, Census of Population and Housing Report, 2010). However, by 2017, the population had increased to 95 000, according to Lusaka City Council’s 2017 report. In 2000, the Central Statistics Office classified Chelston as one of the areas of medium p</w:t>
      </w:r>
      <w:r w:rsidR="006F734C">
        <w:rPr>
          <w:rFonts w:ascii="Times New Roman" w:eastAsia="Calibri" w:hAnsi="Times New Roman" w:cs="Times New Roman"/>
          <w:color w:val="000000"/>
          <w:sz w:val="24"/>
          <w:szCs w:val="24"/>
          <w:lang w:val="en-GB"/>
        </w:rPr>
        <w:t xml:space="preserve">opulation densities in Lusaka. The </w:t>
      </w:r>
      <w:r w:rsidR="006C5900">
        <w:rPr>
          <w:rFonts w:ascii="Times New Roman" w:eastAsia="Calibri" w:hAnsi="Times New Roman" w:cs="Times New Roman"/>
          <w:color w:val="000000"/>
          <w:sz w:val="24"/>
          <w:szCs w:val="24"/>
          <w:lang w:val="en-GB"/>
        </w:rPr>
        <w:t>researcher</w:t>
      </w:r>
      <w:r w:rsidRPr="00043C6A">
        <w:rPr>
          <w:rFonts w:ascii="Times New Roman" w:eastAsia="Calibri" w:hAnsi="Times New Roman" w:cs="Times New Roman"/>
          <w:color w:val="000000"/>
          <w:sz w:val="24"/>
          <w:szCs w:val="24"/>
          <w:lang w:val="en-GB"/>
        </w:rPr>
        <w:t xml:space="preserve"> interpreted this classification as a mixed income area, because Chelston has a mix of bourgeoisie, petite bourgeoisie of shopkeepers, artisans, and white-collar workers, and a considerable number of wealthy or professional individuals.</w:t>
      </w:r>
    </w:p>
    <w:p w14:paraId="7CAC8C8A" w14:textId="71FC2B00"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RCZ Chelston congregation is generally a ‘rich’ congregation. According to the RCZ SC 2023 financial report, the congregation is the fourth highest after RCZ Kamwala, Chilenje, and Chipata in terms of financial ranking in the RCZ. It has the discipline of the Reformed tenets in its practices</w:t>
      </w:r>
      <w:r w:rsidR="00E7043D">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but it does accommodate Neo-Pentecostal tendencies. This is done mainly by inviting preachers of Pentecostal orientations during revival meetings and other special programmes. However, the pastor, with whom the researcher interacted during the visit to the congregation, is one of the known Prosperity Faith follower</w:t>
      </w:r>
      <w:r w:rsidR="007B2F99">
        <w:rPr>
          <w:rFonts w:ascii="Times New Roman" w:eastAsia="Calibri" w:hAnsi="Times New Roman" w:cs="Times New Roman"/>
          <w:color w:val="000000"/>
          <w:sz w:val="24"/>
          <w:szCs w:val="24"/>
          <w:lang w:val="en-GB"/>
        </w:rPr>
        <w:t>s and proponents. On a Sunday, the researcher</w:t>
      </w:r>
      <w:r w:rsidRPr="00043C6A">
        <w:rPr>
          <w:rFonts w:ascii="Times New Roman" w:eastAsia="Calibri" w:hAnsi="Times New Roman" w:cs="Times New Roman"/>
          <w:color w:val="000000"/>
          <w:sz w:val="24"/>
          <w:szCs w:val="24"/>
          <w:lang w:val="en-GB"/>
        </w:rPr>
        <w:t xml:space="preserve"> visited the congregation; he preached a sermon entitled “spiritual toll gate”, apparently referring to pastors as toll gates. Just like a vehicle would not pass a toll gate until payment is done, members of the </w:t>
      </w:r>
      <w:r w:rsidRPr="00043C6A">
        <w:rPr>
          <w:rFonts w:ascii="Times New Roman" w:eastAsia="Calibri" w:hAnsi="Times New Roman" w:cs="Times New Roman"/>
          <w:color w:val="000000"/>
          <w:sz w:val="24"/>
          <w:szCs w:val="24"/>
          <w:lang w:val="en-GB"/>
        </w:rPr>
        <w:lastRenderedPageBreak/>
        <w:t>church would not go beyond certain boundaries until they give seed money to a pastor who watches and prays for them. In the researcher’s view, this is a typical Prosperity Faith message. Being a traditional congregation, this message would always find opposition</w:t>
      </w:r>
      <w:r w:rsidR="00E7043D">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but others responded accordingly, especially the young people. </w:t>
      </w:r>
    </w:p>
    <w:p w14:paraId="02987CC7" w14:textId="6F32427C"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terms of the building, Chelston still has an old cross-type building that is well maintained both outside and inside. With a beautiful ceiling board, expensive musical and media equipment, terrazzo floor, costly pulpit linen and curtains, it propagates the mindset of Prosperity Faith, maybe unconsciously. Plans are under way to build a megachurch </w:t>
      </w:r>
      <w:r w:rsidR="007B2F99">
        <w:rPr>
          <w:rFonts w:ascii="Times New Roman" w:eastAsia="Calibri" w:hAnsi="Times New Roman" w:cs="Times New Roman"/>
          <w:color w:val="000000"/>
          <w:sz w:val="24"/>
          <w:szCs w:val="24"/>
          <w:lang w:val="en-GB"/>
        </w:rPr>
        <w:t>building. As a matter of fact, the researcher</w:t>
      </w:r>
      <w:r w:rsidRPr="00043C6A">
        <w:rPr>
          <w:rFonts w:ascii="Times New Roman" w:eastAsia="Calibri" w:hAnsi="Times New Roman" w:cs="Times New Roman"/>
          <w:color w:val="000000"/>
          <w:sz w:val="24"/>
          <w:szCs w:val="24"/>
          <w:lang w:val="en-GB"/>
        </w:rPr>
        <w:t xml:space="preserve"> participated in one of their fundraising ventures for the same purpose. The vice president of the republic was the guest of honour and left a kwacha 50,000 as donation.</w:t>
      </w:r>
    </w:p>
    <w:p w14:paraId="2EF78E79" w14:textId="1B17A0A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 mentioned earlier, the spirituality is at times missionary and at times Pentecostalism. With the previous incumbent pastor (the time the researcher visited the congregation), there were more Pentecostal practices than with the c</w:t>
      </w:r>
      <w:r w:rsidR="007B2F99">
        <w:rPr>
          <w:rFonts w:ascii="Times New Roman" w:eastAsia="Calibri" w:hAnsi="Times New Roman" w:cs="Times New Roman"/>
          <w:color w:val="000000"/>
          <w:sz w:val="24"/>
          <w:szCs w:val="24"/>
          <w:lang w:val="en-GB"/>
        </w:rPr>
        <w:t>urrent minister. This informs the researcher</w:t>
      </w:r>
      <w:r w:rsidRPr="00043C6A">
        <w:rPr>
          <w:rFonts w:ascii="Times New Roman" w:eastAsia="Calibri" w:hAnsi="Times New Roman" w:cs="Times New Roman"/>
          <w:color w:val="000000"/>
          <w:sz w:val="24"/>
          <w:szCs w:val="24"/>
          <w:lang w:val="en-GB"/>
        </w:rPr>
        <w:t xml:space="preserve"> that the spiritual orientation of the RCZ congregation is, by and large, influenced by the spirituality of the minister in charge. We can explore and learn mo</w:t>
      </w:r>
      <w:r w:rsidR="00E7043D">
        <w:rPr>
          <w:rFonts w:ascii="Times New Roman" w:eastAsia="Calibri" w:hAnsi="Times New Roman" w:cs="Times New Roman"/>
          <w:color w:val="000000"/>
          <w:sz w:val="24"/>
          <w:szCs w:val="24"/>
          <w:lang w:val="en-GB"/>
        </w:rPr>
        <w:t>re about this soon</w:t>
      </w:r>
      <w:r w:rsidRPr="00043C6A">
        <w:rPr>
          <w:rFonts w:ascii="Times New Roman" w:eastAsia="Calibri" w:hAnsi="Times New Roman" w:cs="Times New Roman"/>
          <w:color w:val="000000"/>
          <w:sz w:val="24"/>
          <w:szCs w:val="24"/>
          <w:lang w:val="en-GB"/>
        </w:rPr>
        <w:t>.</w:t>
      </w:r>
    </w:p>
    <w:p w14:paraId="6A2189EE"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56" w:name="_Toc156657737"/>
      <w:bookmarkStart w:id="157" w:name="_Toc176798249"/>
      <w:bookmarkStart w:id="158" w:name="_Toc176822610"/>
      <w:r w:rsidRPr="00043C6A">
        <w:rPr>
          <w:rFonts w:ascii="Times New Roman" w:eastAsia="Calibri" w:hAnsi="Times New Roman" w:cs="Times New Roman"/>
          <w:bCs/>
          <w:i/>
          <w:iCs/>
          <w:color w:val="000000"/>
          <w:sz w:val="24"/>
          <w:szCs w:val="24"/>
          <w:lang w:val="en-GB"/>
        </w:rPr>
        <w:t>3.8.4</w:t>
      </w:r>
      <w:r w:rsidRPr="00043C6A">
        <w:rPr>
          <w:rFonts w:ascii="Times New Roman" w:eastAsia="Calibri" w:hAnsi="Times New Roman" w:cs="Times New Roman"/>
          <w:bCs/>
          <w:i/>
          <w:iCs/>
          <w:color w:val="000000"/>
          <w:sz w:val="24"/>
          <w:szCs w:val="24"/>
          <w:lang w:val="en-GB"/>
        </w:rPr>
        <w:tab/>
      </w:r>
      <w:bookmarkStart w:id="159" w:name="_Toc156657738"/>
      <w:bookmarkEnd w:id="156"/>
      <w:r w:rsidRPr="00043C6A">
        <w:rPr>
          <w:rFonts w:ascii="Times New Roman" w:eastAsia="Calibri" w:hAnsi="Times New Roman" w:cs="Times New Roman"/>
          <w:bCs/>
          <w:i/>
          <w:iCs/>
          <w:color w:val="000000"/>
          <w:sz w:val="24"/>
          <w:szCs w:val="24"/>
          <w:lang w:val="en-GB"/>
        </w:rPr>
        <w:t>Rhema Worship Centre</w:t>
      </w:r>
      <w:bookmarkEnd w:id="157"/>
      <w:bookmarkEnd w:id="158"/>
      <w:bookmarkEnd w:id="159"/>
    </w:p>
    <w:p w14:paraId="23B5555E" w14:textId="69BA33F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Rhema Worship Centre is a Neo-Pentecostal church in Thorn Park residential area. Thorn Park is one of the finest areas in Zambia. T</w:t>
      </w:r>
      <w:r w:rsidR="00E7043D">
        <w:rPr>
          <w:rFonts w:ascii="Times New Roman" w:eastAsia="Calibri" w:hAnsi="Times New Roman" w:cs="Times New Roman"/>
          <w:color w:val="000000"/>
          <w:sz w:val="24"/>
          <w:szCs w:val="24"/>
          <w:lang w:val="en-GB"/>
        </w:rPr>
        <w:t xml:space="preserve">his low-density area </w:t>
      </w:r>
      <w:r w:rsidRPr="00043C6A">
        <w:rPr>
          <w:rFonts w:ascii="Times New Roman" w:eastAsia="Calibri" w:hAnsi="Times New Roman" w:cs="Times New Roman"/>
          <w:color w:val="000000"/>
          <w:sz w:val="24"/>
          <w:szCs w:val="24"/>
          <w:lang w:val="en-GB"/>
        </w:rPr>
        <w:t>in the city of Lusaka. It</w:t>
      </w:r>
      <w:r w:rsidR="00E7043D">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boarders the Great North Road and the Great East Road on the west and south, respectively. On the east of Thorn Park is Garden township, a shunt compound.</w:t>
      </w:r>
    </w:p>
    <w:p w14:paraId="7E98ABD2"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Being a low-density area, it has high-profile working-class people. And those doing business are engaged in big business-like manufacturing and food companies.</w:t>
      </w:r>
    </w:p>
    <w:p w14:paraId="42048BBA" w14:textId="59DD40A8"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There are a few churches dotted around Thorn Park. One of the influential churches in the area is the Rhema Worship Centre, with a</w:t>
      </w:r>
      <w:r w:rsidR="007B2F99">
        <w:rPr>
          <w:rFonts w:ascii="Times New Roman" w:eastAsia="Calibri" w:hAnsi="Times New Roman" w:cs="Times New Roman"/>
          <w:color w:val="000000"/>
          <w:sz w:val="24"/>
          <w:szCs w:val="24"/>
          <w:lang w:val="en-GB"/>
        </w:rPr>
        <w:t xml:space="preserve"> known membership of 350</w:t>
      </w:r>
      <w:r w:rsidRPr="00043C6A">
        <w:rPr>
          <w:rFonts w:ascii="Times New Roman" w:eastAsia="Calibri" w:hAnsi="Times New Roman" w:cs="Times New Roman"/>
          <w:color w:val="000000"/>
          <w:sz w:val="24"/>
          <w:szCs w:val="24"/>
          <w:lang w:val="en-GB"/>
        </w:rPr>
        <w:t xml:space="preserve"> and many others coming from other denominations including the RCZ to attend special miracle services. Most of the members are educated with stable, well-paying jobs and businesses. </w:t>
      </w:r>
    </w:p>
    <w:p w14:paraId="437142E6" w14:textId="24308228" w:rsidR="00043C6A" w:rsidRPr="00043C6A" w:rsidRDefault="00E7043D"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i</w:t>
      </w:r>
      <w:r w:rsidR="00043C6A" w:rsidRPr="00043C6A">
        <w:rPr>
          <w:rFonts w:ascii="Times New Roman" w:eastAsia="Calibri" w:hAnsi="Times New Roman" w:cs="Times New Roman"/>
          <w:color w:val="000000"/>
          <w:sz w:val="24"/>
          <w:szCs w:val="24"/>
          <w:lang w:val="en-GB"/>
        </w:rPr>
        <w:t xml:space="preserve">n terms of the church building, Rhema has a beautiful sizeable modern church building. The podium is well decorated with a very big banner running from one end of the building to the other. </w:t>
      </w:r>
      <w:r w:rsidR="00043C6A" w:rsidRPr="00043C6A">
        <w:rPr>
          <w:rFonts w:ascii="Times New Roman" w:eastAsia="Calibri" w:hAnsi="Times New Roman" w:cs="Times New Roman"/>
          <w:color w:val="000000"/>
          <w:sz w:val="24"/>
          <w:szCs w:val="24"/>
          <w:lang w:val="en-GB"/>
        </w:rPr>
        <w:lastRenderedPageBreak/>
        <w:t>It is on the wall right behind the pulpit. The theme, the vision, and the drawings/decorations of fruitfulness (imaging prosperity) appear on the banner.</w:t>
      </w:r>
    </w:p>
    <w:p w14:paraId="6B2053B5"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confession of the Rhema Worship Centre is essentially an experience of the living Jesus who was hidden from them behind the doctrines, liturgies, and unspiritual atmosphere of churches. As a church that broke away from the Bible Gospel Church in Africa (BIGOCA), it obviously has roots in the RCZ. It is believed that they have gone beyond formalised theology and its monotonous known routines. They believe in pragmatic religious doctrines, such as prosperity theology of Prosperity Faith, which proposes to improve life in the everyday world through celestial intervention.</w:t>
      </w:r>
    </w:p>
    <w:p w14:paraId="52384502" w14:textId="3208C67D"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picture for all Neo-Pentecostal churches seems to be similar, even in terms of polity and ministries. For example, the Rhema Worship Centre’s polity has an episcopal type of governance (a system that has one person on top as the final authority. This is one of the reasons for quick break-ups. As alluded to earlier, Rhema is a break-away church from BIGOCA, which broke away from the RCZ). Unlike the RCZ that has a Presbyterian system of governance anchored on Scriptures, a constitution, and council resolutions, the ministries of these churches are not as structured as the Reformed Church. In the RCZ, ministries are well defined: women, youth, men, diaconal projects, education, hospital</w:t>
      </w:r>
      <w:r w:rsidR="002225B0">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and the latest ministry called savings. This is not traced in the Neo-Pentecostals, because their core business is focused on an interaction with the indigenous worldview for man’s relief and prosperity.</w:t>
      </w:r>
    </w:p>
    <w:p w14:paraId="53BC3A1D"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60" w:name="_Toc156657739"/>
      <w:bookmarkStart w:id="161" w:name="_Toc176798250"/>
      <w:bookmarkStart w:id="162" w:name="_Toc176822611"/>
      <w:r w:rsidRPr="00043C6A">
        <w:rPr>
          <w:rFonts w:ascii="Times New Roman" w:eastAsia="Calibri" w:hAnsi="Times New Roman" w:cs="Times New Roman"/>
          <w:bCs/>
          <w:i/>
          <w:iCs/>
          <w:color w:val="000000"/>
          <w:sz w:val="24"/>
          <w:szCs w:val="24"/>
          <w:lang w:val="en-GB"/>
        </w:rPr>
        <w:t>3.8.5</w:t>
      </w:r>
      <w:r w:rsidRPr="00043C6A">
        <w:rPr>
          <w:rFonts w:ascii="Times New Roman" w:eastAsia="Calibri" w:hAnsi="Times New Roman" w:cs="Times New Roman"/>
          <w:bCs/>
          <w:i/>
          <w:iCs/>
          <w:color w:val="000000"/>
          <w:sz w:val="24"/>
          <w:szCs w:val="24"/>
          <w:lang w:val="en-GB"/>
        </w:rPr>
        <w:tab/>
        <w:t>Winners Chapel</w:t>
      </w:r>
      <w:bookmarkEnd w:id="160"/>
      <w:bookmarkEnd w:id="161"/>
      <w:bookmarkEnd w:id="162"/>
    </w:p>
    <w:p w14:paraId="792B4B00" w14:textId="54FFA2E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church is located between Chilimbulu and the ring roads in Libala – a low-density area. It is divided into four stages. Many of the residents are civil servants and many others run their own businesses. It has decent roads as w</w:t>
      </w:r>
      <w:r w:rsidR="00B51B95">
        <w:rPr>
          <w:rFonts w:ascii="Times New Roman" w:eastAsia="Calibri" w:hAnsi="Times New Roman" w:cs="Times New Roman"/>
          <w:color w:val="000000"/>
          <w:sz w:val="24"/>
          <w:szCs w:val="24"/>
          <w:lang w:val="en-GB"/>
        </w:rPr>
        <w:t xml:space="preserve">ell as water and power supply. </w:t>
      </w:r>
      <w:r w:rsidRPr="00043C6A">
        <w:rPr>
          <w:rFonts w:ascii="Times New Roman" w:eastAsia="Calibri" w:hAnsi="Times New Roman" w:cs="Times New Roman"/>
          <w:color w:val="000000"/>
          <w:sz w:val="24"/>
          <w:szCs w:val="24"/>
          <w:lang w:val="en-GB"/>
        </w:rPr>
        <w:t>The r</w:t>
      </w:r>
      <w:r w:rsidR="00E7043D">
        <w:rPr>
          <w:rFonts w:ascii="Times New Roman" w:eastAsia="Calibri" w:hAnsi="Times New Roman" w:cs="Times New Roman"/>
          <w:color w:val="000000"/>
          <w:sz w:val="24"/>
          <w:szCs w:val="24"/>
          <w:lang w:val="en-GB"/>
        </w:rPr>
        <w:t xml:space="preserve">esidential area has several </w:t>
      </w:r>
      <w:r w:rsidRPr="00043C6A">
        <w:rPr>
          <w:rFonts w:ascii="Times New Roman" w:eastAsia="Calibri" w:hAnsi="Times New Roman" w:cs="Times New Roman"/>
          <w:color w:val="000000"/>
          <w:sz w:val="24"/>
          <w:szCs w:val="24"/>
          <w:lang w:val="en-GB"/>
        </w:rPr>
        <w:t>churches around it. Winners Chapel is one of the churches with a bigger share of the population. It is well known for its prosperity teaching and faith living.</w:t>
      </w:r>
    </w:p>
    <w:p w14:paraId="0CE94068" w14:textId="4EF7948E"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Chapel has a weekly average attendance of 1 600 people, mainly youths, educated, college, and university stud</w:t>
      </w:r>
      <w:r w:rsidR="00E7043D">
        <w:rPr>
          <w:rFonts w:ascii="Times New Roman" w:eastAsia="Calibri" w:hAnsi="Times New Roman" w:cs="Times New Roman"/>
          <w:color w:val="000000"/>
          <w:sz w:val="24"/>
          <w:szCs w:val="24"/>
          <w:lang w:val="en-GB"/>
        </w:rPr>
        <w:t>ents. There are also several</w:t>
      </w:r>
      <w:r w:rsidRPr="00043C6A">
        <w:rPr>
          <w:rFonts w:ascii="Times New Roman" w:eastAsia="Calibri" w:hAnsi="Times New Roman" w:cs="Times New Roman"/>
          <w:color w:val="000000"/>
          <w:sz w:val="24"/>
          <w:szCs w:val="24"/>
          <w:lang w:val="en-GB"/>
        </w:rPr>
        <w:t xml:space="preserve"> businessmen and women in this church. Civil servants are outnumbered by those who run their personal businesses. The main feature of this Neo-Pentecostal church is its emphasis on prophesy, miracles, and deliverance. Furthermore, Winners Chapel radically teaches Prosperity Faith messages. The founder, Oyedepo, is one of the </w:t>
      </w:r>
      <w:r w:rsidRPr="00043C6A">
        <w:rPr>
          <w:rFonts w:ascii="Times New Roman" w:eastAsia="Calibri" w:hAnsi="Times New Roman" w:cs="Times New Roman"/>
          <w:color w:val="000000"/>
          <w:sz w:val="24"/>
          <w:szCs w:val="24"/>
          <w:lang w:val="en-GB"/>
        </w:rPr>
        <w:lastRenderedPageBreak/>
        <w:t>fathers of Prosperity Faith in Africa. The researcher referred to him in the discussion of Pentecostalism in Chapter 2.</w:t>
      </w:r>
    </w:p>
    <w:p w14:paraId="6B587D91" w14:textId="74CF4BE1"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Chapel is categorised as a megachurch with a huge following in Lusaka. But as with many other Neo-Pentecostal churches, membership is drawn from the already churched members, especially the main</w:t>
      </w:r>
      <w:r w:rsidR="001A337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line churches. It is also evident that a vast majority of the members at Winners are doing well (if driving a car was to be used as a standard of measure). With screens beaming live services and contemporary worship songs, costly sofas and comfortable chairs, the beauty of prosperity at Winners is evident. Their media team is big and strong.</w:t>
      </w:r>
    </w:p>
    <w:p w14:paraId="3CD60ED3"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Chapel’s polity and ministry is typical of Neo-Pentecostal governance. A general overseer operates from Nigeria and is the final authority presiding over all his pastors and other leaders. </w:t>
      </w:r>
    </w:p>
    <w:p w14:paraId="7B0384E6"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163" w:name="_Toc156657740"/>
      <w:bookmarkStart w:id="164" w:name="_Toc176798251"/>
      <w:bookmarkStart w:id="165" w:name="_Toc176822612"/>
      <w:r w:rsidRPr="00043C6A">
        <w:rPr>
          <w:rFonts w:ascii="Times New Roman" w:eastAsia="Calibri" w:hAnsi="Times New Roman" w:cs="Times New Roman"/>
          <w:bCs/>
          <w:i/>
          <w:iCs/>
          <w:color w:val="000000"/>
          <w:sz w:val="24"/>
          <w:szCs w:val="24"/>
          <w:lang w:val="en-GB"/>
        </w:rPr>
        <w:t>3.8.6</w:t>
      </w:r>
      <w:r w:rsidRPr="00043C6A">
        <w:rPr>
          <w:rFonts w:ascii="Times New Roman" w:eastAsia="Calibri" w:hAnsi="Times New Roman" w:cs="Times New Roman"/>
          <w:bCs/>
          <w:i/>
          <w:iCs/>
          <w:color w:val="000000"/>
          <w:sz w:val="24"/>
          <w:szCs w:val="24"/>
          <w:lang w:val="en-GB"/>
        </w:rPr>
        <w:tab/>
        <w:t>Chilenje BIGOCA</w:t>
      </w:r>
      <w:bookmarkEnd w:id="163"/>
      <w:bookmarkEnd w:id="164"/>
      <w:bookmarkEnd w:id="165"/>
    </w:p>
    <w:p w14:paraId="510E5A00" w14:textId="01D79FD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Chilenje is a township residential area located in Lusaka city, as described in the section under RCZ Chilen</w:t>
      </w:r>
      <w:r w:rsidR="00E7043D">
        <w:rPr>
          <w:rFonts w:ascii="Times New Roman" w:eastAsia="Calibri" w:hAnsi="Times New Roman" w:cs="Times New Roman"/>
          <w:color w:val="000000"/>
          <w:sz w:val="24"/>
          <w:szCs w:val="24"/>
          <w:lang w:val="en-GB"/>
        </w:rPr>
        <w:t xml:space="preserve">je. However, BIGOCA is </w:t>
      </w:r>
      <w:r w:rsidRPr="00043C6A">
        <w:rPr>
          <w:rFonts w:ascii="Times New Roman" w:eastAsia="Calibri" w:hAnsi="Times New Roman" w:cs="Times New Roman"/>
          <w:color w:val="000000"/>
          <w:sz w:val="24"/>
          <w:szCs w:val="24"/>
          <w:lang w:val="en-GB"/>
        </w:rPr>
        <w:t>located in the newly opened residential area called Chalala. It was once under Chilenje until it expanded and obtained a residential name for itself. In general, the locality presents a picture of a well-to-do residential area. Typical houses are high-cost houses generally known as mansions. Nevertheless, membership of Chilenje BI</w:t>
      </w:r>
      <w:r w:rsidR="00E7043D">
        <w:rPr>
          <w:rFonts w:ascii="Times New Roman" w:eastAsia="Calibri" w:hAnsi="Times New Roman" w:cs="Times New Roman"/>
          <w:color w:val="000000"/>
          <w:sz w:val="24"/>
          <w:szCs w:val="24"/>
          <w:lang w:val="en-GB"/>
        </w:rPr>
        <w:t xml:space="preserve">GOCA is wide, with most </w:t>
      </w:r>
      <w:r w:rsidRPr="00043C6A">
        <w:rPr>
          <w:rFonts w:ascii="Times New Roman" w:eastAsia="Calibri" w:hAnsi="Times New Roman" w:cs="Times New Roman"/>
          <w:color w:val="000000"/>
          <w:sz w:val="24"/>
          <w:szCs w:val="24"/>
          <w:lang w:val="en-GB"/>
        </w:rPr>
        <w:t xml:space="preserve">of the members coming from the Chilenje area. It is an assembly with mostly young people. A few elderly members are well to do, working either in the formal or informal sector. The church has a deliberate programme that provides financial support to widows and orphans. This support also extends to vulnerable schoolchildren or to young people at college/university. It suffices to mention that BIGOCA makes a good study area because of its connections with the RCZ, the ‘mother’ church. In 1996, it appeared that the growth of Pentecostal and charismatic tendencies was spreading in the church. The Pentecostal tendencies in the church were obvious in the way in which the formalised traditional elements of the liturgy were </w:t>
      </w:r>
      <w:r w:rsidR="00EE56E3" w:rsidRPr="00043C6A">
        <w:rPr>
          <w:rFonts w:ascii="Times New Roman" w:eastAsia="Calibri" w:hAnsi="Times New Roman" w:cs="Times New Roman"/>
          <w:color w:val="000000"/>
          <w:sz w:val="24"/>
          <w:szCs w:val="24"/>
          <w:lang w:val="en-GB"/>
        </w:rPr>
        <w:t>side lined</w:t>
      </w:r>
      <w:r w:rsidRPr="00043C6A">
        <w:rPr>
          <w:rFonts w:ascii="Times New Roman" w:eastAsia="Calibri" w:hAnsi="Times New Roman" w:cs="Times New Roman"/>
          <w:color w:val="000000"/>
          <w:sz w:val="24"/>
          <w:szCs w:val="24"/>
          <w:lang w:val="en-GB"/>
        </w:rPr>
        <w:t xml:space="preserve">. Therefore, the extraordinary Synod of March 2001 scrutinised all the names of the “RCZ Pentecostal pastors” and decided that all those who involved themselves with Pentecostal practices be expelled and excommunicated from the church. The church hailed the resolutions passed at this Synod. On 6 March 2001, a break-away church, the BIGOCA, was launched and drew its membership from the RCZ under the leadership of Rev. Peter R. Ndhlovu as its bishop (Hendriks &amp; Soko 2011). At present, BIGOCA is purely a Neo-Pentecostal church, even though some RCZ elements are still </w:t>
      </w:r>
      <w:r w:rsidRPr="00043C6A">
        <w:rPr>
          <w:rFonts w:ascii="Times New Roman" w:eastAsia="Calibri" w:hAnsi="Times New Roman" w:cs="Times New Roman"/>
          <w:color w:val="000000"/>
          <w:sz w:val="24"/>
          <w:szCs w:val="24"/>
          <w:lang w:val="en-GB"/>
        </w:rPr>
        <w:lastRenderedPageBreak/>
        <w:t xml:space="preserve">present, </w:t>
      </w:r>
      <w:r w:rsidRPr="004467CD">
        <w:rPr>
          <w:rFonts w:ascii="Times New Roman" w:eastAsia="Calibri" w:hAnsi="Times New Roman" w:cs="Times New Roman"/>
          <w:i/>
          <w:iCs/>
          <w:color w:val="000000"/>
          <w:sz w:val="24"/>
          <w:szCs w:val="24"/>
          <w:lang w:val="en-GB"/>
        </w:rPr>
        <w:t>i.e.</w:t>
      </w:r>
      <w:r w:rsidRPr="00043C6A">
        <w:rPr>
          <w:rFonts w:ascii="Times New Roman" w:eastAsia="Calibri" w:hAnsi="Times New Roman" w:cs="Times New Roman"/>
          <w:color w:val="000000"/>
          <w:sz w:val="24"/>
          <w:szCs w:val="24"/>
          <w:lang w:val="en-GB"/>
        </w:rPr>
        <w:t xml:space="preserve"> singing of RCZ hymns. Its main feature is essentially liberty in worship and faith in health and wealth blessings.</w:t>
      </w:r>
    </w:p>
    <w:p w14:paraId="2E9F81F3"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There is no doubt that the religious landscape is fertile soil for the growth of Prosperity Faith in the context of Zambia. The socio-economic aspects, the democratic dispensation led by Chiluba, and the religious influences within African Christianity led by a wave of Pentecostalism from America and Nigeria are critical to the growth of Prosperity Faith in Zambia. This wave has come to stay in all the major Zambian churches, Catholics included.</w:t>
      </w:r>
    </w:p>
    <w:p w14:paraId="384919D9" w14:textId="46E6B31D"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sidDel="0028030D">
        <w:rPr>
          <w:rFonts w:ascii="Times New Roman" w:eastAsia="Calibri" w:hAnsi="Times New Roman" w:cs="Times New Roman"/>
          <w:color w:val="000000"/>
          <w:sz w:val="24"/>
          <w:szCs w:val="24"/>
          <w:lang w:val="en-GB"/>
        </w:rPr>
        <w:t xml:space="preserve"> </w:t>
      </w:r>
      <w:r w:rsidR="007B2F99">
        <w:rPr>
          <w:rFonts w:ascii="Times New Roman" w:eastAsia="Calibri" w:hAnsi="Times New Roman" w:cs="Times New Roman"/>
          <w:color w:val="000000"/>
          <w:sz w:val="24"/>
          <w:szCs w:val="24"/>
          <w:lang w:val="en-GB"/>
        </w:rPr>
        <w:t>We now</w:t>
      </w:r>
      <w:r w:rsidRPr="00043C6A">
        <w:rPr>
          <w:rFonts w:ascii="Times New Roman" w:eastAsia="Calibri" w:hAnsi="Times New Roman" w:cs="Times New Roman"/>
          <w:color w:val="000000"/>
          <w:sz w:val="24"/>
          <w:szCs w:val="24"/>
          <w:lang w:val="en-GB"/>
        </w:rPr>
        <w:t xml:space="preserve"> describe the findings of the empirical research in these six congregations, thus responding to Osmer’s first question –What is going on?</w:t>
      </w:r>
    </w:p>
    <w:p w14:paraId="67717A1D" w14:textId="77777777" w:rsidR="00043C6A" w:rsidRPr="00043C6A" w:rsidRDefault="00043C6A" w:rsidP="00043C6A">
      <w:pPr>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br w:type="page"/>
      </w:r>
    </w:p>
    <w:p w14:paraId="0766940A" w14:textId="77777777" w:rsidR="00043C6A" w:rsidRPr="00043C6A" w:rsidRDefault="00043C6A" w:rsidP="00043C6A">
      <w:pPr>
        <w:keepNext/>
        <w:keepLines/>
        <w:spacing w:before="360" w:after="80"/>
        <w:jc w:val="center"/>
        <w:outlineLvl w:val="0"/>
        <w:rPr>
          <w:rFonts w:ascii="Times New Roman" w:eastAsia="Calibri" w:hAnsi="Times New Roman" w:cs="Times New Roman"/>
          <w:b/>
          <w:color w:val="000000"/>
          <w:sz w:val="44"/>
          <w:szCs w:val="44"/>
          <w:lang w:val="en-GB"/>
        </w:rPr>
      </w:pPr>
      <w:bookmarkStart w:id="166" w:name="_Toc176798252"/>
      <w:bookmarkStart w:id="167" w:name="_Toc176822613"/>
      <w:r w:rsidRPr="00043C6A">
        <w:rPr>
          <w:rFonts w:ascii="Times New Roman" w:eastAsia="Calibri" w:hAnsi="Times New Roman" w:cs="Times New Roman"/>
          <w:b/>
          <w:color w:val="000000"/>
          <w:sz w:val="44"/>
          <w:szCs w:val="44"/>
          <w:lang w:val="en-GB"/>
        </w:rPr>
        <w:lastRenderedPageBreak/>
        <w:t>CHAPTER FOUR</w:t>
      </w:r>
      <w:bookmarkStart w:id="168" w:name="_Toc156657741"/>
      <w:bookmarkEnd w:id="166"/>
      <w:bookmarkEnd w:id="167"/>
    </w:p>
    <w:p w14:paraId="0549ED86" w14:textId="77777777" w:rsidR="00043C6A" w:rsidRPr="00043C6A" w:rsidRDefault="00043C6A" w:rsidP="00043C6A">
      <w:pPr>
        <w:keepNext/>
        <w:keepLines/>
        <w:spacing w:before="160" w:after="80"/>
        <w:jc w:val="center"/>
        <w:outlineLvl w:val="1"/>
        <w:rPr>
          <w:rFonts w:ascii="Times New Roman" w:eastAsia="Times New Roman" w:hAnsi="Times New Roman" w:cs="Times New Roman"/>
          <w:b/>
          <w:color w:val="000000"/>
          <w:sz w:val="32"/>
          <w:szCs w:val="32"/>
          <w:lang w:val="en-GB"/>
        </w:rPr>
      </w:pPr>
      <w:bookmarkStart w:id="169" w:name="_Toc176798253"/>
      <w:bookmarkStart w:id="170" w:name="_Toc176822614"/>
      <w:r w:rsidRPr="00043C6A">
        <w:rPr>
          <w:rFonts w:ascii="Times New Roman" w:eastAsia="Times New Roman" w:hAnsi="Times New Roman" w:cs="Times New Roman"/>
          <w:b/>
          <w:color w:val="000000"/>
          <w:sz w:val="32"/>
          <w:szCs w:val="32"/>
          <w:lang w:val="en-GB"/>
        </w:rPr>
        <w:t>TECHNIQUES USED TO IMAGE PROSPERITY</w:t>
      </w:r>
      <w:bookmarkEnd w:id="168"/>
      <w:bookmarkEnd w:id="169"/>
      <w:bookmarkEnd w:id="170"/>
    </w:p>
    <w:p w14:paraId="0029CF67" w14:textId="77777777" w:rsidR="00043C6A" w:rsidRPr="00043C6A" w:rsidRDefault="00043C6A" w:rsidP="004467CD">
      <w:pPr>
        <w:keepNext/>
        <w:keepLines/>
        <w:spacing w:before="240" w:after="0"/>
        <w:outlineLvl w:val="0"/>
        <w:rPr>
          <w:rFonts w:ascii="Times New Roman" w:eastAsia="Calibri" w:hAnsi="Times New Roman" w:cs="Times New Roman"/>
          <w:b/>
          <w:color w:val="000000"/>
          <w:sz w:val="28"/>
          <w:szCs w:val="28"/>
          <w:lang w:val="en-GB"/>
        </w:rPr>
      </w:pPr>
    </w:p>
    <w:p w14:paraId="5F064BDA"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71" w:name="_Toc176798254"/>
      <w:bookmarkStart w:id="172" w:name="_Toc176822615"/>
      <w:r w:rsidRPr="00043C6A">
        <w:rPr>
          <w:rFonts w:ascii="Times New Roman" w:eastAsia="Times New Roman" w:hAnsi="Times New Roman" w:cs="Times New Roman"/>
          <w:b/>
          <w:color w:val="000000"/>
          <w:sz w:val="28"/>
          <w:szCs w:val="28"/>
          <w:lang w:val="en-GB"/>
        </w:rPr>
        <w:t>4.1</w:t>
      </w:r>
      <w:r w:rsidRPr="00043C6A">
        <w:rPr>
          <w:rFonts w:ascii="Times New Roman" w:eastAsia="Times New Roman" w:hAnsi="Times New Roman" w:cs="Times New Roman"/>
          <w:b/>
          <w:color w:val="000000"/>
          <w:sz w:val="28"/>
          <w:szCs w:val="28"/>
          <w:lang w:val="en-GB"/>
        </w:rPr>
        <w:tab/>
        <w:t>Overview</w:t>
      </w:r>
      <w:bookmarkEnd w:id="171"/>
      <w:bookmarkEnd w:id="172"/>
    </w:p>
    <w:p w14:paraId="0F98D533" w14:textId="439885CA"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Osmer (2008) maintains that methods of research are the explicit techniques used to collect and record data, which is determined by the research approach selected for the study. In other words, the need to be methodical cannot be overemphasised</w:t>
      </w:r>
      <w:r w:rsidR="001B22D2">
        <w:rPr>
          <w:rFonts w:ascii="Times New Roman" w:eastAsia="Calibri" w:hAnsi="Times New Roman" w:cs="Times New Roman"/>
          <w:color w:val="000000"/>
          <w:sz w:val="24"/>
          <w:szCs w:val="24"/>
          <w:lang w:val="en-GB"/>
        </w:rPr>
        <w:t xml:space="preserve"> when doing research</w:t>
      </w:r>
      <w:r w:rsidRPr="00043C6A">
        <w:rPr>
          <w:rFonts w:ascii="Times New Roman" w:eastAsia="Calibri" w:hAnsi="Times New Roman" w:cs="Times New Roman"/>
          <w:color w:val="000000"/>
          <w:sz w:val="24"/>
          <w:szCs w:val="24"/>
          <w:lang w:val="en-GB"/>
        </w:rPr>
        <w:t>. In view of that, this chapter highlights the techniques or rather research</w:t>
      </w:r>
      <w:r w:rsidR="001B22D2">
        <w:rPr>
          <w:rFonts w:ascii="Times New Roman" w:eastAsia="Calibri" w:hAnsi="Times New Roman" w:cs="Times New Roman"/>
          <w:color w:val="000000"/>
          <w:sz w:val="24"/>
          <w:szCs w:val="24"/>
          <w:lang w:val="en-GB"/>
        </w:rPr>
        <w:t xml:space="preserve"> methods</w:t>
      </w:r>
      <w:r w:rsidRPr="00043C6A">
        <w:rPr>
          <w:rFonts w:ascii="Times New Roman" w:eastAsia="Calibri" w:hAnsi="Times New Roman" w:cs="Times New Roman"/>
          <w:color w:val="000000"/>
          <w:sz w:val="24"/>
          <w:szCs w:val="24"/>
          <w:lang w:val="en-GB"/>
        </w:rPr>
        <w:t xml:space="preserve"> employed in collecting data for this empirical study. It essentially focuses on </w:t>
      </w:r>
      <w:r w:rsidR="001B22D2" w:rsidRPr="001B22D2">
        <w:rPr>
          <w:rFonts w:ascii="Times New Roman" w:eastAsia="Calibri" w:hAnsi="Times New Roman" w:cs="Times New Roman"/>
          <w:color w:val="000000"/>
          <w:sz w:val="24"/>
          <w:szCs w:val="24"/>
          <w:lang w:val="en-GB"/>
        </w:rPr>
        <w:t>using a qualitative research approach, site selection, sample selection, data-collection processes, </w:t>
      </w:r>
      <w:r w:rsidRPr="00043C6A">
        <w:rPr>
          <w:rFonts w:ascii="Times New Roman" w:eastAsia="Calibri" w:hAnsi="Times New Roman" w:cs="Times New Roman"/>
          <w:color w:val="000000"/>
          <w:sz w:val="24"/>
          <w:szCs w:val="24"/>
          <w:lang w:val="en-GB"/>
        </w:rPr>
        <w:t>procedures and data analysis. This chapter also describes the data collected. It answers Osmer’s (2008) first question: “What is going on?” (the descriptive-empirical task).</w:t>
      </w:r>
    </w:p>
    <w:p w14:paraId="7537AFB6"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73" w:name="_Toc176798255"/>
      <w:bookmarkStart w:id="174" w:name="_Toc176822616"/>
      <w:r w:rsidRPr="00043C6A">
        <w:rPr>
          <w:rFonts w:ascii="Times New Roman" w:eastAsia="Times New Roman" w:hAnsi="Times New Roman" w:cs="Times New Roman"/>
          <w:b/>
          <w:color w:val="000000"/>
          <w:sz w:val="28"/>
          <w:szCs w:val="28"/>
          <w:lang w:val="en-GB"/>
        </w:rPr>
        <w:t>4.2</w:t>
      </w:r>
      <w:r w:rsidRPr="00043C6A">
        <w:rPr>
          <w:rFonts w:ascii="Times New Roman" w:eastAsia="Times New Roman" w:hAnsi="Times New Roman" w:cs="Times New Roman"/>
          <w:b/>
          <w:color w:val="000000"/>
          <w:sz w:val="28"/>
          <w:szCs w:val="28"/>
          <w:lang w:val="en-GB"/>
        </w:rPr>
        <w:tab/>
        <w:t>Qualitative research approach</w:t>
      </w:r>
      <w:bookmarkEnd w:id="173"/>
      <w:bookmarkEnd w:id="174"/>
    </w:p>
    <w:p w14:paraId="745CBD12" w14:textId="63565861"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 qualitative research approach was used for this study due to its aptness for this type of research. According to Bloomberg and Volpe (2012:27), a qualitative research approach “promotes a deep understanding of a social setting or activity viewed from the perspectives of research participants”. The study intends to gain insight into the experiences and perspectives of participants to interpret and understand how the adherents of Prosperity Faith image (imaging) prosperity. A qualitative approach entails tangible association with the research participants. Therefore, this approach enables a profound exploration and, in turn, </w:t>
      </w:r>
      <w:r w:rsidR="001B22D2">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discovery of in-depth information, presented as findings in the second section of this chapter.</w:t>
      </w:r>
    </w:p>
    <w:p w14:paraId="24CE415E"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75" w:name="_Toc176798256"/>
      <w:bookmarkStart w:id="176" w:name="_Toc176822617"/>
      <w:r w:rsidRPr="00043C6A">
        <w:rPr>
          <w:rFonts w:ascii="Times New Roman" w:eastAsia="Times New Roman" w:hAnsi="Times New Roman" w:cs="Times New Roman"/>
          <w:b/>
          <w:color w:val="000000"/>
          <w:sz w:val="28"/>
          <w:szCs w:val="28"/>
          <w:lang w:val="en-GB"/>
        </w:rPr>
        <w:t>4.3</w:t>
      </w:r>
      <w:r w:rsidRPr="00043C6A">
        <w:rPr>
          <w:rFonts w:ascii="Times New Roman" w:eastAsia="Times New Roman" w:hAnsi="Times New Roman" w:cs="Times New Roman"/>
          <w:b/>
          <w:color w:val="000000"/>
          <w:sz w:val="28"/>
          <w:szCs w:val="28"/>
          <w:lang w:val="en-GB"/>
        </w:rPr>
        <w:tab/>
        <w:t>Site selection</w:t>
      </w:r>
      <w:bookmarkEnd w:id="175"/>
      <w:bookmarkEnd w:id="176"/>
    </w:p>
    <w:p w14:paraId="17AE874C" w14:textId="416EBE1C" w:rsidR="00043C6A" w:rsidRPr="00043C6A" w:rsidRDefault="001B0FD5" w:rsidP="00043C6A">
      <w:pPr>
        <w:spacing w:after="200"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043C6A" w:rsidRPr="00043C6A">
        <w:rPr>
          <w:rFonts w:ascii="Times New Roman" w:eastAsia="Calibri" w:hAnsi="Times New Roman" w:cs="Times New Roman"/>
          <w:color w:val="000000"/>
          <w:sz w:val="24"/>
          <w:szCs w:val="24"/>
          <w:lang w:val="en-GB"/>
        </w:rPr>
        <w:t>o ensure that the research is non-biased, the study considered two distinct groupings of respondents. In fact, this study was conducted at three RCZ congregations, namely Chilenje, Matero, and Chelston and at three Neo-Pentecostal churches, namely Rhema Worship Centre, Winners Chapel, and BIGOCA. These six churches are all located in Lusaka District. Consequently, all the respondents were drawn from these local congregations and churches. The research areas were selected based on three crucial aspects</w:t>
      </w:r>
      <w:r w:rsidR="001B22D2">
        <w:rPr>
          <w:rFonts w:ascii="Times New Roman" w:eastAsia="Calibri" w:hAnsi="Times New Roman" w:cs="Times New Roman"/>
          <w:color w:val="000000"/>
          <w:sz w:val="24"/>
          <w:szCs w:val="24"/>
          <w:lang w:val="en-GB"/>
        </w:rPr>
        <w:t>:</w:t>
      </w:r>
      <w:r w:rsidR="00043C6A" w:rsidRPr="00043C6A">
        <w:rPr>
          <w:rFonts w:ascii="Times New Roman" w:eastAsia="Calibri" w:hAnsi="Times New Roman" w:cs="Times New Roman"/>
          <w:color w:val="000000"/>
          <w:sz w:val="24"/>
          <w:szCs w:val="24"/>
          <w:lang w:val="en-GB"/>
        </w:rPr>
        <w:t xml:space="preserve"> time, accessibility, and the nature of </w:t>
      </w:r>
      <w:r w:rsidR="00043C6A" w:rsidRPr="00043C6A">
        <w:rPr>
          <w:rFonts w:ascii="Times New Roman" w:eastAsia="Calibri" w:hAnsi="Times New Roman" w:cs="Times New Roman"/>
          <w:color w:val="000000"/>
          <w:sz w:val="24"/>
          <w:szCs w:val="24"/>
          <w:lang w:val="en-GB"/>
        </w:rPr>
        <w:lastRenderedPageBreak/>
        <w:t>the study. It was important for the researcher that time was well managed through easy accessibility to the research areas and that the findings were as</w:t>
      </w:r>
      <w:r>
        <w:rPr>
          <w:rFonts w:ascii="Times New Roman" w:eastAsia="Calibri" w:hAnsi="Times New Roman" w:cs="Times New Roman"/>
          <w:color w:val="000000"/>
          <w:sz w:val="24"/>
          <w:szCs w:val="24"/>
          <w:lang w:val="en-GB"/>
        </w:rPr>
        <w:t xml:space="preserve"> balanced as possible, </w:t>
      </w:r>
      <w:r w:rsidR="00043C6A" w:rsidRPr="00043C6A">
        <w:rPr>
          <w:rFonts w:ascii="Times New Roman" w:eastAsia="Calibri" w:hAnsi="Times New Roman" w:cs="Times New Roman"/>
          <w:color w:val="000000"/>
          <w:sz w:val="24"/>
          <w:szCs w:val="24"/>
          <w:lang w:val="en-GB"/>
        </w:rPr>
        <w:t xml:space="preserve">to avoid bias. </w:t>
      </w:r>
    </w:p>
    <w:p w14:paraId="1D89216A"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77" w:name="_Toc176798257"/>
      <w:bookmarkStart w:id="178" w:name="_Toc176822618"/>
      <w:r w:rsidRPr="00043C6A">
        <w:rPr>
          <w:rFonts w:ascii="Times New Roman" w:eastAsia="Times New Roman" w:hAnsi="Times New Roman" w:cs="Times New Roman"/>
          <w:b/>
          <w:color w:val="000000"/>
          <w:sz w:val="28"/>
          <w:szCs w:val="28"/>
          <w:lang w:val="en-GB"/>
        </w:rPr>
        <w:t>4.4</w:t>
      </w:r>
      <w:r w:rsidRPr="00043C6A">
        <w:rPr>
          <w:rFonts w:ascii="Times New Roman" w:eastAsia="Times New Roman" w:hAnsi="Times New Roman" w:cs="Times New Roman"/>
          <w:b/>
          <w:color w:val="000000"/>
          <w:sz w:val="28"/>
          <w:szCs w:val="28"/>
          <w:lang w:val="en-GB"/>
        </w:rPr>
        <w:tab/>
        <w:t>Sampling</w:t>
      </w:r>
      <w:bookmarkEnd w:id="177"/>
      <w:bookmarkEnd w:id="178"/>
      <w:r w:rsidRPr="00043C6A">
        <w:rPr>
          <w:rFonts w:ascii="Times New Roman" w:eastAsia="Times New Roman" w:hAnsi="Times New Roman" w:cs="Times New Roman"/>
          <w:b/>
          <w:color w:val="000000"/>
          <w:sz w:val="28"/>
          <w:szCs w:val="28"/>
          <w:lang w:val="en-GB"/>
        </w:rPr>
        <w:t xml:space="preserve"> </w:t>
      </w:r>
    </w:p>
    <w:p w14:paraId="30D398D4" w14:textId="53B6FE7E"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Sampling is the method of choosing a smaller group of individuals to indicate primarily what a larger group would say if every member of the larger group was asked the same questions. Ray (2006:311) postulates that the objective is to perform research. Hence, the sample needs to re</w:t>
      </w:r>
      <w:r w:rsidR="001B0FD5">
        <w:rPr>
          <w:rFonts w:ascii="Times New Roman" w:eastAsia="Calibri" w:hAnsi="Times New Roman" w:cs="Times New Roman"/>
          <w:color w:val="000000"/>
          <w:sz w:val="24"/>
          <w:szCs w:val="24"/>
          <w:lang w:val="en-GB"/>
        </w:rPr>
        <w:t>flect the population. T</w:t>
      </w:r>
      <w:r w:rsidRPr="00043C6A">
        <w:rPr>
          <w:rFonts w:ascii="Times New Roman" w:eastAsia="Calibri" w:hAnsi="Times New Roman" w:cs="Times New Roman"/>
          <w:color w:val="000000"/>
          <w:sz w:val="24"/>
          <w:szCs w:val="24"/>
          <w:lang w:val="en-GB"/>
        </w:rPr>
        <w:t xml:space="preserve">o ensure this, the areas were purposely selected: three RCZ congregations and three Neo-Pentecostal churches according to the needs of the study. In choosing a sample, the researcher considered the fact that the purpose of sampling is not only a way to collect data for the study but also an integral part of the research design, as indicated by Thomas (2006:393). When designing the research, the researcher took cognisance of the </w:t>
      </w:r>
      <w:r w:rsidR="001B22D2">
        <w:rPr>
          <w:rFonts w:ascii="Times New Roman" w:eastAsia="Calibri" w:hAnsi="Times New Roman" w:cs="Times New Roman"/>
          <w:color w:val="000000"/>
          <w:sz w:val="24"/>
          <w:szCs w:val="24"/>
          <w:lang w:val="en-GB"/>
        </w:rPr>
        <w:t>sa</w:t>
      </w:r>
      <w:r w:rsidRPr="00043C6A">
        <w:rPr>
          <w:rFonts w:ascii="Times New Roman" w:eastAsia="Calibri" w:hAnsi="Times New Roman" w:cs="Times New Roman"/>
          <w:color w:val="000000"/>
          <w:sz w:val="24"/>
          <w:szCs w:val="24"/>
          <w:lang w:val="en-GB"/>
        </w:rPr>
        <w:t>m</w:t>
      </w:r>
      <w:r w:rsidR="001B22D2">
        <w:rPr>
          <w:rFonts w:ascii="Times New Roman" w:eastAsia="Calibri" w:hAnsi="Times New Roman" w:cs="Times New Roman"/>
          <w:color w:val="000000"/>
          <w:sz w:val="24"/>
          <w:szCs w:val="24"/>
          <w:lang w:val="en-GB"/>
        </w:rPr>
        <w:t>pl</w:t>
      </w:r>
      <w:r w:rsidRPr="00043C6A">
        <w:rPr>
          <w:rFonts w:ascii="Times New Roman" w:eastAsia="Calibri" w:hAnsi="Times New Roman" w:cs="Times New Roman"/>
          <w:color w:val="000000"/>
          <w:sz w:val="24"/>
          <w:szCs w:val="24"/>
          <w:lang w:val="en-GB"/>
        </w:rPr>
        <w:t>e collecti</w:t>
      </w:r>
      <w:r w:rsidR="001B22D2">
        <w:rPr>
          <w:rFonts w:ascii="Times New Roman" w:eastAsia="Calibri" w:hAnsi="Times New Roman" w:cs="Times New Roman"/>
          <w:color w:val="000000"/>
          <w:sz w:val="24"/>
          <w:szCs w:val="24"/>
          <w:lang w:val="en-GB"/>
        </w:rPr>
        <w:t>o</w:t>
      </w:r>
      <w:r w:rsidRPr="00043C6A">
        <w:rPr>
          <w:rFonts w:ascii="Times New Roman" w:eastAsia="Calibri" w:hAnsi="Times New Roman" w:cs="Times New Roman"/>
          <w:color w:val="000000"/>
          <w:sz w:val="24"/>
          <w:szCs w:val="24"/>
          <w:lang w:val="en-GB"/>
        </w:rPr>
        <w:t>n me</w:t>
      </w:r>
      <w:r w:rsidR="001B22D2">
        <w:rPr>
          <w:rFonts w:ascii="Times New Roman" w:eastAsia="Calibri" w:hAnsi="Times New Roman" w:cs="Times New Roman"/>
          <w:color w:val="000000"/>
          <w:sz w:val="24"/>
          <w:szCs w:val="24"/>
          <w:lang w:val="en-GB"/>
        </w:rPr>
        <w:t>thod</w:t>
      </w:r>
      <w:r w:rsidRPr="00043C6A">
        <w:rPr>
          <w:rFonts w:ascii="Times New Roman" w:eastAsia="Calibri" w:hAnsi="Times New Roman" w:cs="Times New Roman"/>
          <w:color w:val="000000"/>
          <w:sz w:val="24"/>
          <w:szCs w:val="24"/>
          <w:lang w:val="en-GB"/>
        </w:rPr>
        <w:t>, regarded as determining the exceptional and dependable results. As the purpose of sampling is to increase the effectiveness of a research study, Leedy and Ormrod (2001:211) warn that if the sampling procedure is not carefully intended, the data collected will most likely be distorted. In this study, a non-probability sampling method was used. Non-probability sampling does not involve “random” processes (probability sampling) for selecting participants. It is based on subjective judgment selection.</w:t>
      </w:r>
      <w:r w:rsidRPr="00043C6A">
        <w:rPr>
          <w:rFonts w:ascii="Aptos" w:eastAsia="Aptos" w:hAnsi="Aptos" w:cs="Times New Roman"/>
          <w:color w:val="000000"/>
          <w:lang w:val="en-GB"/>
        </w:rPr>
        <w:t xml:space="preserve"> </w:t>
      </w:r>
      <w:r w:rsidRPr="00043C6A">
        <w:rPr>
          <w:rFonts w:ascii="Times New Roman" w:eastAsia="Aptos" w:hAnsi="Times New Roman" w:cs="Times New Roman"/>
          <w:color w:val="000000"/>
          <w:sz w:val="24"/>
          <w:szCs w:val="24"/>
          <w:lang w:val="en-GB"/>
        </w:rPr>
        <w:t>It is a l</w:t>
      </w:r>
      <w:r w:rsidRPr="00043C6A">
        <w:rPr>
          <w:rFonts w:ascii="Times New Roman" w:eastAsia="Calibri" w:hAnsi="Times New Roman" w:cs="Times New Roman"/>
          <w:color w:val="000000"/>
          <w:sz w:val="24"/>
          <w:szCs w:val="24"/>
          <w:lang w:val="en-GB"/>
        </w:rPr>
        <w:t xml:space="preserve">ess stringent method and highly dependent on the researcher’s experience. Non-probability sampling is commonly carried out using observational methods and is widely used in qualitative research. This fits the approach to this study. Using this method, six churches were selected and a total of 18 participants (Reformed and Neo-Pentecostals) were available and easily accessible. In addition, the following criteria were followed in identifying suitable participants for this research: </w:t>
      </w:r>
    </w:p>
    <w:p w14:paraId="409AD522" w14:textId="77777777" w:rsidR="00043C6A" w:rsidRPr="00043C6A" w:rsidRDefault="00043C6A" w:rsidP="00043C6A">
      <w:pPr>
        <w:numPr>
          <w:ilvl w:val="0"/>
          <w:numId w:val="4"/>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Participants needed to be members of the RCZ (three identified congregations) and the Neo-Pentecostal (three identified churches) denominations.</w:t>
      </w:r>
    </w:p>
    <w:p w14:paraId="0EEF4435" w14:textId="77777777" w:rsidR="00043C6A" w:rsidRPr="00043C6A" w:rsidRDefault="00043C6A" w:rsidP="00043C6A">
      <w:pPr>
        <w:numPr>
          <w:ilvl w:val="0"/>
          <w:numId w:val="4"/>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Participants needed to be willing to give consent to an interview to be recorded and the transcription be used in the research. </w:t>
      </w:r>
    </w:p>
    <w:p w14:paraId="0C186A57" w14:textId="77777777" w:rsidR="00043C6A" w:rsidRPr="00043C6A" w:rsidRDefault="00043C6A" w:rsidP="00043C6A">
      <w:pPr>
        <w:numPr>
          <w:ilvl w:val="0"/>
          <w:numId w:val="4"/>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Participants needed to verbally address themselves in either English or vernacular (Nyanja or Bemba – the two commonly spoken languages in Lusaka).</w:t>
      </w:r>
    </w:p>
    <w:p w14:paraId="1FB45137" w14:textId="77777777" w:rsidR="00043C6A" w:rsidRPr="00043C6A" w:rsidRDefault="00043C6A" w:rsidP="00043C6A">
      <w:pPr>
        <w:numPr>
          <w:ilvl w:val="0"/>
          <w:numId w:val="4"/>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Participants needed to be of any tribe or culture.</w:t>
      </w:r>
    </w:p>
    <w:p w14:paraId="639C7B01" w14:textId="77777777" w:rsidR="00043C6A" w:rsidRPr="00043C6A" w:rsidRDefault="00043C6A" w:rsidP="00043C6A">
      <w:pPr>
        <w:numPr>
          <w:ilvl w:val="0"/>
          <w:numId w:val="4"/>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Gender was not a factor, but participants needed to be either a pastor or lay-leader and an ordinary member (to ensure that effective responses are given). </w:t>
      </w:r>
    </w:p>
    <w:p w14:paraId="0527AEE8"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179" w:name="_Toc176798258"/>
      <w:bookmarkStart w:id="180" w:name="_Toc176822619"/>
      <w:r w:rsidRPr="00043C6A">
        <w:rPr>
          <w:rFonts w:ascii="Times New Roman" w:eastAsia="Times New Roman" w:hAnsi="Times New Roman" w:cs="Times New Roman"/>
          <w:b/>
          <w:color w:val="000000"/>
          <w:sz w:val="28"/>
          <w:szCs w:val="28"/>
          <w:lang w:val="en-GB"/>
        </w:rPr>
        <w:t>4.5</w:t>
      </w:r>
      <w:r w:rsidRPr="00043C6A">
        <w:rPr>
          <w:rFonts w:ascii="Times New Roman" w:eastAsia="Times New Roman" w:hAnsi="Times New Roman" w:cs="Times New Roman"/>
          <w:b/>
          <w:color w:val="000000"/>
          <w:sz w:val="28"/>
          <w:szCs w:val="28"/>
          <w:lang w:val="en-GB"/>
        </w:rPr>
        <w:tab/>
        <w:t>Data-collection process and procedure</w:t>
      </w:r>
      <w:bookmarkEnd w:id="179"/>
      <w:bookmarkEnd w:id="180"/>
    </w:p>
    <w:p w14:paraId="5E6DB014" w14:textId="10925363" w:rsidR="00043C6A" w:rsidRPr="00043C6A" w:rsidRDefault="00FB2215"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043C6A" w:rsidRPr="00043C6A">
        <w:rPr>
          <w:rFonts w:ascii="Times New Roman" w:eastAsia="Calibri" w:hAnsi="Times New Roman" w:cs="Times New Roman"/>
          <w:color w:val="000000"/>
          <w:sz w:val="24"/>
          <w:szCs w:val="24"/>
          <w:lang w:val="en-GB"/>
        </w:rPr>
        <w:t>riangulated approach was used for data collection. This accommodated multiple data-collection tools, namely structured open-ended interviews</w:t>
      </w:r>
      <w:r w:rsidR="001B22D2">
        <w:rPr>
          <w:rFonts w:ascii="Times New Roman" w:eastAsia="Calibri" w:hAnsi="Times New Roman" w:cs="Times New Roman"/>
          <w:color w:val="000000"/>
          <w:sz w:val="24"/>
          <w:szCs w:val="24"/>
          <w:lang w:val="en-GB"/>
        </w:rPr>
        <w:t>,</w:t>
      </w:r>
      <w:r w:rsidR="00043C6A" w:rsidRPr="00043C6A">
        <w:rPr>
          <w:rFonts w:ascii="Times New Roman" w:eastAsia="Calibri" w:hAnsi="Times New Roman" w:cs="Times New Roman"/>
          <w:color w:val="000000"/>
          <w:sz w:val="24"/>
          <w:szCs w:val="24"/>
          <w:lang w:val="en-GB"/>
        </w:rPr>
        <w:t xml:space="preserve"> document reviews, and observations, as discussed below. The triangulation of these sources was significant in enhancing the validity of the findings. As a validity procedure, triangulation helps “researchers [to] search for convergence among multiple and different sources of information to form themes or categories in a study” (Creswell &amp; Miller 2000:126).</w:t>
      </w:r>
    </w:p>
    <w:p w14:paraId="3108D924"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81" w:name="_Toc176798259"/>
      <w:bookmarkStart w:id="182" w:name="_Toc176822620"/>
      <w:r w:rsidRPr="00043C6A">
        <w:rPr>
          <w:rFonts w:ascii="Times New Roman" w:eastAsia="Calibri" w:hAnsi="Times New Roman" w:cs="Times New Roman"/>
          <w:bCs/>
          <w:i/>
          <w:iCs/>
          <w:color w:val="000000"/>
          <w:sz w:val="24"/>
          <w:szCs w:val="24"/>
          <w:lang w:val="en-GB"/>
        </w:rPr>
        <w:t>4.5.1</w:t>
      </w:r>
      <w:r w:rsidRPr="00043C6A">
        <w:rPr>
          <w:rFonts w:ascii="Times New Roman" w:eastAsia="Calibri" w:hAnsi="Times New Roman" w:cs="Times New Roman"/>
          <w:bCs/>
          <w:i/>
          <w:iCs/>
          <w:color w:val="000000"/>
          <w:sz w:val="24"/>
          <w:szCs w:val="24"/>
          <w:lang w:val="en-GB"/>
        </w:rPr>
        <w:tab/>
        <w:t>Structured open-ended interviews</w:t>
      </w:r>
      <w:bookmarkEnd w:id="181"/>
      <w:bookmarkEnd w:id="182"/>
      <w:r w:rsidRPr="00043C6A">
        <w:rPr>
          <w:rFonts w:ascii="Times New Roman" w:eastAsia="Calibri" w:hAnsi="Times New Roman" w:cs="Times New Roman"/>
          <w:bCs/>
          <w:i/>
          <w:iCs/>
          <w:color w:val="000000"/>
          <w:sz w:val="24"/>
          <w:szCs w:val="24"/>
          <w:lang w:val="en-GB"/>
        </w:rPr>
        <w:t xml:space="preserve"> </w:t>
      </w:r>
    </w:p>
    <w:p w14:paraId="3B7F06CE" w14:textId="4379D30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Structured interviews refer to an interview context in which the interviewer follows a set of predetermined open-ended questions in a systematic way but with the flexibility to follow up questions for the sake of clarity. This differs from semi-structured open-ended interviews that have room to digress and probe beyond the guide (Berg 2001). Structured interviews provide a platform to explore in-depth data unique to the </w:t>
      </w:r>
      <w:r w:rsidR="001B22D2">
        <w:rPr>
          <w:rFonts w:ascii="Times New Roman" w:eastAsia="Calibri" w:hAnsi="Times New Roman" w:cs="Times New Roman"/>
          <w:color w:val="000000"/>
          <w:sz w:val="24"/>
          <w:szCs w:val="24"/>
          <w:lang w:val="en-GB"/>
        </w:rPr>
        <w:t>int</w:t>
      </w:r>
      <w:r w:rsidRPr="00043C6A">
        <w:rPr>
          <w:rFonts w:ascii="Times New Roman" w:eastAsia="Calibri" w:hAnsi="Times New Roman" w:cs="Times New Roman"/>
          <w:color w:val="000000"/>
          <w:sz w:val="24"/>
          <w:szCs w:val="24"/>
          <w:lang w:val="en-GB"/>
        </w:rPr>
        <w:t>er</w:t>
      </w:r>
      <w:r w:rsidR="001B22D2">
        <w:rPr>
          <w:rFonts w:ascii="Times New Roman" w:eastAsia="Calibri" w:hAnsi="Times New Roman" w:cs="Times New Roman"/>
          <w:color w:val="000000"/>
          <w:sz w:val="24"/>
          <w:szCs w:val="24"/>
          <w:lang w:val="en-GB"/>
        </w:rPr>
        <w:t>v</w:t>
      </w:r>
      <w:r w:rsidRPr="00043C6A">
        <w:rPr>
          <w:rFonts w:ascii="Times New Roman" w:eastAsia="Calibri" w:hAnsi="Times New Roman" w:cs="Times New Roman"/>
          <w:color w:val="000000"/>
          <w:sz w:val="24"/>
          <w:szCs w:val="24"/>
          <w:lang w:val="en-GB"/>
        </w:rPr>
        <w:t>ie</w:t>
      </w:r>
      <w:r w:rsidR="001B22D2">
        <w:rPr>
          <w:rFonts w:ascii="Times New Roman" w:eastAsia="Calibri" w:hAnsi="Times New Roman" w:cs="Times New Roman"/>
          <w:color w:val="000000"/>
          <w:sz w:val="24"/>
          <w:szCs w:val="24"/>
          <w:lang w:val="en-GB"/>
        </w:rPr>
        <w:t>we</w:t>
      </w:r>
      <w:r w:rsidRPr="00043C6A">
        <w:rPr>
          <w:rFonts w:ascii="Times New Roman" w:eastAsia="Calibri" w:hAnsi="Times New Roman" w:cs="Times New Roman"/>
          <w:color w:val="000000"/>
          <w:sz w:val="24"/>
          <w:szCs w:val="24"/>
          <w:lang w:val="en-GB"/>
        </w:rPr>
        <w:t>es</w:t>
      </w:r>
      <w:r w:rsidR="001B22D2">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e</w:t>
      </w:r>
      <w:r w:rsidR="001B22D2">
        <w:rPr>
          <w:rFonts w:ascii="Times New Roman" w:eastAsia="Calibri" w:hAnsi="Times New Roman" w:cs="Times New Roman"/>
          <w:color w:val="000000"/>
          <w:sz w:val="24"/>
          <w:szCs w:val="24"/>
          <w:lang w:val="en-GB"/>
        </w:rPr>
        <w:t>xp</w:t>
      </w:r>
      <w:r w:rsidRPr="00043C6A">
        <w:rPr>
          <w:rFonts w:ascii="Times New Roman" w:eastAsia="Calibri" w:hAnsi="Times New Roman" w:cs="Times New Roman"/>
          <w:color w:val="000000"/>
          <w:sz w:val="24"/>
          <w:szCs w:val="24"/>
          <w:lang w:val="en-GB"/>
        </w:rPr>
        <w:t>erie</w:t>
      </w:r>
      <w:r w:rsidR="001B22D2">
        <w:rPr>
          <w:rFonts w:ascii="Times New Roman" w:eastAsia="Calibri" w:hAnsi="Times New Roman" w:cs="Times New Roman"/>
          <w:color w:val="000000"/>
          <w:sz w:val="24"/>
          <w:szCs w:val="24"/>
          <w:lang w:val="en-GB"/>
        </w:rPr>
        <w:t>nc</w:t>
      </w:r>
      <w:r w:rsidRPr="00043C6A">
        <w:rPr>
          <w:rFonts w:ascii="Times New Roman" w:eastAsia="Calibri" w:hAnsi="Times New Roman" w:cs="Times New Roman"/>
          <w:color w:val="000000"/>
          <w:sz w:val="24"/>
          <w:szCs w:val="24"/>
          <w:lang w:val="en-GB"/>
        </w:rPr>
        <w:t>es who share their lived experiences and perceptions of the phenomena of interest under study. According to Seidman (2006:10), us</w:t>
      </w:r>
      <w:r w:rsidR="001B22D2">
        <w:rPr>
          <w:rFonts w:ascii="Times New Roman" w:eastAsia="Calibri" w:hAnsi="Times New Roman" w:cs="Times New Roman"/>
          <w:color w:val="000000"/>
          <w:sz w:val="24"/>
          <w:szCs w:val="24"/>
          <w:lang w:val="en-GB"/>
        </w:rPr>
        <w:t>ing</w:t>
      </w:r>
      <w:r w:rsidRPr="00043C6A">
        <w:rPr>
          <w:rFonts w:ascii="Times New Roman" w:eastAsia="Calibri" w:hAnsi="Times New Roman" w:cs="Times New Roman"/>
          <w:color w:val="000000"/>
          <w:sz w:val="24"/>
          <w:szCs w:val="24"/>
          <w:lang w:val="en-GB"/>
        </w:rPr>
        <w:t xml:space="preserve"> interviews in collecting data facilitates “access to the context of people’s behaviour, thereby providing a way for researchers to understand the meaning of that behaviour”. Furthermore, the value of using structured open-ended interviews lies </w:t>
      </w:r>
      <w:r w:rsidR="001B22D2">
        <w:rPr>
          <w:rFonts w:ascii="Times New Roman" w:eastAsia="Calibri" w:hAnsi="Times New Roman" w:cs="Times New Roman"/>
          <w:color w:val="000000"/>
          <w:sz w:val="24"/>
          <w:szCs w:val="24"/>
          <w:lang w:val="en-GB"/>
        </w:rPr>
        <w:t>in </w:t>
      </w:r>
      <w:r w:rsidRPr="00043C6A">
        <w:rPr>
          <w:rFonts w:ascii="Times New Roman" w:eastAsia="Calibri" w:hAnsi="Times New Roman" w:cs="Times New Roman"/>
          <w:color w:val="000000"/>
          <w:sz w:val="24"/>
          <w:szCs w:val="24"/>
          <w:lang w:val="en-GB"/>
        </w:rPr>
        <w:t xml:space="preserve">that there is room for follow-up questions for the purpose of clarity, allowing researchers to prompt views and opinions where desirable. </w:t>
      </w:r>
      <w:r w:rsidR="001B0FD5">
        <w:rPr>
          <w:rFonts w:ascii="Times New Roman" w:eastAsia="Calibri" w:hAnsi="Times New Roman" w:cs="Times New Roman"/>
          <w:color w:val="000000"/>
          <w:sz w:val="24"/>
          <w:szCs w:val="24"/>
          <w:lang w:val="en-GB"/>
        </w:rPr>
        <w:t xml:space="preserve">Considering </w:t>
      </w:r>
      <w:r w:rsidRPr="00043C6A">
        <w:rPr>
          <w:rFonts w:ascii="Times New Roman" w:eastAsia="Calibri" w:hAnsi="Times New Roman" w:cs="Times New Roman"/>
          <w:color w:val="000000"/>
          <w:sz w:val="24"/>
          <w:szCs w:val="24"/>
          <w:lang w:val="en-GB"/>
        </w:rPr>
        <w:t>the above, the use of structured interviews in this study allowed participants to share their views on “faith”, in their own words, on the subject of imaging prosperity in Prosperity Faith. Overall, 14 interviews were conducted out of the expected 18. All the interviews were conducted within the church premises in the English language and lasted approximately 55 minutes, which is within the recommended duration for a qualitative interview (Seidman 2006). During the interview process, listening was fundamental, as it allowed carefully crafted follow-ups while ensuring that participants remained focused. In some instances, concrete details were probed</w:t>
      </w:r>
      <w:r w:rsidR="001B22D2">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although with limited interference (Seidman 2006). For recording purposes, a voice recorder was used to record the interviews with the interviewees’ permission and consent. The use of a recorder was useful in transcribing the interviews during the process of data analysis.</w:t>
      </w:r>
    </w:p>
    <w:p w14:paraId="1334E6AE" w14:textId="77777777" w:rsidR="00043C6A" w:rsidRPr="00043C6A" w:rsidRDefault="00043C6A" w:rsidP="00043C6A">
      <w:pPr>
        <w:keepNext/>
        <w:keepLines/>
        <w:spacing w:before="160" w:after="80"/>
        <w:outlineLvl w:val="2"/>
        <w:rPr>
          <w:rFonts w:ascii="Times New Roman" w:eastAsia="Calibri" w:hAnsi="Times New Roman" w:cs="Times New Roman"/>
          <w:b/>
          <w:bCs/>
          <w:i/>
          <w:iCs/>
          <w:color w:val="000000"/>
          <w:sz w:val="24"/>
          <w:szCs w:val="24"/>
          <w:lang w:val="en-GB"/>
        </w:rPr>
      </w:pPr>
      <w:bookmarkStart w:id="183" w:name="_Toc176798260"/>
      <w:bookmarkStart w:id="184" w:name="_Toc176822621"/>
      <w:r w:rsidRPr="00043C6A">
        <w:rPr>
          <w:rFonts w:ascii="Times New Roman" w:eastAsia="Calibri" w:hAnsi="Times New Roman" w:cs="Times New Roman"/>
          <w:b/>
          <w:bCs/>
          <w:i/>
          <w:iCs/>
          <w:color w:val="000000"/>
          <w:sz w:val="24"/>
          <w:szCs w:val="24"/>
          <w:lang w:val="en-GB"/>
        </w:rPr>
        <w:lastRenderedPageBreak/>
        <w:t>4.5.2</w:t>
      </w:r>
      <w:r w:rsidRPr="00043C6A">
        <w:rPr>
          <w:rFonts w:ascii="Times New Roman" w:eastAsia="Calibri" w:hAnsi="Times New Roman" w:cs="Times New Roman"/>
          <w:b/>
          <w:bCs/>
          <w:i/>
          <w:iCs/>
          <w:color w:val="000000"/>
          <w:sz w:val="24"/>
          <w:szCs w:val="24"/>
          <w:lang w:val="en-GB"/>
        </w:rPr>
        <w:tab/>
        <w:t>Document review</w:t>
      </w:r>
      <w:bookmarkEnd w:id="183"/>
      <w:bookmarkEnd w:id="184"/>
      <w:r w:rsidRPr="00043C6A">
        <w:rPr>
          <w:rFonts w:ascii="Times New Roman" w:eastAsia="Calibri" w:hAnsi="Times New Roman" w:cs="Times New Roman"/>
          <w:b/>
          <w:bCs/>
          <w:i/>
          <w:iCs/>
          <w:color w:val="000000"/>
          <w:sz w:val="24"/>
          <w:szCs w:val="24"/>
          <w:lang w:val="en-GB"/>
        </w:rPr>
        <w:t xml:space="preserve"> </w:t>
      </w:r>
    </w:p>
    <w:p w14:paraId="6F824C84" w14:textId="6702A7F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 docume</w:t>
      </w:r>
      <w:r w:rsidR="00FB2215">
        <w:rPr>
          <w:rFonts w:ascii="Times New Roman" w:eastAsia="Calibri" w:hAnsi="Times New Roman" w:cs="Times New Roman"/>
          <w:color w:val="000000"/>
          <w:sz w:val="24"/>
          <w:szCs w:val="24"/>
          <w:lang w:val="en-GB"/>
        </w:rPr>
        <w:t>nt review was used to corroborate</w:t>
      </w:r>
      <w:r w:rsidRPr="00043C6A">
        <w:rPr>
          <w:rFonts w:ascii="Times New Roman" w:eastAsia="Calibri" w:hAnsi="Times New Roman" w:cs="Times New Roman"/>
          <w:color w:val="000000"/>
          <w:sz w:val="24"/>
          <w:szCs w:val="24"/>
          <w:lang w:val="en-GB"/>
        </w:rPr>
        <w:t xml:space="preserve"> the data generated from the interviews. </w:t>
      </w:r>
      <w:r w:rsidR="001B22D2">
        <w:rPr>
          <w:rFonts w:ascii="Times New Roman" w:eastAsia="Calibri" w:hAnsi="Times New Roman" w:cs="Times New Roman"/>
          <w:color w:val="000000"/>
          <w:sz w:val="24"/>
          <w:szCs w:val="24"/>
          <w:lang w:val="en-GB"/>
        </w:rPr>
        <w:t>U</w:t>
      </w:r>
      <w:r w:rsidRPr="00043C6A">
        <w:rPr>
          <w:rFonts w:ascii="Times New Roman" w:eastAsia="Calibri" w:hAnsi="Times New Roman" w:cs="Times New Roman"/>
          <w:color w:val="000000"/>
          <w:sz w:val="24"/>
          <w:szCs w:val="24"/>
          <w:lang w:val="en-GB"/>
        </w:rPr>
        <w:t xml:space="preserve">ndertaking this process allowed </w:t>
      </w:r>
      <w:r w:rsidR="001B22D2">
        <w:rPr>
          <w:rFonts w:ascii="Times New Roman" w:eastAsia="Calibri" w:hAnsi="Times New Roman" w:cs="Times New Roman"/>
          <w:color w:val="000000"/>
          <w:sz w:val="24"/>
          <w:szCs w:val="24"/>
          <w:lang w:val="en-GB"/>
        </w:rPr>
        <w:t xml:space="preserve">for a </w:t>
      </w:r>
      <w:r w:rsidRPr="00043C6A">
        <w:rPr>
          <w:rFonts w:ascii="Times New Roman" w:eastAsia="Calibri" w:hAnsi="Times New Roman" w:cs="Times New Roman"/>
          <w:color w:val="000000"/>
          <w:sz w:val="24"/>
          <w:szCs w:val="24"/>
          <w:lang w:val="en-GB"/>
        </w:rPr>
        <w:t>thorough review</w:t>
      </w:r>
      <w:r w:rsidR="001B22D2">
        <w:rPr>
          <w:rFonts w:ascii="Times New Roman" w:eastAsia="Calibri" w:hAnsi="Times New Roman" w:cs="Times New Roman"/>
          <w:color w:val="000000"/>
          <w:sz w:val="24"/>
          <w:szCs w:val="24"/>
          <w:lang w:val="en-GB"/>
        </w:rPr>
        <w:t xml:space="preserve"> of</w:t>
      </w:r>
      <w:r w:rsidRPr="00043C6A">
        <w:rPr>
          <w:rFonts w:ascii="Times New Roman" w:eastAsia="Calibri" w:hAnsi="Times New Roman" w:cs="Times New Roman"/>
          <w:color w:val="000000"/>
          <w:sz w:val="24"/>
          <w:szCs w:val="24"/>
          <w:lang w:val="en-GB"/>
        </w:rPr>
        <w:t xml:space="preserve"> key documents available</w:t>
      </w:r>
      <w:r w:rsidR="001B22D2">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such as sermons, church programme</w:t>
      </w:r>
      <w:r w:rsidR="001B22D2">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of activities, and other documents relevant to the study. Nevertheless, it should be noted that because documents could sometimes turn out to be false leads, as envisaged by Yin (2014), they remain essential to this research since they endorse and solidify evidence from other sources. As such, information from documents was used cautiously, with the belief that they are an important source of information because church life generally revolves around church documentation such as sermon manuscripts (especially in the Reformed circles compared to Neo-Pentecostal churches), themes, visions, and mission statements. As such, the document review provided insights into some questions that were posed during interviews.</w:t>
      </w:r>
    </w:p>
    <w:p w14:paraId="74BE63B4" w14:textId="77777777" w:rsidR="00043C6A" w:rsidRPr="00043C6A" w:rsidRDefault="00043C6A" w:rsidP="00043C6A">
      <w:pPr>
        <w:keepNext/>
        <w:keepLines/>
        <w:spacing w:before="160" w:after="80"/>
        <w:outlineLvl w:val="2"/>
        <w:rPr>
          <w:rFonts w:ascii="Times New Roman" w:eastAsia="Calibri" w:hAnsi="Times New Roman" w:cs="Times New Roman"/>
          <w:b/>
          <w:bCs/>
          <w:i/>
          <w:iCs/>
          <w:color w:val="000000"/>
          <w:sz w:val="24"/>
          <w:szCs w:val="24"/>
          <w:lang w:val="en-GB"/>
        </w:rPr>
      </w:pPr>
      <w:bookmarkStart w:id="185" w:name="_Toc176798261"/>
      <w:bookmarkStart w:id="186" w:name="_Toc176822622"/>
      <w:r w:rsidRPr="00043C6A">
        <w:rPr>
          <w:rFonts w:ascii="Times New Roman" w:eastAsia="Calibri" w:hAnsi="Times New Roman" w:cs="Times New Roman"/>
          <w:b/>
          <w:bCs/>
          <w:i/>
          <w:iCs/>
          <w:color w:val="000000"/>
          <w:sz w:val="24"/>
          <w:szCs w:val="24"/>
          <w:lang w:val="en-GB"/>
        </w:rPr>
        <w:t>4.5.3</w:t>
      </w:r>
      <w:r w:rsidRPr="00043C6A">
        <w:rPr>
          <w:rFonts w:ascii="Times New Roman" w:eastAsia="Calibri" w:hAnsi="Times New Roman" w:cs="Times New Roman"/>
          <w:b/>
          <w:bCs/>
          <w:i/>
          <w:iCs/>
          <w:color w:val="000000"/>
          <w:sz w:val="24"/>
          <w:szCs w:val="24"/>
          <w:lang w:val="en-GB"/>
        </w:rPr>
        <w:tab/>
        <w:t>Observations</w:t>
      </w:r>
      <w:bookmarkEnd w:id="185"/>
      <w:bookmarkEnd w:id="186"/>
      <w:r w:rsidRPr="00043C6A">
        <w:rPr>
          <w:rFonts w:ascii="Times New Roman" w:eastAsia="Calibri" w:hAnsi="Times New Roman" w:cs="Times New Roman"/>
          <w:b/>
          <w:bCs/>
          <w:i/>
          <w:iCs/>
          <w:color w:val="000000"/>
          <w:sz w:val="24"/>
          <w:szCs w:val="24"/>
          <w:lang w:val="en-GB"/>
        </w:rPr>
        <w:t xml:space="preserve"> </w:t>
      </w:r>
    </w:p>
    <w:p w14:paraId="4703E50E" w14:textId="097E9D86"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According to Sidhu (2006:158), observation can be defined as “a situation in which the researcher seeks to take note of physical actions carefully and objectively as expressed by the observed through various situations and activities”. In a similar argument, Cohen </w:t>
      </w:r>
      <w:r w:rsidRPr="004467CD">
        <w:rPr>
          <w:rFonts w:ascii="Times New Roman" w:eastAsia="Calibri" w:hAnsi="Times New Roman" w:cs="Times New Roman"/>
          <w:i/>
          <w:iCs/>
          <w:color w:val="000000"/>
          <w:sz w:val="24"/>
          <w:szCs w:val="24"/>
          <w:lang w:val="en-GB"/>
        </w:rPr>
        <w:t>et al.</w:t>
      </w:r>
      <w:r w:rsidRPr="00043C6A">
        <w:rPr>
          <w:rFonts w:ascii="Times New Roman" w:eastAsia="Calibri" w:hAnsi="Times New Roman" w:cs="Times New Roman"/>
          <w:color w:val="000000"/>
          <w:sz w:val="24"/>
          <w:szCs w:val="24"/>
          <w:lang w:val="en-GB"/>
        </w:rPr>
        <w:t xml:space="preserve"> (2007:396) believe that observations assist researchers to be “open-ended and inductive, to see things that might otherwise be unconsciously missed, to discover things that participants might not freely talk about in interview situations, to move beyond perception-based data and to access personal knowledge”. Against this background, observations were used to supplement data generated from the above sources. This allowed collection of data that was not mentioned during the interviews and document review. Hence, the researcher observed the physical facilities such as church buildings/halls, offices, furniture, music and public address systems, church banners, TV/projector screens, bookshops, and decorations in the congregations, in order to get a picture of how prosperity is imaged. The researcher also paid attention to official notices placed on doors or noticeboards. All observations were recorded in the research diary by jotting down notes referred to during interviews and data analysis. With permission from the pastors, the researcher photographed the church buildings. </w:t>
      </w:r>
    </w:p>
    <w:p w14:paraId="7B771CE1"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187" w:name="_Toc176798262"/>
      <w:bookmarkStart w:id="188" w:name="_Toc176822623"/>
      <w:r w:rsidRPr="00043C6A">
        <w:rPr>
          <w:rFonts w:ascii="Times New Roman" w:eastAsia="Times New Roman" w:hAnsi="Times New Roman" w:cs="Times New Roman"/>
          <w:b/>
          <w:color w:val="000000"/>
          <w:sz w:val="28"/>
          <w:szCs w:val="28"/>
          <w:lang w:val="en-GB"/>
        </w:rPr>
        <w:t>4.6</w:t>
      </w:r>
      <w:r w:rsidRPr="00043C6A">
        <w:rPr>
          <w:rFonts w:ascii="Times New Roman" w:eastAsia="Times New Roman" w:hAnsi="Times New Roman" w:cs="Times New Roman"/>
          <w:b/>
          <w:color w:val="000000"/>
          <w:sz w:val="28"/>
          <w:szCs w:val="28"/>
          <w:lang w:val="en-GB"/>
        </w:rPr>
        <w:tab/>
        <w:t>Data analysis</w:t>
      </w:r>
      <w:bookmarkEnd w:id="187"/>
      <w:bookmarkEnd w:id="188"/>
      <w:r w:rsidRPr="00043C6A">
        <w:rPr>
          <w:rFonts w:ascii="Times New Roman" w:eastAsia="Times New Roman" w:hAnsi="Times New Roman" w:cs="Times New Roman"/>
          <w:b/>
          <w:color w:val="000000"/>
          <w:sz w:val="28"/>
          <w:szCs w:val="28"/>
          <w:lang w:val="en-GB"/>
        </w:rPr>
        <w:t xml:space="preserve"> </w:t>
      </w:r>
    </w:p>
    <w:p w14:paraId="239BD8EE" w14:textId="6AEF7C53"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qualitative research, data analysis is the “heartbeat” of the research (Henning 2004:103). It entails arrang</w:t>
      </w:r>
      <w:r w:rsidR="001B22D2">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n</w:t>
      </w:r>
      <w:r w:rsidR="001B22D2">
        <w:rPr>
          <w:rFonts w:ascii="Times New Roman" w:eastAsia="Calibri" w:hAnsi="Times New Roman" w:cs="Times New Roman"/>
          <w:color w:val="000000"/>
          <w:sz w:val="24"/>
          <w:szCs w:val="24"/>
          <w:lang w:val="en-GB"/>
        </w:rPr>
        <w:t>g</w:t>
      </w:r>
      <w:r w:rsidRPr="00043C6A">
        <w:rPr>
          <w:rFonts w:ascii="Times New Roman" w:eastAsia="Calibri" w:hAnsi="Times New Roman" w:cs="Times New Roman"/>
          <w:color w:val="000000"/>
          <w:sz w:val="24"/>
          <w:szCs w:val="24"/>
          <w:lang w:val="en-GB"/>
        </w:rPr>
        <w:t>, accounting, and expla</w:t>
      </w:r>
      <w:r w:rsidR="001B22D2">
        <w:rPr>
          <w:rFonts w:ascii="Times New Roman" w:eastAsia="Calibri" w:hAnsi="Times New Roman" w:cs="Times New Roman"/>
          <w:color w:val="000000"/>
          <w:sz w:val="24"/>
          <w:szCs w:val="24"/>
          <w:lang w:val="en-GB"/>
        </w:rPr>
        <w:t>i</w:t>
      </w:r>
      <w:r w:rsidRPr="00043C6A">
        <w:rPr>
          <w:rFonts w:ascii="Times New Roman" w:eastAsia="Calibri" w:hAnsi="Times New Roman" w:cs="Times New Roman"/>
          <w:color w:val="000000"/>
          <w:sz w:val="24"/>
          <w:szCs w:val="24"/>
          <w:lang w:val="en-GB"/>
        </w:rPr>
        <w:t>nin</w:t>
      </w:r>
      <w:r w:rsidR="001B22D2">
        <w:rPr>
          <w:rFonts w:ascii="Times New Roman" w:eastAsia="Calibri" w:hAnsi="Times New Roman" w:cs="Times New Roman"/>
          <w:color w:val="000000"/>
          <w:sz w:val="24"/>
          <w:szCs w:val="24"/>
          <w:lang w:val="en-GB"/>
        </w:rPr>
        <w:t>g</w:t>
      </w:r>
      <w:r w:rsidRPr="00043C6A">
        <w:rPr>
          <w:rFonts w:ascii="Times New Roman" w:eastAsia="Calibri" w:hAnsi="Times New Roman" w:cs="Times New Roman"/>
          <w:color w:val="000000"/>
          <w:sz w:val="24"/>
          <w:szCs w:val="24"/>
          <w:lang w:val="en-GB"/>
        </w:rPr>
        <w:t xml:space="preserve"> data to create meanings from participants’ views </w:t>
      </w:r>
      <w:r w:rsidR="001B22D2">
        <w:rPr>
          <w:rFonts w:ascii="Times New Roman" w:eastAsia="Calibri" w:hAnsi="Times New Roman" w:cs="Times New Roman"/>
          <w:color w:val="000000"/>
          <w:sz w:val="24"/>
          <w:szCs w:val="24"/>
          <w:lang w:val="en-GB"/>
        </w:rPr>
        <w:t>by</w:t>
      </w:r>
      <w:r w:rsidRPr="00043C6A">
        <w:rPr>
          <w:rFonts w:ascii="Times New Roman" w:eastAsia="Calibri" w:hAnsi="Times New Roman" w:cs="Times New Roman"/>
          <w:color w:val="000000"/>
          <w:sz w:val="24"/>
          <w:szCs w:val="24"/>
          <w:lang w:val="en-GB"/>
        </w:rPr>
        <w:t xml:space="preserve"> identif</w:t>
      </w:r>
      <w:r w:rsidR="001B22D2">
        <w:rPr>
          <w:rFonts w:ascii="Times New Roman" w:eastAsia="Calibri" w:hAnsi="Times New Roman" w:cs="Times New Roman"/>
          <w:color w:val="000000"/>
          <w:sz w:val="24"/>
          <w:szCs w:val="24"/>
          <w:lang w:val="en-GB"/>
        </w:rPr>
        <w:t>y</w:t>
      </w:r>
      <w:r w:rsidRPr="00043C6A">
        <w:rPr>
          <w:rFonts w:ascii="Times New Roman" w:eastAsia="Calibri" w:hAnsi="Times New Roman" w:cs="Times New Roman"/>
          <w:color w:val="000000"/>
          <w:sz w:val="24"/>
          <w:szCs w:val="24"/>
          <w:lang w:val="en-GB"/>
        </w:rPr>
        <w:t>in</w:t>
      </w:r>
      <w:r w:rsidR="001B22D2">
        <w:rPr>
          <w:rFonts w:ascii="Times New Roman" w:eastAsia="Calibri" w:hAnsi="Times New Roman" w:cs="Times New Roman"/>
          <w:color w:val="000000"/>
          <w:sz w:val="24"/>
          <w:szCs w:val="24"/>
          <w:lang w:val="en-GB"/>
        </w:rPr>
        <w:t>g</w:t>
      </w:r>
      <w:r w:rsidRPr="00043C6A">
        <w:rPr>
          <w:rFonts w:ascii="Times New Roman" w:eastAsia="Calibri" w:hAnsi="Times New Roman" w:cs="Times New Roman"/>
          <w:color w:val="000000"/>
          <w:sz w:val="24"/>
          <w:szCs w:val="24"/>
          <w:lang w:val="en-GB"/>
        </w:rPr>
        <w:t xml:space="preserve"> emerging patterns, themes, categories, and regularities (Cohen </w:t>
      </w:r>
      <w:r w:rsidRPr="004467CD">
        <w:rPr>
          <w:rFonts w:ascii="Times New Roman" w:eastAsia="Calibri" w:hAnsi="Times New Roman" w:cs="Times New Roman"/>
          <w:i/>
          <w:iCs/>
          <w:color w:val="000000"/>
          <w:sz w:val="24"/>
          <w:szCs w:val="24"/>
          <w:lang w:val="en-GB"/>
        </w:rPr>
        <w:t>et al.</w:t>
      </w:r>
      <w:r w:rsidRPr="00043C6A">
        <w:rPr>
          <w:rFonts w:ascii="Times New Roman" w:eastAsia="Calibri" w:hAnsi="Times New Roman" w:cs="Times New Roman"/>
          <w:color w:val="000000"/>
          <w:sz w:val="24"/>
          <w:szCs w:val="24"/>
          <w:lang w:val="en-GB"/>
        </w:rPr>
        <w:t xml:space="preserve"> 2007). Data </w:t>
      </w:r>
      <w:r w:rsidRPr="00043C6A">
        <w:rPr>
          <w:rFonts w:ascii="Times New Roman" w:eastAsia="Calibri" w:hAnsi="Times New Roman" w:cs="Times New Roman"/>
          <w:color w:val="000000"/>
          <w:sz w:val="24"/>
          <w:szCs w:val="24"/>
          <w:lang w:val="en-GB"/>
        </w:rPr>
        <w:lastRenderedPageBreak/>
        <w:t>transcription was managed manually and analysed using Microsoft Word software. Thematic analysis was used to generate emerging themes from the transcriptions. Clarke and Braun (2017:297) state that thematic analysis “is a method for identifying, analysing, and interpreting patterns of meaning (‘categories/themes’) within qualitative data”. The researcher followed this, by first getting acquainted with the crude data and classifying it into different categories based on responses from the interviews and observation notes. At this point, the data was unstructured</w:t>
      </w:r>
      <w:r w:rsidR="001B0FD5">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and the researcher needed to get acquainted with the recorded interviews by listening to the interviews from a voice recorder and then transcribing them word by word into Microsoft Word. The transcripts were then printed out and the transcribed data was easy to read and familiarise with. Secondly, preliminary codes were created from the transcribed data in line with the main research questions and objectives of the study. In so doing, significant comments were noted and grouped into categories according to modules of meanings that were significant in theme identification. The process of generating codes demanded repeated reading and re-reading of the transcripts, which helped identify important words and striking features by colouring repetitive words and sentences. Words, phrases, and sentences were then coded, and this represented the practices of imaging prosperity in Prosperity Faith. Furthermore, the codes were listed </w:t>
      </w:r>
      <w:r w:rsidR="001B0FD5">
        <w:rPr>
          <w:rFonts w:ascii="Times New Roman" w:eastAsia="Calibri" w:hAnsi="Times New Roman" w:cs="Times New Roman"/>
          <w:color w:val="000000"/>
          <w:sz w:val="24"/>
          <w:szCs w:val="24"/>
          <w:lang w:val="en-GB"/>
        </w:rPr>
        <w:t xml:space="preserve">and carefully studied, </w:t>
      </w:r>
      <w:r w:rsidRPr="00043C6A">
        <w:rPr>
          <w:rFonts w:ascii="Times New Roman" w:eastAsia="Calibri" w:hAnsi="Times New Roman" w:cs="Times New Roman"/>
          <w:color w:val="000000"/>
          <w:sz w:val="24"/>
          <w:szCs w:val="24"/>
          <w:lang w:val="en-GB"/>
        </w:rPr>
        <w:t>to develop them as close as possible to the transcripts. After the coding process, the researcher studied themes that aligned with the research objectives, in line with what Thomas (2003:3) pointed out: “data analysis, when searching for themes in qualitative research, is determined by both the research objectives, which is deductive, and multiple readings and interpretations of the raw data which is inductive”. Hence, the themes were deductively drawn from the research objectives. Inductively, the themes were derived from the interviewees’ extracts. The codes were organised into categories as the next step. Apart from that, a thorough review was conducted by reading through all the organised data from interviews, document reviews, and observations to check for consistent patterns and shared characteristics. After this, themes that emerged in the process were labelled by defining and naming the four main categories of themes, namely infrastructure and physical possessions; mindset and physical possessions; spiritual exercises and Prosperity Faith; the primacy of divine health, and transformative force of the Word in the development of faith. The last but not the least step in the data-analysis process involved writing the above main themes, which constituted the main arguments of the study in the next chapter.</w:t>
      </w:r>
    </w:p>
    <w:p w14:paraId="2CDDD93C" w14:textId="77777777" w:rsidR="00043C6A" w:rsidRPr="00043C6A" w:rsidRDefault="00043C6A" w:rsidP="004467CD">
      <w:pPr>
        <w:keepNext/>
        <w:keepLines/>
        <w:spacing w:before="160" w:after="80"/>
        <w:ind w:left="720" w:hanging="720"/>
        <w:outlineLvl w:val="1"/>
        <w:rPr>
          <w:rFonts w:ascii="Times New Roman" w:eastAsia="Times New Roman" w:hAnsi="Times New Roman" w:cs="Times New Roman"/>
          <w:b/>
          <w:color w:val="000000"/>
          <w:sz w:val="28"/>
          <w:szCs w:val="28"/>
          <w:lang w:val="en-GB"/>
        </w:rPr>
      </w:pPr>
      <w:bookmarkStart w:id="189" w:name="_Toc176798263"/>
      <w:bookmarkStart w:id="190" w:name="_Toc176822624"/>
      <w:r w:rsidRPr="00043C6A">
        <w:rPr>
          <w:rFonts w:ascii="Times New Roman" w:eastAsia="Times New Roman" w:hAnsi="Times New Roman" w:cs="Times New Roman"/>
          <w:b/>
          <w:color w:val="000000"/>
          <w:sz w:val="28"/>
          <w:szCs w:val="28"/>
          <w:lang w:val="en-GB"/>
        </w:rPr>
        <w:lastRenderedPageBreak/>
        <w:t>4.7</w:t>
      </w:r>
      <w:r w:rsidRPr="00043C6A">
        <w:rPr>
          <w:rFonts w:ascii="Times New Roman" w:eastAsia="Times New Roman" w:hAnsi="Times New Roman" w:cs="Times New Roman"/>
          <w:b/>
          <w:color w:val="000000"/>
          <w:sz w:val="28"/>
          <w:szCs w:val="28"/>
          <w:lang w:val="en-GB"/>
        </w:rPr>
        <w:tab/>
        <w:t>Interview items - Reverends from the Reformed Church in Zambia</w:t>
      </w:r>
      <w:bookmarkEnd w:id="189"/>
      <w:bookmarkEnd w:id="190"/>
    </w:p>
    <w:p w14:paraId="55E3A42B" w14:textId="77777777" w:rsidR="00043C6A" w:rsidRPr="00043C6A" w:rsidRDefault="00043C6A" w:rsidP="004467CD">
      <w:pPr>
        <w:spacing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three respondents were male, with one above the age of 40 years and the other two above the age of 50 years. The latter have served the church for over 20 years, while the one above the age of 40 years served less than 15 years. </w:t>
      </w:r>
    </w:p>
    <w:p w14:paraId="191DE981" w14:textId="77777777" w:rsidR="00043C6A" w:rsidRPr="00043C6A" w:rsidRDefault="00043C6A" w:rsidP="004467CD">
      <w:pPr>
        <w:spacing w:before="16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As part of their biographical data, the respondents revealed that the RCZ is a well-established church in Zambia. It was established by the missionaries and managed under Presbyterian guidelines. The church has been in existence for over 120 years and has expanded in almost all the provinces in Zambia. </w:t>
      </w:r>
    </w:p>
    <w:p w14:paraId="2B93B236" w14:textId="4A6CF914"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was also revealed that the average population of the churches led by these respondents was 800 members per </w:t>
      </w:r>
      <w:r w:rsidR="001B0FD5">
        <w:rPr>
          <w:rFonts w:ascii="Times New Roman" w:eastAsia="Calibri" w:hAnsi="Times New Roman" w:cs="Times New Roman"/>
          <w:color w:val="000000"/>
          <w:sz w:val="24"/>
          <w:szCs w:val="24"/>
          <w:lang w:val="en-GB"/>
        </w:rPr>
        <w:t xml:space="preserve">congregation. Most </w:t>
      </w:r>
      <w:r w:rsidRPr="00043C6A">
        <w:rPr>
          <w:rFonts w:ascii="Times New Roman" w:eastAsia="Calibri" w:hAnsi="Times New Roman" w:cs="Times New Roman"/>
          <w:color w:val="000000"/>
          <w:sz w:val="24"/>
          <w:szCs w:val="24"/>
          <w:lang w:val="en-GB"/>
        </w:rPr>
        <w:t>of the congregants are women, followed by the youth. The churches have similar socio-economic cha</w:t>
      </w:r>
      <w:r w:rsidR="001B0FD5">
        <w:rPr>
          <w:rFonts w:ascii="Times New Roman" w:eastAsia="Calibri" w:hAnsi="Times New Roman" w:cs="Times New Roman"/>
          <w:color w:val="000000"/>
          <w:sz w:val="24"/>
          <w:szCs w:val="24"/>
          <w:lang w:val="en-GB"/>
        </w:rPr>
        <w:t xml:space="preserve">racteristics. Many </w:t>
      </w:r>
      <w:r w:rsidRPr="00043C6A">
        <w:rPr>
          <w:rFonts w:ascii="Times New Roman" w:eastAsia="Calibri" w:hAnsi="Times New Roman" w:cs="Times New Roman"/>
          <w:color w:val="000000"/>
          <w:sz w:val="24"/>
          <w:szCs w:val="24"/>
          <w:lang w:val="en-GB"/>
        </w:rPr>
        <w:t>of the congregants are middle-income earners; a small percentage are the rich (high-income earners), and the minority are mainly widows, orphans, illiterates, and the poor. Congregations offer two services per Sunday: one is in the vernacular (Nyanja) and t</w:t>
      </w:r>
      <w:r w:rsidR="00E06408">
        <w:rPr>
          <w:rFonts w:ascii="Times New Roman" w:eastAsia="Calibri" w:hAnsi="Times New Roman" w:cs="Times New Roman"/>
          <w:color w:val="000000"/>
          <w:sz w:val="24"/>
          <w:szCs w:val="24"/>
          <w:lang w:val="en-GB"/>
        </w:rPr>
        <w:t xml:space="preserve">he other in English to cater for </w:t>
      </w:r>
      <w:r w:rsidRPr="00043C6A">
        <w:rPr>
          <w:rFonts w:ascii="Times New Roman" w:eastAsia="Calibri" w:hAnsi="Times New Roman" w:cs="Times New Roman"/>
          <w:color w:val="000000"/>
          <w:sz w:val="24"/>
          <w:szCs w:val="24"/>
          <w:lang w:val="en-GB"/>
        </w:rPr>
        <w:t>all classes of congregants.</w:t>
      </w:r>
    </w:p>
    <w:p w14:paraId="5C288BDF"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91" w:name="_Toc156657742"/>
      <w:bookmarkStart w:id="192" w:name="_Toc176798264"/>
      <w:bookmarkStart w:id="193" w:name="_Toc176822625"/>
      <w:r w:rsidRPr="00043C6A">
        <w:rPr>
          <w:rFonts w:ascii="Times New Roman" w:eastAsia="Calibri" w:hAnsi="Times New Roman" w:cs="Times New Roman"/>
          <w:bCs/>
          <w:i/>
          <w:iCs/>
          <w:color w:val="000000"/>
          <w:sz w:val="24"/>
          <w:szCs w:val="24"/>
          <w:lang w:val="en-GB"/>
        </w:rPr>
        <w:t>4.7.1</w:t>
      </w:r>
      <w:r w:rsidRPr="00043C6A">
        <w:rPr>
          <w:rFonts w:ascii="Times New Roman" w:eastAsia="Calibri" w:hAnsi="Times New Roman" w:cs="Times New Roman"/>
          <w:bCs/>
          <w:i/>
          <w:iCs/>
          <w:color w:val="000000"/>
          <w:sz w:val="24"/>
          <w:szCs w:val="24"/>
          <w:lang w:val="en-GB"/>
        </w:rPr>
        <w:tab/>
        <w:t>Prosperity definition</w:t>
      </w:r>
      <w:bookmarkEnd w:id="191"/>
      <w:r w:rsidRPr="00043C6A">
        <w:rPr>
          <w:rFonts w:ascii="Times New Roman" w:eastAsia="Calibri" w:hAnsi="Times New Roman" w:cs="Times New Roman"/>
          <w:bCs/>
          <w:i/>
          <w:iCs/>
          <w:color w:val="000000"/>
          <w:sz w:val="24"/>
          <w:szCs w:val="24"/>
          <w:lang w:val="en-GB"/>
        </w:rPr>
        <w:t xml:space="preserve"> and meaning</w:t>
      </w:r>
      <w:bookmarkEnd w:id="192"/>
      <w:bookmarkEnd w:id="193"/>
    </w:p>
    <w:p w14:paraId="1A8AC414" w14:textId="59B20CAF" w:rsidR="00043C6A" w:rsidRPr="00043C6A" w:rsidRDefault="00043C6A" w:rsidP="00043C6A">
      <w:pPr>
        <w:spacing w:after="200" w:line="360" w:lineRule="auto"/>
        <w:contextualSpacing/>
        <w:jc w:val="both"/>
        <w:rPr>
          <w:rFonts w:ascii="Times New Roman" w:eastAsia="SimSun" w:hAnsi="Times New Roman" w:cs="Times New Roman"/>
          <w:color w:val="000000"/>
          <w:sz w:val="24"/>
          <w:szCs w:val="24"/>
          <w:lang w:val="en-GB" w:eastAsia="zh-CN"/>
        </w:rPr>
      </w:pPr>
      <w:r w:rsidRPr="00043C6A">
        <w:rPr>
          <w:rFonts w:ascii="Times New Roman" w:eastAsia="Calibri" w:hAnsi="Times New Roman" w:cs="Times New Roman"/>
          <w:color w:val="000000"/>
          <w:sz w:val="24"/>
          <w:szCs w:val="24"/>
          <w:lang w:val="en-GB"/>
        </w:rPr>
        <w:t xml:space="preserve">It is difficult to define prosperity because it is a vast and very subjective topic. Furthermore, the Reformed ministers described </w:t>
      </w:r>
      <w:r w:rsidRPr="00043C6A">
        <w:rPr>
          <w:rFonts w:ascii="Times New Roman" w:eastAsia="SimSun" w:hAnsi="Times New Roman" w:cs="Times New Roman"/>
          <w:color w:val="000000"/>
          <w:sz w:val="24"/>
          <w:szCs w:val="24"/>
          <w:lang w:val="en-GB" w:eastAsia="zh-CN"/>
        </w:rPr>
        <w:t>prosperity as a</w:t>
      </w:r>
    </w:p>
    <w:p w14:paraId="5890F37A" w14:textId="77777777" w:rsidR="00043C6A" w:rsidRPr="00043C6A" w:rsidRDefault="00043C6A" w:rsidP="00043C6A">
      <w:pPr>
        <w:spacing w:after="200" w:line="360" w:lineRule="auto"/>
        <w:ind w:left="576" w:right="576"/>
        <w:contextualSpacing/>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[c]omparative word: there are those that are doing badly, and those that are doing better in terms of material possession and the general wellbeing of life (Rev. MD).</w:t>
      </w:r>
    </w:p>
    <w:p w14:paraId="4BD982B6" w14:textId="77777777" w:rsidR="00043C6A" w:rsidRPr="00043C6A" w:rsidRDefault="00043C6A" w:rsidP="00043C6A">
      <w:pPr>
        <w:spacing w:after="200" w:line="360" w:lineRule="auto"/>
        <w:contextualSpacing/>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 xml:space="preserve">However, in this instance, </w:t>
      </w:r>
      <w:r w:rsidRPr="00043C6A">
        <w:rPr>
          <w:rFonts w:ascii="Times New Roman" w:eastAsia="Calibri" w:hAnsi="Times New Roman" w:cs="Times New Roman"/>
          <w:color w:val="000000"/>
          <w:sz w:val="24"/>
          <w:szCs w:val="24"/>
          <w:lang w:val="en-GB"/>
        </w:rPr>
        <w:t xml:space="preserve">the respondents believed that </w:t>
      </w:r>
      <w:r w:rsidRPr="00043C6A">
        <w:rPr>
          <w:rFonts w:ascii="Times New Roman" w:eastAsia="SimSun" w:hAnsi="Times New Roman" w:cs="Times New Roman"/>
          <w:color w:val="000000"/>
          <w:sz w:val="24"/>
          <w:szCs w:val="24"/>
          <w:lang w:val="en-GB" w:eastAsia="zh-CN"/>
        </w:rPr>
        <w:t>prosperity is defined in terms of</w:t>
      </w:r>
    </w:p>
    <w:p w14:paraId="72784F77" w14:textId="77777777" w:rsidR="00043C6A" w:rsidRPr="00043C6A" w:rsidRDefault="00043C6A" w:rsidP="00043C6A">
      <w:pPr>
        <w:spacing w:after="200" w:line="360" w:lineRule="auto"/>
        <w:ind w:left="576" w:right="576"/>
        <w:contextualSpacing/>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[f]inancial capacity. It is to have the ability to solve problems that demands money. Or is the ability to afford expensive social services in whatever industry (Rev. AM).</w:t>
      </w:r>
    </w:p>
    <w:p w14:paraId="0C8D6FC9" w14:textId="77777777" w:rsidR="00043C6A" w:rsidRPr="00043C6A" w:rsidRDefault="00043C6A" w:rsidP="00043C6A">
      <w:pPr>
        <w:spacing w:after="200" w:line="360" w:lineRule="auto"/>
        <w:contextualSpacing/>
        <w:jc w:val="both"/>
        <w:rPr>
          <w:rFonts w:ascii="Times New Roman" w:eastAsia="Aptos" w:hAnsi="Times New Roman" w:cs="Times New Roman"/>
          <w:color w:val="000000"/>
          <w:sz w:val="24"/>
          <w:szCs w:val="24"/>
          <w:lang w:val="en-GB"/>
        </w:rPr>
      </w:pPr>
      <w:r w:rsidRPr="00043C6A">
        <w:rPr>
          <w:rFonts w:ascii="Times New Roman" w:eastAsia="SimSun" w:hAnsi="Times New Roman" w:cs="Times New Roman"/>
          <w:color w:val="000000"/>
          <w:sz w:val="24"/>
          <w:szCs w:val="24"/>
          <w:lang w:val="en-GB" w:eastAsia="zh-CN"/>
        </w:rPr>
        <w:t xml:space="preserve">Conclusively, </w:t>
      </w:r>
      <w:r w:rsidRPr="00043C6A">
        <w:rPr>
          <w:rFonts w:ascii="Times New Roman" w:eastAsia="Aptos" w:hAnsi="Times New Roman" w:cs="Times New Roman"/>
          <w:color w:val="000000"/>
          <w:sz w:val="24"/>
          <w:szCs w:val="24"/>
          <w:lang w:val="en-GB"/>
        </w:rPr>
        <w:t>prosperity was understood as</w:t>
      </w:r>
    </w:p>
    <w:p w14:paraId="290626B2" w14:textId="77777777" w:rsidR="00043C6A" w:rsidRPr="00043C6A" w:rsidRDefault="00043C6A" w:rsidP="00043C6A">
      <w:pPr>
        <w:spacing w:after="200" w:line="360" w:lineRule="auto"/>
        <w:ind w:left="576" w:right="576"/>
        <w:contextualSpacing/>
        <w:jc w:val="both"/>
        <w:rPr>
          <w:rFonts w:ascii="Times New Roman" w:eastAsia="SimSun" w:hAnsi="Times New Roman" w:cs="Times New Roman"/>
          <w:i/>
          <w:color w:val="000000"/>
          <w:lang w:val="en-GB" w:eastAsia="zh-CN"/>
        </w:rPr>
      </w:pPr>
      <w:r w:rsidRPr="00043C6A" w:rsidDel="007D63A7">
        <w:rPr>
          <w:rFonts w:ascii="Times New Roman" w:eastAsia="Aptos" w:hAnsi="Times New Roman" w:cs="Times New Roman"/>
          <w:i/>
          <w:color w:val="000000"/>
          <w:lang w:val="en-GB"/>
        </w:rPr>
        <w:t xml:space="preserve"> </w:t>
      </w:r>
      <w:r w:rsidRPr="00043C6A">
        <w:rPr>
          <w:rFonts w:ascii="Times New Roman" w:eastAsia="Aptos" w:hAnsi="Times New Roman" w:cs="Times New Roman"/>
          <w:i/>
          <w:color w:val="000000"/>
          <w:lang w:val="en-GB"/>
        </w:rPr>
        <w:t xml:space="preserve">a condition where an individual is doing well in every sphere of life. That is spiritually, physically (health-wise), mentally, emotionally, socially, academically, and materially (Rev. AM). </w:t>
      </w:r>
    </w:p>
    <w:p w14:paraId="6C0748BD"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94" w:name="_Toc156657743"/>
      <w:bookmarkStart w:id="195" w:name="_Toc176798265"/>
      <w:bookmarkStart w:id="196" w:name="_Toc176822626"/>
      <w:r w:rsidRPr="00043C6A">
        <w:rPr>
          <w:rFonts w:ascii="Times New Roman" w:eastAsia="Calibri" w:hAnsi="Times New Roman" w:cs="Times New Roman"/>
          <w:bCs/>
          <w:i/>
          <w:iCs/>
          <w:color w:val="000000"/>
          <w:sz w:val="24"/>
          <w:szCs w:val="24"/>
          <w:lang w:val="en-GB"/>
        </w:rPr>
        <w:t>4.7.2</w:t>
      </w:r>
      <w:r w:rsidRPr="00043C6A">
        <w:rPr>
          <w:rFonts w:ascii="Times New Roman" w:eastAsia="Calibri" w:hAnsi="Times New Roman" w:cs="Times New Roman"/>
          <w:bCs/>
          <w:i/>
          <w:iCs/>
          <w:color w:val="000000"/>
          <w:sz w:val="24"/>
          <w:szCs w:val="24"/>
          <w:lang w:val="en-GB"/>
        </w:rPr>
        <w:tab/>
        <w:t>Images that illustrate prosperity in their lived faith</w:t>
      </w:r>
      <w:bookmarkEnd w:id="194"/>
      <w:bookmarkEnd w:id="195"/>
      <w:bookmarkEnd w:id="196"/>
    </w:p>
    <w:p w14:paraId="6E7E5ED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Two categories emerged from the question as a way of describing the responses:</w:t>
      </w:r>
    </w:p>
    <w:p w14:paraId="01093267" w14:textId="77777777" w:rsidR="00043C6A" w:rsidRPr="00043C6A" w:rsidRDefault="00043C6A" w:rsidP="004467CD">
      <w:pPr>
        <w:keepNext/>
        <w:keepLines/>
        <w:spacing w:before="80" w:after="40"/>
        <w:outlineLvl w:val="3"/>
        <w:rPr>
          <w:rFonts w:ascii="Times New Roman" w:eastAsia="Times New Roman" w:hAnsi="Times New Roman" w:cs="Times New Roman"/>
          <w:bCs/>
          <w:i/>
          <w:iCs/>
          <w:color w:val="000000"/>
          <w:sz w:val="24"/>
          <w:szCs w:val="24"/>
          <w:lang w:val="en-GB"/>
        </w:rPr>
      </w:pPr>
      <w:r w:rsidRPr="00043C6A">
        <w:rPr>
          <w:rFonts w:ascii="Times New Roman" w:eastAsia="Times New Roman" w:hAnsi="Times New Roman" w:cs="Times New Roman"/>
          <w:bCs/>
          <w:i/>
          <w:iCs/>
          <w:color w:val="000000"/>
          <w:sz w:val="24"/>
          <w:szCs w:val="24"/>
          <w:lang w:val="en-GB"/>
        </w:rPr>
        <w:t>4.7.2.1</w:t>
      </w:r>
      <w:r w:rsidRPr="00043C6A">
        <w:rPr>
          <w:rFonts w:ascii="Times New Roman" w:eastAsia="Times New Roman" w:hAnsi="Times New Roman" w:cs="Times New Roman"/>
          <w:bCs/>
          <w:i/>
          <w:iCs/>
          <w:color w:val="000000"/>
          <w:sz w:val="24"/>
          <w:szCs w:val="24"/>
          <w:lang w:val="en-GB"/>
        </w:rPr>
        <w:tab/>
        <w:t xml:space="preserve">Images of prosperity such as buildings, church interior, and clothing or possession </w:t>
      </w:r>
    </w:p>
    <w:p w14:paraId="58DF5A3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ministers indicated that massive church buildings are a sign of prosperity. One of the three ministers referred to his church building as one that is a</w:t>
      </w:r>
    </w:p>
    <w:p w14:paraId="0B9567D9"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[m]agnificent building –</w:t>
      </w:r>
      <w:r w:rsidRPr="00043C6A">
        <w:rPr>
          <w:rFonts w:ascii="Aptos" w:eastAsia="Aptos" w:hAnsi="Aptos" w:cs="Times New Roman"/>
          <w:i/>
          <w:color w:val="000000"/>
          <w:lang w:val="en-GB"/>
        </w:rPr>
        <w:t xml:space="preserve"> </w:t>
      </w:r>
      <w:r w:rsidRPr="00043C6A">
        <w:rPr>
          <w:rFonts w:ascii="Times New Roman" w:eastAsia="Aptos" w:hAnsi="Times New Roman" w:cs="Times New Roman"/>
          <w:i/>
          <w:color w:val="000000"/>
          <w:lang w:val="en-GB"/>
        </w:rPr>
        <w:t>up stair (Rev. MB).</w:t>
      </w:r>
    </w:p>
    <w:p w14:paraId="7DBDA9A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type of building is described as such because of its upper deck. According to the ministers, the RCZ churches do not have such buildings. These ministers described the exterior and interior beauty emanating from the magnificent building and the other two buildings visited as</w:t>
      </w:r>
    </w:p>
    <w:p w14:paraId="7023346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 strong symbol of prosperity (Rev. AM).</w:t>
      </w:r>
    </w:p>
    <w:p w14:paraId="119D41B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was also stressed that</w:t>
      </w:r>
    </w:p>
    <w:p w14:paraId="58EDA553"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interior which is beautified with high quality curtains on the altar illustrates prosperity. They are not ordinary curtains but curtains of costly quality. This is how we have become extraordinary as a congregation (Rev. MB).</w:t>
      </w:r>
    </w:p>
    <w:p w14:paraId="2FEC3752" w14:textId="77777777" w:rsidR="00043C6A" w:rsidRPr="00043C6A" w:rsidRDefault="00245EA9"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W</w:t>
      </w:r>
      <w:r w:rsidR="00043C6A" w:rsidRPr="00043C6A">
        <w:rPr>
          <w:rFonts w:ascii="Times New Roman" w:eastAsia="Aptos" w:hAnsi="Times New Roman" w:cs="Times New Roman"/>
          <w:color w:val="000000"/>
          <w:sz w:val="24"/>
          <w:szCs w:val="24"/>
          <w:lang w:val="en-GB"/>
        </w:rPr>
        <w:t>ith this, the ministers understood that such RCZ congregations are not only ordinary congregations, but also congregations that have become extraordinary in the sense of prosperity illustration. In addition, the ministers mentioned that</w:t>
      </w:r>
    </w:p>
    <w:p w14:paraId="14131A49"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[p]eople (including believers) become what they think – Proverbs 23:7 says that “for as he thinks in his heart, so is he…”. One who imagines that God is going to bless him/her with a BMW, then yes it will come. So, it is about faith and vision of mind. The appearance of members in terms of fashionable and modern dressing, the luxury vehicles such as Mercedes Benz and other luxury cars members drive, well-built houses members live in, shows that the church has prosperous members. </w:t>
      </w:r>
    </w:p>
    <w:p w14:paraId="3BE41FA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These Reformed ministers take this measure of prosperity seriously:</w:t>
      </w:r>
    </w:p>
    <w:p w14:paraId="399F78A0"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 will first look at your outfit; I am going to look at your car then am going to look at your house…am going to look at all those things, those things are what are going to help me know whether you are well to do or not (Rev. KZ).</w:t>
      </w:r>
    </w:p>
    <w:p w14:paraId="35E370FC"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ministers believed that three indicators are important: </w:t>
      </w:r>
    </w:p>
    <w:p w14:paraId="71724BBC"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You have to drive these modern cars, the beamers (BMW/Mercedes Benz), and the modern Toyotas, the Terranos, the modern Terranos, modern Mitsubishis and so on. So not just a car, but a modern kind of car that is a status vehicle. That is one. Number two the type of dressing that you do. You shouldn't just be dressing but the modern kind of dressing. Number three the places you go to like the barber shop/saloon (costing above kwacha 75 and 4,500, </w:t>
      </w:r>
      <w:r w:rsidRPr="00043C6A">
        <w:rPr>
          <w:rFonts w:ascii="Times New Roman" w:eastAsia="Aptos" w:hAnsi="Times New Roman" w:cs="Times New Roman"/>
          <w:i/>
          <w:color w:val="000000"/>
          <w:lang w:val="en-GB"/>
        </w:rPr>
        <w:lastRenderedPageBreak/>
        <w:t>respectively), restaurant (Pamodzi Hotel), and for shopping (expensive shops at a mall).</w:t>
      </w:r>
      <w:r w:rsidRPr="00043C6A">
        <w:rPr>
          <w:rFonts w:ascii="Aptos" w:eastAsia="Aptos" w:hAnsi="Aptos" w:cs="Times New Roman"/>
          <w:color w:val="000000"/>
          <w:lang w:val="en-GB"/>
        </w:rPr>
        <w:t xml:space="preserve"> </w:t>
      </w:r>
      <w:r w:rsidRPr="00043C6A">
        <w:rPr>
          <w:rFonts w:ascii="Times New Roman" w:eastAsia="Aptos" w:hAnsi="Times New Roman" w:cs="Times New Roman"/>
          <w:i/>
          <w:color w:val="000000"/>
          <w:lang w:val="en-GB"/>
        </w:rPr>
        <w:t>The three are a true measure for prosperity of members (Rev. MB).</w:t>
      </w:r>
    </w:p>
    <w:p w14:paraId="48D0637B" w14:textId="7804D789" w:rsidR="00043C6A" w:rsidRPr="00043C6A" w:rsidRDefault="001B0FD5"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I</w:t>
      </w:r>
      <w:r w:rsidR="00043C6A" w:rsidRPr="00043C6A">
        <w:rPr>
          <w:rFonts w:ascii="Times New Roman" w:eastAsia="Aptos" w:hAnsi="Times New Roman" w:cs="Times New Roman"/>
          <w:color w:val="000000"/>
          <w:sz w:val="24"/>
          <w:szCs w:val="24"/>
          <w:lang w:val="en-GB"/>
        </w:rPr>
        <w:t xml:space="preserve">t is also interesting to note that the three ministers believed that seeing many vehicles or cars parked outside during church services explains that the church has prosperous members and subsequently the congregation is prosperous. They stressed that prosperity is evidence of God’s doings in our life.  </w:t>
      </w:r>
    </w:p>
    <w:p w14:paraId="7D854D02" w14:textId="77777777" w:rsidR="00043C6A" w:rsidRPr="00043C6A" w:rsidRDefault="00043C6A" w:rsidP="00043C6A">
      <w:pPr>
        <w:spacing w:line="360" w:lineRule="auto"/>
        <w:ind w:left="576" w:right="576"/>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This evidence seen on a Sunday. Church premises flooded with cars. It is not a pointer to small things but big things. Big church, companies, big cars, big assembly, big financial influence etc. (Rev. AM).</w:t>
      </w:r>
    </w:p>
    <w:p w14:paraId="7DE83212" w14:textId="77777777" w:rsidR="00043C6A" w:rsidRPr="00043C6A" w:rsidRDefault="00043C6A" w:rsidP="004467CD">
      <w:pPr>
        <w:keepNext/>
        <w:keepLines/>
        <w:spacing w:before="80" w:after="40"/>
        <w:outlineLvl w:val="3"/>
        <w:rPr>
          <w:rFonts w:ascii="Times New Roman" w:eastAsia="Times New Roman" w:hAnsi="Times New Roman" w:cs="Times New Roman"/>
          <w:bCs/>
          <w:i/>
          <w:iCs/>
          <w:color w:val="000000"/>
          <w:sz w:val="24"/>
          <w:szCs w:val="24"/>
          <w:lang w:val="en-GB"/>
        </w:rPr>
      </w:pPr>
      <w:r w:rsidRPr="00043C6A">
        <w:rPr>
          <w:rFonts w:ascii="Times New Roman" w:eastAsia="Times New Roman" w:hAnsi="Times New Roman" w:cs="Times New Roman"/>
          <w:bCs/>
          <w:i/>
          <w:iCs/>
          <w:color w:val="000000"/>
          <w:sz w:val="24"/>
          <w:szCs w:val="24"/>
          <w:lang w:val="en-GB"/>
        </w:rPr>
        <w:t>4.7.2.2</w:t>
      </w:r>
      <w:r w:rsidRPr="00043C6A">
        <w:rPr>
          <w:rFonts w:ascii="Times New Roman" w:eastAsia="Times New Roman" w:hAnsi="Times New Roman" w:cs="Times New Roman"/>
          <w:bCs/>
          <w:i/>
          <w:iCs/>
          <w:color w:val="000000"/>
          <w:sz w:val="24"/>
          <w:szCs w:val="24"/>
          <w:lang w:val="en-GB"/>
        </w:rPr>
        <w:tab/>
        <w:t>Mind, spiritual exercise, and well-being as an image of prosperity</w:t>
      </w:r>
    </w:p>
    <w:p w14:paraId="4FD5CF8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pastors believed that prosperity has a starting point.</w:t>
      </w:r>
    </w:p>
    <w:p w14:paraId="58884D88" w14:textId="77777777" w:rsidR="00043C6A" w:rsidRPr="00043C6A" w:rsidRDefault="00043C6A" w:rsidP="00043C6A">
      <w:pPr>
        <w:spacing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 xml:space="preserve">It is my belief that prosperity starts with your thoughts. As man thinks, so he is. </w:t>
      </w:r>
      <w:r w:rsidRPr="00043C6A">
        <w:rPr>
          <w:rFonts w:ascii="Aptos" w:eastAsia="Aptos" w:hAnsi="Aptos" w:cs="Times New Roman"/>
          <w:i/>
          <w:color w:val="000000"/>
          <w:lang w:val="en-GB"/>
        </w:rPr>
        <w:t>I</w:t>
      </w:r>
      <w:r w:rsidRPr="00043C6A">
        <w:rPr>
          <w:rFonts w:ascii="Times New Roman" w:eastAsia="Aptos" w:hAnsi="Times New Roman" w:cs="Times New Roman"/>
          <w:i/>
          <w:color w:val="000000"/>
          <w:lang w:val="en-GB"/>
        </w:rPr>
        <w:t>n this way, you can even drive a BMW car as a believer because of putting to use your faith and vision of mind (Rev. AM</w:t>
      </w:r>
      <w:r w:rsidRPr="00043C6A">
        <w:rPr>
          <w:rFonts w:ascii="Times New Roman" w:eastAsia="Aptos" w:hAnsi="Times New Roman" w:cs="Times New Roman"/>
          <w:color w:val="000000"/>
          <w:sz w:val="24"/>
          <w:szCs w:val="24"/>
          <w:lang w:val="en-GB"/>
        </w:rPr>
        <w:t>).</w:t>
      </w:r>
    </w:p>
    <w:p w14:paraId="0013372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ministers further indicated that most of the members in their congregations drive and run successful businesses locally and internationally. </w:t>
      </w:r>
    </w:p>
    <w:p w14:paraId="7C384183"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What I have seen with most of them is establishment of personal companies and these companies have grown (Rev. AM).</w:t>
      </w:r>
    </w:p>
    <w:p w14:paraId="1536371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sidDel="007D63A7">
        <w:rPr>
          <w:rFonts w:ascii="Times New Roman" w:eastAsia="Aptos" w:hAnsi="Times New Roman" w:cs="Times New Roman"/>
          <w:i/>
          <w:color w:val="000000"/>
          <w:lang w:val="en-GB"/>
        </w:rPr>
        <w:t xml:space="preserve"> </w:t>
      </w:r>
      <w:r w:rsidRPr="00043C6A">
        <w:rPr>
          <w:rFonts w:ascii="Times New Roman" w:eastAsia="Aptos" w:hAnsi="Times New Roman" w:cs="Times New Roman"/>
          <w:color w:val="000000"/>
          <w:sz w:val="24"/>
          <w:szCs w:val="24"/>
          <w:lang w:val="en-GB"/>
        </w:rPr>
        <w:t>This is attributed to how the mind has been used for prosperity. However, the ministers disclosed that</w:t>
      </w:r>
    </w:p>
    <w:p w14:paraId="5BEBBE86"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[p]rosperity is beyond the physical achievements. It should be made concrete in spiritual life of a believer. It is about character built up by God through his Word (Rev. TM).</w:t>
      </w:r>
    </w:p>
    <w:p w14:paraId="7DF906B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interpreted character as wisdom – suggesting that</w:t>
      </w:r>
    </w:p>
    <w:p w14:paraId="5583E49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[w]hen you have the fear of the Lord, the Bible says that the fear of the Lord is the beginning of wisdom; wisdom will enable you [to] create wealth (Rev. TM)</w:t>
      </w:r>
    </w:p>
    <w:p w14:paraId="3FE43DC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three Reverends further agreed that the Bible is all encompassing when it comes to prosperity. “Dear friend, I pray that you may enjoy good health and you may prosper in everything, even as your soul is getting along well” (3 John 1:2).</w:t>
      </w:r>
    </w:p>
    <w:p w14:paraId="3223EB5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The ministers unanimously agreed that</w:t>
      </w:r>
    </w:p>
    <w:p w14:paraId="27084AD7"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image of prosperity should be seen in all spheres of an individual life beginning with spiritual sphere. Spiritual sphere entails understanding prosperity in light of the Word of God and not in light of what the society says or defines prosperity. God will give you all you need. Philippians 4:19 “my God shall supply all your needs”. A belief in the God who supplies everything (Rev. TM).</w:t>
      </w:r>
    </w:p>
    <w:p w14:paraId="042BD29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pastors also mentioned Matthew 6:33: “Seek first the kingdom of God and His righteousness and all these things will be given and added unto you.”</w:t>
      </w:r>
    </w:p>
    <w:p w14:paraId="203B362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this second scripture, the understanding was that there is a God who gives, and who can give everything. There is a God who gives and can supply all your needs. This was re-echoed by the ministers.</w:t>
      </w:r>
      <w:r w:rsidRPr="00043C6A">
        <w:rPr>
          <w:rFonts w:ascii="Times New Roman" w:eastAsia="Aptos" w:hAnsi="Times New Roman" w:cs="Times New Roman"/>
          <w:color w:val="000000"/>
          <w:lang w:val="en-GB"/>
        </w:rPr>
        <w:t xml:space="preserve"> </w:t>
      </w:r>
    </w:p>
    <w:p w14:paraId="1A98AE8A" w14:textId="2CEBA9AE"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sidDel="007F2912">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However, the Reverends did mention that society</w:t>
      </w:r>
      <w:r w:rsidR="001B0FD5">
        <w:rPr>
          <w:rFonts w:ascii="Times New Roman" w:eastAsia="Aptos" w:hAnsi="Times New Roman" w:cs="Times New Roman"/>
          <w:color w:val="000000"/>
          <w:sz w:val="24"/>
          <w:szCs w:val="24"/>
          <w:lang w:val="en-GB"/>
        </w:rPr>
        <w:t xml:space="preserve"> defines prosperity considering </w:t>
      </w:r>
      <w:r w:rsidRPr="00043C6A">
        <w:rPr>
          <w:rFonts w:ascii="Times New Roman" w:eastAsia="Aptos" w:hAnsi="Times New Roman" w:cs="Times New Roman"/>
          <w:color w:val="000000"/>
          <w:sz w:val="24"/>
          <w:szCs w:val="24"/>
          <w:lang w:val="en-GB"/>
        </w:rPr>
        <w:t>affluence instead of using the Word as the light.</w:t>
      </w:r>
    </w:p>
    <w:p w14:paraId="6E6CA51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terms of health, the Pastors stated that</w:t>
      </w:r>
    </w:p>
    <w:p w14:paraId="5906761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[e]xperiencing good health and general well-being is a must. Prosperity should be seen in your family even as you enjoy good health (Rev. AM).</w:t>
      </w:r>
    </w:p>
    <w:p w14:paraId="67EC36D3"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197" w:name="_Toc156657744"/>
      <w:bookmarkStart w:id="198" w:name="_Toc176798266"/>
      <w:bookmarkStart w:id="199" w:name="_Toc176822627"/>
      <w:r w:rsidRPr="00043C6A">
        <w:rPr>
          <w:rFonts w:ascii="Times New Roman" w:eastAsia="Calibri" w:hAnsi="Times New Roman" w:cs="Times New Roman"/>
          <w:bCs/>
          <w:i/>
          <w:iCs/>
          <w:color w:val="000000"/>
          <w:sz w:val="24"/>
          <w:szCs w:val="24"/>
          <w:lang w:val="en-GB"/>
        </w:rPr>
        <w:t>4.7.3</w:t>
      </w:r>
      <w:r w:rsidRPr="00043C6A">
        <w:rPr>
          <w:rFonts w:ascii="Times New Roman" w:eastAsia="Calibri" w:hAnsi="Times New Roman" w:cs="Times New Roman"/>
          <w:bCs/>
          <w:i/>
          <w:iCs/>
          <w:color w:val="000000"/>
          <w:sz w:val="24"/>
          <w:szCs w:val="24"/>
          <w:lang w:val="en-GB"/>
        </w:rPr>
        <w:tab/>
        <w:t>Images that illustrate prosperity</w:t>
      </w:r>
      <w:bookmarkEnd w:id="197"/>
      <w:bookmarkEnd w:id="198"/>
      <w:bookmarkEnd w:id="199"/>
    </w:p>
    <w:p w14:paraId="6C0035E2" w14:textId="77777777" w:rsidR="00043C6A" w:rsidRPr="00043C6A" w:rsidRDefault="00043C6A" w:rsidP="00043C6A">
      <w:pPr>
        <w:spacing w:after="200" w:line="360" w:lineRule="auto"/>
        <w:jc w:val="both"/>
        <w:rPr>
          <w:rFonts w:ascii="Times New Roman" w:eastAsia="SimSun" w:hAnsi="Times New Roman" w:cs="Times New Roman"/>
          <w:color w:val="000000"/>
          <w:sz w:val="24"/>
          <w:szCs w:val="24"/>
          <w:lang w:val="en-GB" w:eastAsia="zh-CN"/>
        </w:rPr>
      </w:pPr>
      <w:r w:rsidRPr="00043C6A">
        <w:rPr>
          <w:rFonts w:ascii="Times New Roman" w:eastAsia="Calibri" w:hAnsi="Times New Roman" w:cs="Times New Roman"/>
          <w:color w:val="000000"/>
          <w:sz w:val="24"/>
          <w:szCs w:val="24"/>
          <w:lang w:val="en-GB"/>
        </w:rPr>
        <w:t>As mentioned earlier, the ministers pointed out that society has influenced the definition of prosperity in church.</w:t>
      </w:r>
    </w:p>
    <w:p w14:paraId="5F201B42"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SimSun" w:hAnsi="Times New Roman" w:cs="Times New Roman"/>
          <w:i/>
          <w:color w:val="000000"/>
          <w:lang w:val="en-GB" w:eastAsia="zh-CN"/>
        </w:rPr>
        <w:t xml:space="preserve">Society has actually dictated as to what level you should move in order for you to be called prosperous. </w:t>
      </w:r>
      <w:r w:rsidRPr="00043C6A">
        <w:rPr>
          <w:rFonts w:ascii="Times New Roman" w:eastAsia="Calibri" w:hAnsi="Times New Roman" w:cs="Times New Roman"/>
          <w:i/>
          <w:color w:val="000000"/>
          <w:lang w:val="en-GB"/>
        </w:rPr>
        <w:t>The images that illustrate prosperity in my congregations speak about class. The class that is not ordinary. For example, “I have what we call class or what we call impulse in life” (Rev. MB).</w:t>
      </w:r>
    </w:p>
    <w:p w14:paraId="6DC28C10"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Putting up such a ‘class’ as a type of a lifestyle, a higher lifestyle, affirms that one is a class above the ordinary. On the other hand, the ministers stressed that</w:t>
      </w:r>
    </w:p>
    <w:p w14:paraId="5B8440E4"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‘[c]lass’ represents different classes at church; different types of people; different types of personalities; different types of things that happen here at church. The kind of church buildings they have represents a kind of class or lifestyle. The kind of vehicles people drive, </w:t>
      </w:r>
      <w:r w:rsidRPr="00043C6A">
        <w:rPr>
          <w:rFonts w:ascii="Times New Roman" w:eastAsia="Calibri" w:hAnsi="Times New Roman" w:cs="Times New Roman"/>
          <w:i/>
          <w:color w:val="000000"/>
          <w:lang w:val="en-GB"/>
        </w:rPr>
        <w:lastRenderedPageBreak/>
        <w:t>including the dressing of our members from feet to head represents a high-class kind of life. The instruments and the appearance of the church interior, the offices are all classy facilities hence the images represent or illustrate prosperity (Rev. AM).</w:t>
      </w:r>
    </w:p>
    <w:p w14:paraId="7BBA4710" w14:textId="1E38A975"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From the above responses, it is obvious that the pastors were clear about prosperity as it relates to illustrated images. They categorically disclosed that churches like to decorate the inside of their church buildings using curtains, big enough to cover a lengthy wall by the podium. It must sparkle to beautify the podium. This is a clear understanding of the minister’s appropriation of prosperity as an illustrated image. The minister</w:t>
      </w:r>
      <w:r w:rsidR="00E06408">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xml:space="preserve"> also agreed that</w:t>
      </w:r>
    </w:p>
    <w:p w14:paraId="344521A8"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[p]rosperity is the evidence of God’s doing and does not point to small things but big things. Big companies, big cars, big assembly, big financial influence etc…. this is my life! (Rev. AM).</w:t>
      </w:r>
    </w:p>
    <w:p w14:paraId="5B28F2C9"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sidDel="007F2912">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They believe that this is what happens in their churches.</w:t>
      </w:r>
    </w:p>
    <w:p w14:paraId="4CF6F12B"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00" w:name="_Toc156657745"/>
      <w:bookmarkStart w:id="201" w:name="_Toc176798267"/>
      <w:bookmarkStart w:id="202" w:name="_Toc176822628"/>
      <w:r w:rsidRPr="00043C6A">
        <w:rPr>
          <w:rFonts w:ascii="Times New Roman" w:eastAsia="Calibri" w:hAnsi="Times New Roman" w:cs="Times New Roman"/>
          <w:bCs/>
          <w:i/>
          <w:iCs/>
          <w:color w:val="000000"/>
          <w:sz w:val="24"/>
          <w:szCs w:val="24"/>
          <w:lang w:val="en-GB"/>
        </w:rPr>
        <w:t>4.7.4</w:t>
      </w:r>
      <w:r w:rsidRPr="00043C6A">
        <w:rPr>
          <w:rFonts w:ascii="Times New Roman" w:eastAsia="Calibri" w:hAnsi="Times New Roman" w:cs="Times New Roman"/>
          <w:bCs/>
          <w:i/>
          <w:iCs/>
          <w:color w:val="000000"/>
          <w:sz w:val="24"/>
          <w:szCs w:val="24"/>
          <w:lang w:val="en-GB"/>
        </w:rPr>
        <w:tab/>
        <w:t>Relationship of images that illustrate prosperity with faith</w:t>
      </w:r>
      <w:bookmarkEnd w:id="200"/>
      <w:bookmarkEnd w:id="201"/>
      <w:bookmarkEnd w:id="202"/>
    </w:p>
    <w:p w14:paraId="388EEAE5"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According to the ministers,</w:t>
      </w:r>
    </w:p>
    <w:p w14:paraId="5DD618B9"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God desires to bless His followers with abundance and financial stability and that faith and obedience can lead to material blessings (Rev. AM).</w:t>
      </w:r>
    </w:p>
    <w:p w14:paraId="797F609F"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ministers further testified and explained that prosperity, as seen in the images (described above), is wealth given by God:</w:t>
      </w:r>
    </w:p>
    <w:p w14:paraId="26AAB7CA"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Prosperity is evidence of God’s doings in one’s life (Rev. AM).</w:t>
      </w:r>
    </w:p>
    <w:p w14:paraId="7E5975F4"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However, the pastors stressed that</w:t>
      </w:r>
    </w:p>
    <w:p w14:paraId="490F0CF9"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[t]he principles of the Bible must be applied. For example, “if I want to prosper, I must not forget to give, I must not forget to tithe” because those are the principles on which the Christian faith is founded (Rev. TM).</w:t>
      </w:r>
    </w:p>
    <w:p w14:paraId="617185B2"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sidDel="007F2912">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According to the pastors, faith is a process that produces prosperity. At times, it does not cause “germination” immediately, but it may take time. </w:t>
      </w:r>
    </w:p>
    <w:p w14:paraId="5B22E451"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What is important when believing prosperity is to keep faith alive (Rev. AM).</w:t>
      </w:r>
    </w:p>
    <w:p w14:paraId="649DCB6B" w14:textId="35285774" w:rsidR="00043C6A" w:rsidRPr="00043C6A" w:rsidRDefault="001B0FD5" w:rsidP="00043C6A">
      <w:pPr>
        <w:spacing w:after="200" w:line="360" w:lineRule="auto"/>
        <w:jc w:val="both"/>
        <w:rPr>
          <w:rFonts w:ascii="Times New Roman" w:eastAsia="SimSun" w:hAnsi="Times New Roman" w:cs="Times New Roman"/>
          <w:color w:val="000000"/>
          <w:sz w:val="24"/>
          <w:szCs w:val="24"/>
          <w:lang w:val="en-GB" w:eastAsia="zh-CN"/>
        </w:rPr>
      </w:pPr>
      <w:r>
        <w:rPr>
          <w:rFonts w:ascii="Times New Roman" w:eastAsia="Calibri" w:hAnsi="Times New Roman" w:cs="Times New Roman"/>
          <w:color w:val="000000"/>
          <w:sz w:val="24"/>
          <w:szCs w:val="24"/>
          <w:lang w:val="en-GB"/>
        </w:rPr>
        <w:lastRenderedPageBreak/>
        <w:t>T</w:t>
      </w:r>
      <w:r w:rsidR="00043C6A" w:rsidRPr="00043C6A">
        <w:rPr>
          <w:rFonts w:ascii="Times New Roman" w:eastAsia="Calibri" w:hAnsi="Times New Roman" w:cs="Times New Roman"/>
          <w:color w:val="000000"/>
          <w:sz w:val="24"/>
          <w:szCs w:val="24"/>
          <w:lang w:val="en-GB"/>
        </w:rPr>
        <w:t>o consolidate their position on the relationship between prosperity and faith, the pastors referred to P</w:t>
      </w:r>
      <w:r w:rsidR="00043C6A" w:rsidRPr="00043C6A">
        <w:rPr>
          <w:rFonts w:ascii="Times New Roman" w:eastAsia="SimSun" w:hAnsi="Times New Roman" w:cs="Times New Roman"/>
          <w:color w:val="000000"/>
          <w:sz w:val="24"/>
          <w:szCs w:val="24"/>
          <w:lang w:val="en-GB" w:eastAsia="zh-CN"/>
        </w:rPr>
        <w:t>hilippians 4:19: “And my God shall supply all your needs according to His riches in glory by Christ Jesus”, and Matthew 6:33: “But seek first the kingdom of God and His righteousness, and all these things shall be added to you.” The pastors believed that these two parts of Scripture speak and show how faith supplies and adds prosperity to believers. In terms of the relationship between prosperity and faith within the praxis and beliefs of their congregations, the three pastors agreed that</w:t>
      </w:r>
    </w:p>
    <w:p w14:paraId="1491B977" w14:textId="77777777" w:rsidR="00043C6A" w:rsidRPr="00043C6A" w:rsidRDefault="00043C6A" w:rsidP="00043C6A">
      <w:pPr>
        <w:spacing w:before="240" w:after="200" w:line="360" w:lineRule="auto"/>
        <w:ind w:left="576" w:right="576"/>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i/>
          <w:color w:val="000000"/>
          <w:lang w:val="en-GB" w:eastAsia="zh-CN"/>
        </w:rPr>
        <w:t>[b]ig faith brings big material possession (Rev. AM).</w:t>
      </w:r>
    </w:p>
    <w:p w14:paraId="3584CBCB" w14:textId="77777777" w:rsidR="00043C6A" w:rsidRPr="00043C6A" w:rsidRDefault="00480003" w:rsidP="00043C6A">
      <w:pPr>
        <w:spacing w:after="200" w:line="360" w:lineRule="auto"/>
        <w:jc w:val="both"/>
        <w:rPr>
          <w:rFonts w:ascii="Times New Roman" w:eastAsia="SimSun" w:hAnsi="Times New Roman" w:cs="Times New Roman"/>
          <w:color w:val="000000"/>
          <w:sz w:val="24"/>
          <w:szCs w:val="24"/>
          <w:lang w:val="en-GB" w:eastAsia="zh-CN"/>
        </w:rPr>
      </w:pPr>
      <w:r>
        <w:rPr>
          <w:rFonts w:ascii="Times New Roman" w:eastAsia="SimSun" w:hAnsi="Times New Roman" w:cs="Times New Roman"/>
          <w:color w:val="000000"/>
          <w:sz w:val="24"/>
          <w:szCs w:val="24"/>
          <w:lang w:val="en-GB" w:eastAsia="zh-CN"/>
        </w:rPr>
        <w:t>H</w:t>
      </w:r>
      <w:r w:rsidR="00043C6A" w:rsidRPr="00043C6A">
        <w:rPr>
          <w:rFonts w:ascii="Times New Roman" w:eastAsia="SimSun" w:hAnsi="Times New Roman" w:cs="Times New Roman"/>
          <w:color w:val="000000"/>
          <w:sz w:val="24"/>
          <w:szCs w:val="24"/>
          <w:lang w:val="en-GB" w:eastAsia="zh-CN"/>
        </w:rPr>
        <w:t xml:space="preserve">owever, they all agreed that another category of believers in their churches believe in </w:t>
      </w:r>
      <w:r w:rsidR="00043C6A" w:rsidRPr="00043C6A">
        <w:rPr>
          <w:rFonts w:ascii="Times New Roman" w:eastAsia="Aptos" w:hAnsi="Times New Roman" w:cs="Times New Roman"/>
          <w:color w:val="000000"/>
          <w:sz w:val="24"/>
          <w:szCs w:val="24"/>
          <w:lang w:val="en-GB"/>
        </w:rPr>
        <w:t>Isaiah 3:10: “Say to the righteous that it shall be well with them, for they shall eat the fruit of their doings.” The ministers opined that</w:t>
      </w:r>
    </w:p>
    <w:p w14:paraId="428B021D"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[a]s long as they eat, as long as they live, as long as they pay their house rentals, as long as they are able to take their children to school (Rev. MB).</w:t>
      </w:r>
    </w:p>
    <w:p w14:paraId="69DCE46E"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implies that all was well and describes their level of prosperity. Nevertheless, this faith is not celebrated so much. It is viewed as inferior faith.</w:t>
      </w:r>
    </w:p>
    <w:p w14:paraId="5A343E41"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Small or little faith (Rev. MB).</w:t>
      </w:r>
    </w:p>
    <w:p w14:paraId="21452BD7" w14:textId="77777777" w:rsidR="00043C6A" w:rsidRPr="004467CD" w:rsidRDefault="00043C6A" w:rsidP="00043C6A">
      <w:pPr>
        <w:spacing w:after="200" w:line="360" w:lineRule="auto"/>
        <w:ind w:right="576"/>
        <w:jc w:val="both"/>
        <w:rPr>
          <w:rFonts w:ascii="Times New Roman" w:eastAsia="Aptos" w:hAnsi="Times New Roman" w:cs="Times New Roman"/>
          <w:color w:val="000000"/>
          <w:sz w:val="24"/>
          <w:szCs w:val="24"/>
          <w:lang w:val="en-GB"/>
        </w:rPr>
      </w:pPr>
      <w:r w:rsidRPr="004467CD">
        <w:rPr>
          <w:rFonts w:ascii="Times New Roman" w:eastAsia="Aptos" w:hAnsi="Times New Roman" w:cs="Times New Roman"/>
          <w:color w:val="000000"/>
          <w:sz w:val="24"/>
          <w:szCs w:val="24"/>
          <w:lang w:val="en-GB"/>
        </w:rPr>
        <w:t>It is believed to have less effect.</w:t>
      </w:r>
    </w:p>
    <w:p w14:paraId="75AFA3FB"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03" w:name="_Toc156657746"/>
      <w:bookmarkStart w:id="204" w:name="_Toc176798268"/>
      <w:bookmarkStart w:id="205" w:name="_Toc176822629"/>
      <w:r w:rsidRPr="00043C6A">
        <w:rPr>
          <w:rFonts w:ascii="Times New Roman" w:eastAsia="Calibri" w:hAnsi="Times New Roman" w:cs="Times New Roman"/>
          <w:bCs/>
          <w:i/>
          <w:iCs/>
          <w:color w:val="000000"/>
          <w:sz w:val="24"/>
          <w:szCs w:val="24"/>
          <w:lang w:val="en-GB"/>
        </w:rPr>
        <w:t>4.7.5</w:t>
      </w:r>
      <w:r w:rsidRPr="00043C6A">
        <w:rPr>
          <w:rFonts w:ascii="Times New Roman" w:eastAsia="Calibri" w:hAnsi="Times New Roman" w:cs="Times New Roman"/>
          <w:bCs/>
          <w:i/>
          <w:iCs/>
          <w:color w:val="000000"/>
          <w:sz w:val="24"/>
          <w:szCs w:val="24"/>
          <w:lang w:val="en-GB"/>
        </w:rPr>
        <w:tab/>
        <w:t>The role of the congregation in the development of faith</w:t>
      </w:r>
      <w:bookmarkEnd w:id="203"/>
      <w:bookmarkEnd w:id="204"/>
      <w:bookmarkEnd w:id="205"/>
    </w:p>
    <w:p w14:paraId="6E32BBF5"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ministers indicated that faith is developed whenever they are preaching. </w:t>
      </w:r>
    </w:p>
    <w:p w14:paraId="2B6195E0" w14:textId="77777777" w:rsidR="00043C6A" w:rsidRPr="00043C6A" w:rsidRDefault="00043C6A" w:rsidP="00043C6A">
      <w:pPr>
        <w:spacing w:after="200"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When I’m preaching and giving leadership to the congregation, I’m preaching to myself also. I do not teach what I don’t know. I usually teach what I experience in life (Rev. MB).</w:t>
      </w:r>
    </w:p>
    <w:p w14:paraId="59BF6D31" w14:textId="5FAE622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respondents believed that they were also preaching to themselves</w:t>
      </w:r>
      <w:r w:rsidR="001B22D2">
        <w:rPr>
          <w:rFonts w:ascii="Times New Roman" w:eastAsia="Aptos" w:hAnsi="Times New Roman" w:cs="Times New Roman"/>
          <w:color w:val="000000"/>
          <w:sz w:val="24"/>
          <w:szCs w:val="24"/>
          <w:lang w:val="en-GB"/>
        </w:rPr>
        <w:t xml:space="preserve"> each time they preached</w:t>
      </w:r>
      <w:r w:rsidRPr="00043C6A">
        <w:rPr>
          <w:rFonts w:ascii="Times New Roman" w:eastAsia="Aptos" w:hAnsi="Times New Roman" w:cs="Times New Roman"/>
          <w:color w:val="000000"/>
          <w:sz w:val="24"/>
          <w:szCs w:val="24"/>
          <w:lang w:val="en-GB"/>
        </w:rPr>
        <w:t xml:space="preserve">. This is </w:t>
      </w:r>
      <w:r w:rsidR="001B22D2">
        <w:rPr>
          <w:rFonts w:ascii="Times New Roman" w:eastAsia="Aptos" w:hAnsi="Times New Roman" w:cs="Times New Roman"/>
          <w:color w:val="000000"/>
          <w:sz w:val="24"/>
          <w:szCs w:val="24"/>
          <w:lang w:val="en-GB"/>
        </w:rPr>
        <w:t>bec</w:t>
      </w:r>
      <w:r w:rsidRPr="00043C6A">
        <w:rPr>
          <w:rFonts w:ascii="Times New Roman" w:eastAsia="Aptos" w:hAnsi="Times New Roman" w:cs="Times New Roman"/>
          <w:color w:val="000000"/>
          <w:sz w:val="24"/>
          <w:szCs w:val="24"/>
          <w:lang w:val="en-GB"/>
        </w:rPr>
        <w:t>a</w:t>
      </w:r>
      <w:r w:rsidR="001B22D2">
        <w:rPr>
          <w:rFonts w:ascii="Times New Roman" w:eastAsia="Aptos" w:hAnsi="Times New Roman" w:cs="Times New Roman"/>
          <w:color w:val="000000"/>
          <w:sz w:val="24"/>
          <w:szCs w:val="24"/>
          <w:lang w:val="en-GB"/>
        </w:rPr>
        <w:t>use</w:t>
      </w:r>
      <w:r w:rsidRPr="00043C6A">
        <w:rPr>
          <w:rFonts w:ascii="Times New Roman" w:eastAsia="Aptos" w:hAnsi="Times New Roman" w:cs="Times New Roman"/>
          <w:color w:val="000000"/>
          <w:sz w:val="24"/>
          <w:szCs w:val="24"/>
          <w:lang w:val="en-GB"/>
        </w:rPr>
        <w:t>, when pastors prepare a sermon, they consider the congregation and its current needs. And the preacher is part of them, meaning that they include themselves as part of the membership of the church.</w:t>
      </w:r>
    </w:p>
    <w:p w14:paraId="1FCCE132"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Before a word is fed to the congregation, pastors are fed first in their preparations. This faith is strengthened by interactions with members of the church. The interactions are critical to </w:t>
      </w:r>
      <w:r w:rsidRPr="00043C6A">
        <w:rPr>
          <w:rFonts w:ascii="Times New Roman" w:eastAsia="Aptos" w:hAnsi="Times New Roman" w:cs="Times New Roman"/>
          <w:i/>
          <w:color w:val="000000"/>
          <w:lang w:val="en-GB"/>
        </w:rPr>
        <w:lastRenderedPageBreak/>
        <w:t>faith formation. I personally learn a lot from people that I interact with, getting ideas from such interactions. The interactions also stretch to men’s fellowship, the women, and the youth fellowship. In this way, one hears several stories of how God has prospered the flock, how God has worked for them, and that builds the ministers’ faith in that sense (Rev. MB).</w:t>
      </w:r>
    </w:p>
    <w:p w14:paraId="11E80053"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is important to note that these interactions represent formal and informal meetings. The pastors further revealed that another dimension of their faith development, initiated by their members, is testimonies. They explained:</w:t>
      </w:r>
    </w:p>
    <w:p w14:paraId="0C613CBC"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Seeing people that are assisted by God through simple prayers that are made, encouragements that are given, helps the pastors to realise that there is a God who's working in the congregation. Therefore, believer’s testimonies build the pastor’s faith (Rev. TM).</w:t>
      </w:r>
    </w:p>
    <w:p w14:paraId="09639DD7"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ministers also believed that</w:t>
      </w:r>
    </w:p>
    <w:p w14:paraId="4DAAF4A8" w14:textId="77777777" w:rsidR="00043C6A" w:rsidRPr="00043C6A" w:rsidRDefault="00043C6A" w:rsidP="00043C6A">
      <w:pPr>
        <w:spacing w:after="200"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[t]he congregation serves as a place of worship, where people come together with like-minded individuals to engage in practices of worship. It is from there, that my faith is built up. The teachings and prayers create a strong faith for ministers. Seeing others who believe with their faith enjoying prosperity, faith is built up (Rev. AM).</w:t>
      </w:r>
    </w:p>
    <w:p w14:paraId="3278A9AC" w14:textId="389BFFF2"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was described and explained as how their members develop</w:t>
      </w:r>
      <w:r w:rsidR="001B22D2">
        <w:rPr>
          <w:rFonts w:ascii="Times New Roman" w:eastAsia="Aptos" w:hAnsi="Times New Roman" w:cs="Times New Roman"/>
          <w:color w:val="000000"/>
          <w:sz w:val="24"/>
          <w:szCs w:val="24"/>
          <w:lang w:val="en-GB"/>
        </w:rPr>
        <w:t>ed</w:t>
      </w:r>
      <w:r w:rsidRPr="00043C6A">
        <w:rPr>
          <w:rFonts w:ascii="Times New Roman" w:eastAsia="Aptos" w:hAnsi="Times New Roman" w:cs="Times New Roman"/>
          <w:color w:val="000000"/>
          <w:sz w:val="24"/>
          <w:szCs w:val="24"/>
          <w:lang w:val="en-GB"/>
        </w:rPr>
        <w:t xml:space="preserve"> their faith. </w:t>
      </w:r>
      <w:r w:rsidRPr="00043C6A">
        <w:rPr>
          <w:rFonts w:ascii="Times New Roman" w:eastAsia="Calibri" w:hAnsi="Times New Roman" w:cs="Times New Roman"/>
          <w:color w:val="000000"/>
          <w:sz w:val="24"/>
          <w:szCs w:val="24"/>
          <w:lang w:val="en-GB"/>
        </w:rPr>
        <w:t>It is fascinating to note that whenever ministers see members who believe with their faith enjoying prosperity, their faith is stirred up and built up.</w:t>
      </w:r>
    </w:p>
    <w:p w14:paraId="5A1200C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Against the background of the above responses, the researcher made one striking observation at one of the visited RCZ congregations, namely the use of a liturgy that accommodated testimony time during the Sunday worship service. It is one of the adopted RCZ liturgies. It was introduced as a response to Neo-Pentecostal waves that led to a breakaway in 2001. Indeed, one middle-aged woman stood and testified about God’s prosperity blessing:</w:t>
      </w:r>
    </w:p>
    <w:p w14:paraId="7FB3BAB6"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The message on the “life of gratitude” shown by Jacob in last Sunday’s sermon touched me. We were told that he gave the best fruits of his land to a man he did not know and in the time of drought, he did not look at his problems of famine and hunger. He gave out the best. In that service, I had 50 Kwacha as my only money. But I was moved in my faith and gave it as a free will offering. On Monday the following day, I received a 2,500 kwacha from a man who had promised many months ago to assist me with my tailoring project. I was shocked. But I </w:t>
      </w:r>
      <w:r w:rsidRPr="00043C6A">
        <w:rPr>
          <w:rFonts w:ascii="Times New Roman" w:eastAsia="Aptos" w:hAnsi="Times New Roman" w:cs="Times New Roman"/>
          <w:i/>
          <w:color w:val="000000"/>
          <w:lang w:val="en-GB"/>
        </w:rPr>
        <w:lastRenderedPageBreak/>
        <w:t>remembered the act of faith I did. I therefore encourage you brothers and sisters, give and God will remember you. Give even the very last money you have. I got back my money more than 100%. God has removed my shame. I can now do my business project. Amen.</w:t>
      </w:r>
    </w:p>
    <w:p w14:paraId="2D0EC6B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whole church clapped with shouts of hallelujah…hallelujah…</w:t>
      </w:r>
    </w:p>
    <w:p w14:paraId="2AEA11DB"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206" w:name="_Toc156657747"/>
      <w:bookmarkStart w:id="207" w:name="_Toc176798269"/>
      <w:bookmarkStart w:id="208" w:name="_Toc176822630"/>
      <w:r w:rsidRPr="00043C6A">
        <w:rPr>
          <w:rFonts w:ascii="Times New Roman" w:eastAsia="Times New Roman" w:hAnsi="Times New Roman" w:cs="Times New Roman"/>
          <w:b/>
          <w:color w:val="000000"/>
          <w:sz w:val="28"/>
          <w:szCs w:val="28"/>
          <w:lang w:val="en-GB"/>
        </w:rPr>
        <w:t>4.8</w:t>
      </w:r>
      <w:r w:rsidRPr="00043C6A">
        <w:rPr>
          <w:rFonts w:ascii="Times New Roman" w:eastAsia="Times New Roman" w:hAnsi="Times New Roman" w:cs="Times New Roman"/>
          <w:b/>
          <w:color w:val="000000"/>
          <w:sz w:val="28"/>
          <w:szCs w:val="28"/>
          <w:lang w:val="en-GB"/>
        </w:rPr>
        <w:tab/>
        <w:t>Interview items - Pastors from the Neo-Pentecostal churches</w:t>
      </w:r>
      <w:bookmarkEnd w:id="206"/>
      <w:bookmarkEnd w:id="207"/>
      <w:bookmarkEnd w:id="208"/>
      <w:r w:rsidRPr="00043C6A">
        <w:rPr>
          <w:rFonts w:ascii="Times New Roman" w:eastAsia="Times New Roman" w:hAnsi="Times New Roman" w:cs="Times New Roman"/>
          <w:b/>
          <w:color w:val="000000"/>
          <w:sz w:val="28"/>
          <w:szCs w:val="28"/>
          <w:lang w:val="en-GB"/>
        </w:rPr>
        <w:t xml:space="preserve"> </w:t>
      </w:r>
    </w:p>
    <w:p w14:paraId="70BBBAF3" w14:textId="77777777" w:rsidR="00043C6A" w:rsidRPr="00043C6A" w:rsidRDefault="00043C6A" w:rsidP="00043C6A">
      <w:pPr>
        <w:spacing w:after="200" w:line="360" w:lineRule="auto"/>
        <w:contextualSpacing/>
        <w:jc w:val="both"/>
        <w:rPr>
          <w:rFonts w:ascii="Times New Roman" w:eastAsia="Calibri" w:hAnsi="Times New Roman" w:cs="Times New Roman"/>
          <w:b/>
          <w:bCs/>
          <w:color w:val="000000"/>
          <w:sz w:val="24"/>
          <w:szCs w:val="24"/>
          <w:u w:val="single"/>
          <w:lang w:val="en-GB"/>
        </w:rPr>
      </w:pPr>
      <w:r w:rsidRPr="00043C6A">
        <w:rPr>
          <w:rFonts w:ascii="Times New Roman" w:eastAsia="Calibri" w:hAnsi="Times New Roman" w:cs="Times New Roman"/>
          <w:color w:val="000000"/>
          <w:sz w:val="24"/>
          <w:szCs w:val="24"/>
          <w:lang w:val="en-GB"/>
        </w:rPr>
        <w:t xml:space="preserve">The four respondents included three males and one female. They were all above the age of 40 years. The female pastor works with one of the three male pastors as an assistant pastor and a wife. Of the three churches, the most senior pastor has been working as pastor for the past twenty-one years, while the youngest of them has been working for the past twelve years. </w:t>
      </w:r>
    </w:p>
    <w:p w14:paraId="6CFFE58D"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 part of their biographical data, the respondents revealed that the term ‘Neo-Pentecostal’ referring to their church is unknown. However, they understand themselves as Pentecostal churches. As a matter of fact, they explained that the Pentecostal church in Zambia has been around for as long as they could remember. According to them, the exception is that the church was treated as a mobile rather than an established church like the main-line churches. The pastors unanimously agreed that this Pentecostal church became very influential during the birth of democracy in Zambia. That is why the Pentecostal church is associated with the declaration of Zambia as a Christian nation by the then republican President, Fredric Chiluba, who was also the first president in the new democratic dispensation.</w:t>
      </w:r>
    </w:p>
    <w:p w14:paraId="30163401"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pastors also revealed that the average population of their churches is 300 members per congregation. Unlike the three Reformed churches visited, in these three Neo-Pentecostal churches the youths were in the majority, followed by the women. The churches have similar socio-economic characteristics as the Reformed churches, with the majority middle-income members having established jobs and running their own companies in almost all the sectors of the economy. The widows, the orphans, and the poor (who are called under-privileged) are present in these churches. All three churches have visionary names such as “House of prayer for all nations” (HOPFAN) representing BIGOCA; “Winners” representing Winners Chapel, and “Emmanuel Global Church” (EGC) representing Rhema Worship Centre. They all offer one main service and an afternoon exclusive praise and worship service with opportunities for members to testify what God is doing in their lives. The main service is usually accompanied by prophesy, deliverance, and prayers for breaking limitations and seeking financial breakthrough. They also have an interpreter for each of the two sessions.</w:t>
      </w:r>
    </w:p>
    <w:p w14:paraId="5ED5E5D9"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09" w:name="_Toc156657748"/>
      <w:bookmarkStart w:id="210" w:name="_Toc176798270"/>
      <w:bookmarkStart w:id="211" w:name="_Toc176822631"/>
      <w:r w:rsidRPr="00043C6A">
        <w:rPr>
          <w:rFonts w:ascii="Times New Roman" w:eastAsia="Calibri" w:hAnsi="Times New Roman" w:cs="Times New Roman"/>
          <w:bCs/>
          <w:i/>
          <w:iCs/>
          <w:color w:val="000000"/>
          <w:sz w:val="24"/>
          <w:szCs w:val="24"/>
          <w:lang w:val="en-GB"/>
        </w:rPr>
        <w:lastRenderedPageBreak/>
        <w:t>4.8.1</w:t>
      </w:r>
      <w:r w:rsidRPr="00043C6A">
        <w:rPr>
          <w:rFonts w:ascii="Times New Roman" w:eastAsia="Calibri" w:hAnsi="Times New Roman" w:cs="Times New Roman"/>
          <w:bCs/>
          <w:i/>
          <w:iCs/>
          <w:color w:val="000000"/>
          <w:sz w:val="24"/>
          <w:szCs w:val="24"/>
          <w:lang w:val="en-GB"/>
        </w:rPr>
        <w:tab/>
        <w:t xml:space="preserve">Prosperity: Definition </w:t>
      </w:r>
      <w:bookmarkEnd w:id="209"/>
      <w:r w:rsidRPr="00043C6A">
        <w:rPr>
          <w:rFonts w:ascii="Times New Roman" w:eastAsia="Calibri" w:hAnsi="Times New Roman" w:cs="Times New Roman"/>
          <w:bCs/>
          <w:i/>
          <w:iCs/>
          <w:color w:val="000000"/>
          <w:sz w:val="24"/>
          <w:szCs w:val="24"/>
          <w:lang w:val="en-GB"/>
        </w:rPr>
        <w:t>and meaning</w:t>
      </w:r>
      <w:bookmarkEnd w:id="210"/>
      <w:bookmarkEnd w:id="211"/>
    </w:p>
    <w:p w14:paraId="4EDFADB7"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respondents defined prosperity first as</w:t>
      </w:r>
    </w:p>
    <w:p w14:paraId="7618374B"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[s]alvation of the soul (Prt. JB).</w:t>
      </w:r>
    </w:p>
    <w:p w14:paraId="1A0E3514"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They explained that from it comes all that we need. In separate interviews, the pastors shared a reflection on 3 John 2 “...as your soul prospers…” in such a way that the prosperity of the soul, which is salvation, comes first and the rest follows. The pastors explained further:</w:t>
      </w:r>
    </w:p>
    <w:p w14:paraId="2E170B6C"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I believe if I ministered to someone who was in sin, and they receive Jesus Christ so they cross to the other side. I think that is [the] beginning of prosperity moving from darkness to light </w:t>
      </w:r>
      <w:r w:rsidRPr="00043C6A">
        <w:rPr>
          <w:rFonts w:ascii="Times New Roman" w:eastAsia="SimSun" w:hAnsi="Times New Roman" w:cs="Times New Roman"/>
          <w:i/>
          <w:color w:val="000000"/>
          <w:lang w:val="en-GB" w:eastAsia="zh-CN"/>
        </w:rPr>
        <w:t>(Prt. JB).</w:t>
      </w:r>
    </w:p>
    <w:p w14:paraId="451DE8D4" w14:textId="77777777" w:rsidR="00043C6A" w:rsidRPr="00043C6A" w:rsidRDefault="00043C6A" w:rsidP="00043C6A">
      <w:pPr>
        <w:spacing w:after="200" w:line="360" w:lineRule="auto"/>
        <w:contextualSpacing/>
        <w:jc w:val="both"/>
        <w:rPr>
          <w:rFonts w:ascii="Times New Roman" w:eastAsia="SimSun" w:hAnsi="Times New Roman" w:cs="Times New Roman"/>
          <w:i/>
          <w:color w:val="000000"/>
          <w:lang w:val="en-GB" w:eastAsia="zh-CN"/>
        </w:rPr>
      </w:pPr>
      <w:r w:rsidRPr="00043C6A">
        <w:rPr>
          <w:rFonts w:ascii="Times New Roman" w:eastAsia="Calibri" w:hAnsi="Times New Roman" w:cs="Times New Roman"/>
          <w:color w:val="000000"/>
          <w:sz w:val="24"/>
          <w:szCs w:val="24"/>
          <w:lang w:val="en-GB"/>
        </w:rPr>
        <w:t xml:space="preserve">The pastors, who are also called overseers, further mentioned that prosperity is advancement. They explained that it is </w:t>
      </w:r>
      <w:r w:rsidRPr="00043C6A">
        <w:rPr>
          <w:rFonts w:ascii="Times New Roman" w:eastAsia="SimSun" w:hAnsi="Times New Roman" w:cs="Times New Roman"/>
          <w:color w:val="000000"/>
          <w:sz w:val="24"/>
          <w:szCs w:val="24"/>
          <w:lang w:val="en-GB" w:eastAsia="zh-CN"/>
        </w:rPr>
        <w:t>a state of having</w:t>
      </w:r>
      <w:r w:rsidRPr="00043C6A">
        <w:rPr>
          <w:rFonts w:ascii="Times New Roman" w:eastAsia="SimSun" w:hAnsi="Times New Roman" w:cs="Times New Roman"/>
          <w:i/>
          <w:color w:val="000000"/>
          <w:lang w:val="en-GB" w:eastAsia="zh-CN"/>
        </w:rPr>
        <w:t xml:space="preserve"> </w:t>
      </w:r>
    </w:p>
    <w:p w14:paraId="2779E881"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color w:val="000000"/>
          <w:sz w:val="24"/>
          <w:szCs w:val="24"/>
          <w:lang w:val="en-GB"/>
        </w:rPr>
      </w:pPr>
      <w:r w:rsidRPr="00043C6A">
        <w:rPr>
          <w:rFonts w:ascii="Times New Roman" w:eastAsia="SimSun" w:hAnsi="Times New Roman" w:cs="Times New Roman"/>
          <w:i/>
          <w:color w:val="000000"/>
          <w:lang w:val="en-GB" w:eastAsia="zh-CN"/>
        </w:rPr>
        <w:t>success, achievement and advancement, in terms of wealth (Prt. JB).</w:t>
      </w:r>
    </w:p>
    <w:p w14:paraId="0AD96E64" w14:textId="77777777" w:rsidR="00043C6A" w:rsidRPr="00043C6A" w:rsidRDefault="00043C6A" w:rsidP="00043C6A">
      <w:pPr>
        <w:spacing w:after="200" w:line="360" w:lineRule="auto"/>
        <w:contextualSpacing/>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They also defined prosperity in the context of the Word of God:</w:t>
      </w:r>
    </w:p>
    <w:p w14:paraId="526C976B" w14:textId="77777777" w:rsidR="00043C6A" w:rsidRPr="00043C6A" w:rsidRDefault="00480003" w:rsidP="004467CD">
      <w:pPr>
        <w:spacing w:after="200" w:line="360" w:lineRule="auto"/>
        <w:ind w:left="576" w:right="576"/>
        <w:contextualSpacing/>
        <w:jc w:val="both"/>
        <w:rPr>
          <w:rFonts w:ascii="Times New Roman" w:eastAsia="Calibri" w:hAnsi="Times New Roman" w:cs="Times New Roman"/>
          <w:color w:val="000000"/>
          <w:sz w:val="24"/>
          <w:szCs w:val="24"/>
          <w:lang w:val="en-GB"/>
        </w:rPr>
      </w:pPr>
      <w:r>
        <w:rPr>
          <w:rFonts w:ascii="Times New Roman" w:eastAsia="SimSun" w:hAnsi="Times New Roman" w:cs="Times New Roman"/>
          <w:i/>
          <w:color w:val="000000"/>
          <w:lang w:val="en-GB" w:eastAsia="zh-CN"/>
        </w:rPr>
        <w:t>p</w:t>
      </w:r>
      <w:r w:rsidR="00043C6A" w:rsidRPr="00043C6A">
        <w:rPr>
          <w:rFonts w:ascii="Times New Roman" w:eastAsia="SimSun" w:hAnsi="Times New Roman" w:cs="Times New Roman"/>
          <w:i/>
          <w:color w:val="000000"/>
          <w:lang w:val="en-GB" w:eastAsia="zh-CN"/>
        </w:rPr>
        <w:t>eople are coming up to see that prosperity is not just seeing miracles or seeing the hand of God at that particular time but it’s to keep on the word of God (Prt. KZ).</w:t>
      </w:r>
    </w:p>
    <w:p w14:paraId="2AF9BA57" w14:textId="77777777" w:rsidR="00043C6A" w:rsidRPr="00043C6A" w:rsidRDefault="00043C6A" w:rsidP="00043C6A">
      <w:pPr>
        <w:keepNext/>
        <w:keepLines/>
        <w:spacing w:before="160" w:after="80"/>
        <w:outlineLvl w:val="2"/>
        <w:rPr>
          <w:rFonts w:ascii="Times New Roman" w:eastAsia="Calibri" w:hAnsi="Times New Roman" w:cs="Times New Roman"/>
          <w:b/>
          <w:bCs/>
          <w:i/>
          <w:iCs/>
          <w:color w:val="000000"/>
          <w:sz w:val="24"/>
          <w:szCs w:val="24"/>
          <w:lang w:val="en-GB"/>
        </w:rPr>
      </w:pPr>
      <w:bookmarkStart w:id="212" w:name="_Toc156657749"/>
      <w:bookmarkStart w:id="213" w:name="_Toc176798271"/>
      <w:bookmarkStart w:id="214" w:name="_Toc176822632"/>
      <w:r w:rsidRPr="00043C6A">
        <w:rPr>
          <w:rFonts w:ascii="Times New Roman" w:eastAsia="Calibri" w:hAnsi="Times New Roman" w:cs="Times New Roman"/>
          <w:bCs/>
          <w:i/>
          <w:iCs/>
          <w:color w:val="000000"/>
          <w:sz w:val="24"/>
          <w:szCs w:val="24"/>
          <w:lang w:val="en-GB"/>
        </w:rPr>
        <w:t>4.8.2</w:t>
      </w:r>
      <w:r w:rsidRPr="00043C6A">
        <w:rPr>
          <w:rFonts w:ascii="Times New Roman" w:eastAsia="Calibri" w:hAnsi="Times New Roman" w:cs="Times New Roman"/>
          <w:bCs/>
          <w:i/>
          <w:iCs/>
          <w:color w:val="000000"/>
          <w:sz w:val="24"/>
          <w:szCs w:val="24"/>
          <w:lang w:val="en-GB"/>
        </w:rPr>
        <w:tab/>
        <w:t>Images that illustrate prosperity in their lived faith</w:t>
      </w:r>
      <w:bookmarkEnd w:id="212"/>
      <w:bookmarkEnd w:id="213"/>
      <w:bookmarkEnd w:id="214"/>
    </w:p>
    <w:p w14:paraId="496E669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respondents unanimously agreed that it is all about the beauty of the house of the Lord, especially the front.</w:t>
      </w:r>
    </w:p>
    <w:p w14:paraId="2B6341B2"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We were able to put up the platform, it's now well carpeted you know, we have a good background (Prt. JB).</w:t>
      </w:r>
    </w:p>
    <w:p w14:paraId="19DC070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Furthermore, it was revealed that prosperity is visible:</w:t>
      </w:r>
    </w:p>
    <w:p w14:paraId="29068EAE"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It’s visible that someone is prospering, so, I am driving that is an indication that someone is what? Prospering (Prt. C).</w:t>
      </w:r>
    </w:p>
    <w:p w14:paraId="7B9C7BB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We are able to see things with our eyes. Something we are able to see with our eyes is an indication that there is prosperity (Prt. C).</w:t>
      </w:r>
    </w:p>
    <w:p w14:paraId="3D42A812" w14:textId="42DBA099" w:rsidR="00043C6A" w:rsidRPr="004467CD" w:rsidRDefault="00E06408" w:rsidP="00043C6A">
      <w:pPr>
        <w:spacing w:line="360" w:lineRule="auto"/>
        <w:ind w:right="576"/>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In fact, one of the documents the researcher</w:t>
      </w:r>
      <w:r w:rsidR="00043C6A" w:rsidRPr="004467CD">
        <w:rPr>
          <w:rFonts w:ascii="Times New Roman" w:eastAsia="Aptos" w:hAnsi="Times New Roman" w:cs="Times New Roman"/>
          <w:color w:val="000000"/>
          <w:sz w:val="24"/>
          <w:szCs w:val="24"/>
          <w:lang w:val="en-GB"/>
        </w:rPr>
        <w:t xml:space="preserve"> reviewed was a men’s programme on health and wealth creation sustainability.</w:t>
      </w:r>
    </w:p>
    <w:p w14:paraId="413681CC"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215" w:name="_Toc176798272"/>
      <w:bookmarkStart w:id="216" w:name="_Toc176822633"/>
      <w:r w:rsidRPr="00043C6A">
        <w:rPr>
          <w:rFonts w:ascii="Times New Roman" w:eastAsia="Times New Roman" w:hAnsi="Times New Roman" w:cs="Times New Roman"/>
          <w:bCs/>
          <w:i/>
          <w:iCs/>
          <w:color w:val="000000"/>
          <w:sz w:val="24"/>
          <w:szCs w:val="24"/>
          <w:lang w:val="en-GB"/>
        </w:rPr>
        <w:t>4.8.3</w:t>
      </w:r>
      <w:r w:rsidRPr="00043C6A">
        <w:rPr>
          <w:rFonts w:ascii="Times New Roman" w:eastAsia="Times New Roman" w:hAnsi="Times New Roman" w:cs="Times New Roman"/>
          <w:bCs/>
          <w:i/>
          <w:iCs/>
          <w:color w:val="000000"/>
          <w:sz w:val="24"/>
          <w:szCs w:val="24"/>
          <w:lang w:val="en-GB"/>
        </w:rPr>
        <w:tab/>
        <w:t>Mindset, spiritual exercise, and good health as images of prosperity</w:t>
      </w:r>
      <w:bookmarkEnd w:id="215"/>
      <w:bookmarkEnd w:id="216"/>
    </w:p>
    <w:p w14:paraId="631E3EF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pastors disclosed that members in their ministries or centres or indeed churches give generously. They described the giving as</w:t>
      </w:r>
    </w:p>
    <w:p w14:paraId="1A631527"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[a]n act of faith (Prt JB).</w:t>
      </w:r>
    </w:p>
    <w:p w14:paraId="662F373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one instance, the pastor stated:</w:t>
      </w:r>
    </w:p>
    <w:p w14:paraId="3C65D56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We just had a member who came and gave a contribution of K200,000 (equivalent to $3500 US) …during a service, so you see how giving is number one reflection of the person's faith that they can bring an amount they know like that… (Prt. JB).</w:t>
      </w:r>
    </w:p>
    <w:p w14:paraId="29B7BE0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was also revealed that members of these churches run big successful companies. They explained:</w:t>
      </w:r>
    </w:p>
    <w:p w14:paraId="09012F6B"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What I have seen with most of them is their companies; some have formed companies and these companies have grown (Prt. KZ).</w:t>
      </w:r>
    </w:p>
    <w:p w14:paraId="0D84C370" w14:textId="7EB41FA6" w:rsidR="00043C6A" w:rsidRPr="00043C6A" w:rsidRDefault="00E06408"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I</w:t>
      </w:r>
      <w:r w:rsidR="00043C6A" w:rsidRPr="00043C6A">
        <w:rPr>
          <w:rFonts w:ascii="Times New Roman" w:eastAsia="Aptos" w:hAnsi="Times New Roman" w:cs="Times New Roman"/>
          <w:color w:val="000000"/>
          <w:sz w:val="24"/>
          <w:szCs w:val="24"/>
          <w:lang w:val="en-GB"/>
        </w:rPr>
        <w:t>t was also revealed that, when we talk of imaging, imaging prosperity, it begins with the mind – What is it that someone thinks about? They explained:</w:t>
      </w:r>
    </w:p>
    <w:p w14:paraId="394A4F9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Thinking about prosperity right in one’s mind, when you begin to think about it, automatically the mentality that is birthed from there is the desire that will actually make you want to become rich and want to have the things that you think about (Prt. MC).</w:t>
      </w:r>
    </w:p>
    <w:p w14:paraId="72DB4A22" w14:textId="62B4DCAC" w:rsidR="00043C6A" w:rsidRPr="00043C6A" w:rsidRDefault="00E06408"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T</w:t>
      </w:r>
      <w:r w:rsidR="00043C6A" w:rsidRPr="00043C6A">
        <w:rPr>
          <w:rFonts w:ascii="Times New Roman" w:eastAsia="Aptos" w:hAnsi="Times New Roman" w:cs="Times New Roman"/>
          <w:color w:val="000000"/>
          <w:sz w:val="24"/>
          <w:szCs w:val="24"/>
          <w:lang w:val="en-GB"/>
        </w:rPr>
        <w:t>he pastors unanimously agreed, in different interviews, that imaging prosperity begins right from the mind. They explained that</w:t>
      </w:r>
    </w:p>
    <w:p w14:paraId="61B80019"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[o]ne must possess things, and one who possesses must confess positively (Prt. MC).</w:t>
      </w:r>
    </w:p>
    <w:p w14:paraId="6AE8A1C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explained that it begins with what we confess. There is power in what we confess. What does the Bible say was the question, and the answer was that God says, “I will do that which I hear you say” (Numbers14:28). Because of this, it was revealed that</w:t>
      </w:r>
    </w:p>
    <w:p w14:paraId="7992982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[o]ne must begin to say he or she is rich, even when he or she does not have, one must tell himself or herself that he or she is rich. The moment one begins to say that, then things of prosperity will be created in such a person (Prt. MC).</w:t>
      </w:r>
    </w:p>
    <w:p w14:paraId="07E3A94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Prosperity Faith pastors believe that utterances that abound in faith are critical for gaining prosperity.</w:t>
      </w:r>
    </w:p>
    <w:p w14:paraId="43E1903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In terms of spiritual exercises, the respondents believed that spiritual and numerical growth is prosperity. </w:t>
      </w:r>
    </w:p>
    <w:p w14:paraId="3F6640C8"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There is emphasis on numbers…we are more interested in numbers, as long as the church is packed (Pastor JB).</w:t>
      </w:r>
    </w:p>
    <w:p w14:paraId="50D01857"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Faith is spiritual and prosperity is the manifestation of one’s faith. When one is grounded in the Word, they will give generously and promote the prosperity of the entire assembly (Prt. BN).</w:t>
      </w:r>
    </w:p>
    <w:p w14:paraId="5A4299B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is clear, in this instance, that faith triggers a positive mindset. With this mindset, we can give generously and expect to receive in abundant measure.</w:t>
      </w:r>
    </w:p>
    <w:p w14:paraId="4810190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In terms of good health, the pastors described prosperity as experiencing good health and general well-being: </w:t>
      </w:r>
    </w:p>
    <w:p w14:paraId="2C9E3FE6"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Prosperity can take many forms beyond just financial abundance…it includes good health. Prosperity begins from that, (health), as the apostle John puts it, “as the soul prospers….” (2 John 1:2). Therefore, one must have a healthy soul. One must have a healthy relationship with God. In that sense, then one is prospering (Prt. MC).</w:t>
      </w:r>
    </w:p>
    <w:p w14:paraId="4E06202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overseers did not hesitate to state that wealth and health is everything.</w:t>
      </w:r>
    </w:p>
    <w:p w14:paraId="5C0CBB48"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17" w:name="_Toc156657750"/>
      <w:bookmarkStart w:id="218" w:name="_Toc176798273"/>
      <w:bookmarkStart w:id="219" w:name="_Toc176822634"/>
      <w:r w:rsidRPr="00043C6A">
        <w:rPr>
          <w:rFonts w:ascii="Times New Roman" w:eastAsia="Calibri" w:hAnsi="Times New Roman" w:cs="Times New Roman"/>
          <w:bCs/>
          <w:i/>
          <w:iCs/>
          <w:color w:val="000000"/>
          <w:sz w:val="24"/>
          <w:szCs w:val="24"/>
          <w:lang w:val="en-GB"/>
        </w:rPr>
        <w:t>4.8.4</w:t>
      </w:r>
      <w:r w:rsidRPr="00043C6A">
        <w:rPr>
          <w:rFonts w:ascii="Times New Roman" w:eastAsia="Calibri" w:hAnsi="Times New Roman" w:cs="Times New Roman"/>
          <w:bCs/>
          <w:i/>
          <w:iCs/>
          <w:color w:val="000000"/>
          <w:sz w:val="24"/>
          <w:szCs w:val="24"/>
          <w:lang w:val="en-GB"/>
        </w:rPr>
        <w:tab/>
        <w:t>Images that illustrate prosperity</w:t>
      </w:r>
      <w:bookmarkEnd w:id="217"/>
      <w:bookmarkEnd w:id="218"/>
      <w:bookmarkEnd w:id="219"/>
    </w:p>
    <w:p w14:paraId="6F7992B1"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pastors disclosed that the images described in their responses illustrate prosperity because</w:t>
      </w:r>
    </w:p>
    <w:p w14:paraId="25FD92D4" w14:textId="77777777" w:rsidR="00043C6A" w:rsidRPr="00043C6A" w:rsidRDefault="00043C6A" w:rsidP="00043C6A">
      <w:pPr>
        <w:spacing w:after="200" w:line="360" w:lineRule="auto"/>
        <w:ind w:left="576" w:right="576"/>
        <w:jc w:val="both"/>
        <w:rPr>
          <w:rFonts w:ascii="Times New Roman" w:eastAsia="Calibri" w:hAnsi="Times New Roman" w:cs="Times New Roman"/>
          <w:color w:val="000000"/>
          <w:lang w:val="en-GB"/>
        </w:rPr>
      </w:pPr>
      <w:r w:rsidRPr="00043C6A">
        <w:rPr>
          <w:rFonts w:ascii="Times New Roman" w:eastAsia="Calibri" w:hAnsi="Times New Roman" w:cs="Times New Roman"/>
          <w:i/>
          <w:color w:val="000000"/>
          <w:lang w:val="en-GB"/>
        </w:rPr>
        <w:t>[m]oney must be put to use and takes away images of impoverishment and brings about prosperity, financial help to needy people such as students and widows. Such undertakings are only possible with a prospering church with prospering people giving money to the church (Prt. BN).</w:t>
      </w:r>
    </w:p>
    <w:p w14:paraId="0BF692AE"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Furthermore, it was shown that the images illustrate prosperity:</w:t>
      </w:r>
    </w:p>
    <w:p w14:paraId="0D65D184"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 would just say it is faith. Faith in terms of the word of God. Do not forget that everything comes from God (Prt. KZ).</w:t>
      </w:r>
    </w:p>
    <w:p w14:paraId="16236031" w14:textId="53B6AB06"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overseers also revealed that the shared images illustrate prosperity because they speak wealth. We should see these images in the Bible in the life of, for example, Solomon and Abraham who had riches. The kind of life Abraham or Solomon had in terms of wealth was not ordinary</w:t>
      </w:r>
      <w:r w:rsidRPr="00043C6A">
        <w:rPr>
          <w:rFonts w:ascii="Times New Roman" w:eastAsia="Calibri" w:hAnsi="Times New Roman" w:cs="Times New Roman"/>
          <w:iCs/>
          <w:color w:val="000000"/>
          <w:lang w:val="en-GB"/>
        </w:rPr>
        <w:t>.</w:t>
      </w:r>
    </w:p>
    <w:p w14:paraId="662DE3DB"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lastRenderedPageBreak/>
        <w:t>Solomon despite being a King he was also prosperous king. So he is my favourite character. Also talk about his father David. David was prosperous if you read 1</w:t>
      </w:r>
      <w:r w:rsidRPr="00043C6A">
        <w:rPr>
          <w:rFonts w:ascii="Times New Roman" w:eastAsia="Calibri" w:hAnsi="Times New Roman" w:cs="Times New Roman"/>
          <w:i/>
          <w:color w:val="000000"/>
          <w:vertAlign w:val="superscript"/>
          <w:lang w:val="en-GB"/>
        </w:rPr>
        <w:t>st</w:t>
      </w:r>
      <w:r w:rsidRPr="00043C6A">
        <w:rPr>
          <w:rFonts w:ascii="Times New Roman" w:eastAsia="Calibri" w:hAnsi="Times New Roman" w:cs="Times New Roman"/>
          <w:i/>
          <w:color w:val="000000"/>
          <w:lang w:val="en-GB"/>
        </w:rPr>
        <w:t xml:space="preserve"> chronicles 29 were he donated for the temple for the building of the temple he was at the forefront to donate (Prt. C). </w:t>
      </w:r>
    </w:p>
    <w:p w14:paraId="098B4146"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Talk about Abraham, Abraham was prosperous there are many characters I can give who were prosperous Men of God in the Bible (Prt. C).</w:t>
      </w:r>
    </w:p>
    <w:p w14:paraId="3E53BF72"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These ministries and churches portray extraordinary living.</w:t>
      </w:r>
    </w:p>
    <w:p w14:paraId="2DE447EA"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20" w:name="_Toc156657751"/>
      <w:bookmarkStart w:id="221" w:name="_Toc176798274"/>
      <w:bookmarkStart w:id="222" w:name="_Toc176822635"/>
      <w:r w:rsidRPr="00043C6A">
        <w:rPr>
          <w:rFonts w:ascii="Times New Roman" w:eastAsia="Calibri" w:hAnsi="Times New Roman" w:cs="Times New Roman"/>
          <w:bCs/>
          <w:i/>
          <w:iCs/>
          <w:color w:val="000000"/>
          <w:sz w:val="24"/>
          <w:szCs w:val="24"/>
          <w:lang w:val="en-GB"/>
        </w:rPr>
        <w:t>4.8.5</w:t>
      </w:r>
      <w:r w:rsidRPr="00043C6A">
        <w:rPr>
          <w:rFonts w:ascii="Times New Roman" w:eastAsia="Calibri" w:hAnsi="Times New Roman" w:cs="Times New Roman"/>
          <w:bCs/>
          <w:i/>
          <w:iCs/>
          <w:color w:val="000000"/>
          <w:sz w:val="24"/>
          <w:szCs w:val="24"/>
          <w:lang w:val="en-GB"/>
        </w:rPr>
        <w:tab/>
        <w:t>The relationship of these images with faith</w:t>
      </w:r>
      <w:bookmarkEnd w:id="220"/>
      <w:bookmarkEnd w:id="221"/>
      <w:bookmarkEnd w:id="222"/>
    </w:p>
    <w:p w14:paraId="29A7AB22"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pastors revealed that prosperity is a manifestation of faith. They mentioned that without faith, there is no prosperity:</w:t>
      </w:r>
    </w:p>
    <w:p w14:paraId="205D0A00"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Man of God the word of God says faith without works is dead (Prt. C).</w:t>
      </w:r>
    </w:p>
    <w:p w14:paraId="2C5562E4" w14:textId="77777777" w:rsidR="00043C6A" w:rsidRPr="00043C6A" w:rsidRDefault="00043C6A" w:rsidP="00043C6A">
      <w:pPr>
        <w:spacing w:after="200" w:line="360" w:lineRule="auto"/>
        <w:jc w:val="both"/>
        <w:rPr>
          <w:rFonts w:ascii="Times New Roman" w:eastAsia="Calibri" w:hAnsi="Times New Roman" w:cs="Times New Roman"/>
          <w:i/>
          <w:color w:val="000000"/>
          <w:lang w:val="en-GB"/>
        </w:rPr>
      </w:pPr>
      <w:r w:rsidRPr="00043C6A">
        <w:rPr>
          <w:rFonts w:ascii="Times New Roman" w:eastAsia="Calibri" w:hAnsi="Times New Roman" w:cs="Times New Roman"/>
          <w:color w:val="000000"/>
          <w:sz w:val="24"/>
          <w:szCs w:val="24"/>
          <w:lang w:val="en-GB"/>
        </w:rPr>
        <w:t>They referred to James’ “faith without works is dead” (James 2:26). They explained that</w:t>
      </w:r>
    </w:p>
    <w:p w14:paraId="62BF83D7" w14:textId="77777777" w:rsidR="00043C6A" w:rsidRPr="00043C6A" w:rsidRDefault="00043C6A" w:rsidP="00043C6A">
      <w:pPr>
        <w:spacing w:after="200" w:line="360" w:lineRule="auto"/>
        <w:ind w:left="576" w:right="576"/>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i/>
          <w:color w:val="000000"/>
          <w:lang w:val="en-GB"/>
        </w:rPr>
        <w:t>[t]his faith should be a living faith not were the Father is rich and the children are wallowing in poverty (Prt. C).</w:t>
      </w:r>
    </w:p>
    <w:p w14:paraId="6831C617"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They further argued that “faith comes by hearing the word of God” (Romans 10:17). They explained that this faith </w:t>
      </w:r>
      <w:r w:rsidR="00480003" w:rsidRPr="00043C6A">
        <w:rPr>
          <w:rFonts w:ascii="Times New Roman" w:eastAsia="Calibri" w:hAnsi="Times New Roman" w:cs="Times New Roman"/>
          <w:color w:val="000000"/>
          <w:sz w:val="24"/>
          <w:szCs w:val="24"/>
          <w:lang w:val="en-GB"/>
        </w:rPr>
        <w:t>brings</w:t>
      </w:r>
      <w:r w:rsidRPr="00043C6A">
        <w:rPr>
          <w:rFonts w:ascii="Times New Roman" w:eastAsia="Calibri" w:hAnsi="Times New Roman" w:cs="Times New Roman"/>
          <w:color w:val="000000"/>
          <w:sz w:val="24"/>
          <w:szCs w:val="24"/>
          <w:lang w:val="en-GB"/>
        </w:rPr>
        <w:t xml:space="preserve"> results;</w:t>
      </w:r>
    </w:p>
    <w:p w14:paraId="58894B47"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number one reflection of the person's faith (Prt. JB).</w:t>
      </w:r>
    </w:p>
    <w:p w14:paraId="2619C45A"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Furthermore, they referred to Psalm 128: “Blessed are all who fear the LORD, who walk in His ways! For when you eat the fruit of your labour, blessings and prosperity will be yours”. They explained that</w:t>
      </w:r>
    </w:p>
    <w:p w14:paraId="458E7734"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[w]e shouldn't be talking about faith on the one hand when on the other hand there is nothing showing forth (Prt. C).</w:t>
      </w:r>
    </w:p>
    <w:p w14:paraId="057FDCD0" w14:textId="77777777" w:rsidR="00043C6A" w:rsidRPr="00043C6A" w:rsidRDefault="00043C6A" w:rsidP="00043C6A">
      <w:pPr>
        <w:spacing w:after="200" w:line="360" w:lineRule="auto"/>
        <w:ind w:right="576"/>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God gives us the power to create wealth (Deuteronomy 8:18).</w:t>
      </w:r>
    </w:p>
    <w:p w14:paraId="1546BFA7" w14:textId="77777777" w:rsidR="00043C6A" w:rsidRPr="00043C6A" w:rsidRDefault="00043C6A" w:rsidP="00043C6A">
      <w:pPr>
        <w:spacing w:after="200" w:line="360" w:lineRule="auto"/>
        <w:jc w:val="both"/>
        <w:rPr>
          <w:rFonts w:ascii="Times New Roman" w:eastAsia="Calibri" w:hAnsi="Times New Roman" w:cs="Times New Roman"/>
          <w:i/>
          <w:color w:val="000000"/>
          <w:sz w:val="24"/>
          <w:szCs w:val="24"/>
          <w:lang w:val="en-GB"/>
        </w:rPr>
      </w:pPr>
      <w:r w:rsidRPr="00043C6A">
        <w:rPr>
          <w:rFonts w:ascii="Times New Roman" w:eastAsia="Calibri" w:hAnsi="Times New Roman" w:cs="Times New Roman"/>
          <w:color w:val="000000"/>
          <w:sz w:val="24"/>
          <w:szCs w:val="24"/>
          <w:lang w:val="en-GB"/>
        </w:rPr>
        <w:t>This was stressed by the respondents concerning the relationship between faith and images of prosperity.</w:t>
      </w:r>
      <w:r w:rsidRPr="00043C6A">
        <w:rPr>
          <w:rFonts w:ascii="Times New Roman" w:eastAsia="Calibri" w:hAnsi="Times New Roman" w:cs="Times New Roman"/>
          <w:i/>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They explained: </w:t>
      </w:r>
    </w:p>
    <w:p w14:paraId="563323F6" w14:textId="77777777" w:rsidR="00043C6A" w:rsidRPr="00043C6A" w:rsidRDefault="00043C6A" w:rsidP="00043C6A">
      <w:pPr>
        <w:spacing w:after="200"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Calibri" w:hAnsi="Times New Roman" w:cs="Times New Roman"/>
          <w:i/>
          <w:color w:val="000000"/>
          <w:lang w:val="en-GB"/>
        </w:rPr>
        <w:t>Prosperity as seen in the images is wealth given by God.</w:t>
      </w:r>
      <w:r w:rsidRPr="00043C6A">
        <w:rPr>
          <w:rFonts w:ascii="Times New Roman" w:eastAsia="Aptos" w:hAnsi="Times New Roman" w:cs="Times New Roman"/>
          <w:i/>
          <w:color w:val="000000"/>
          <w:lang w:val="en-GB"/>
        </w:rPr>
        <w:t xml:space="preserve"> Achieving prosperity starts in the mind and faith must be put to work. Faith will confirm that one serves a God who blesses. </w:t>
      </w:r>
      <w:r w:rsidRPr="00043C6A">
        <w:rPr>
          <w:rFonts w:ascii="Times New Roman" w:eastAsia="Aptos" w:hAnsi="Times New Roman" w:cs="Times New Roman"/>
          <w:i/>
          <w:color w:val="000000"/>
          <w:lang w:val="en-GB"/>
        </w:rPr>
        <w:lastRenderedPageBreak/>
        <w:t>Faith is the evidence of God’s work. So without faith there is no material possession (Prt. MC).</w:t>
      </w:r>
    </w:p>
    <w:p w14:paraId="02F77A59"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poor in these churches are to put faith to use and never to limit God. Abraham is an inspirational man of faith and a man of wealth (Prt. MC).</w:t>
      </w:r>
    </w:p>
    <w:p w14:paraId="6B1D63F9"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reference to Abraham resonates with a sermon the researcher heard at one of the three churches visited. It was about the blessings we find in Abraham and how we can inherit those blessings. He mentioned that Abraham possesses the blessings of health, wealth, and righteousness. In his preaching, however, he only spoke about health and wealth. The following is an excerpt from his sermon:</w:t>
      </w:r>
    </w:p>
    <w:p w14:paraId="619137C6"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sidDel="0039066C">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Title “Abraham’s secret to thriving in famine is recorded below”</w:t>
      </w:r>
    </w:p>
    <w:p w14:paraId="1B15A27D"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Text: Galatians 3:29, Genesis 26:1-16 </w:t>
      </w:r>
    </w:p>
    <w:p w14:paraId="28075D0B" w14:textId="77777777" w:rsidR="00043C6A" w:rsidRPr="00043C6A" w:rsidRDefault="00043C6A" w:rsidP="00043C6A">
      <w:pPr>
        <w:numPr>
          <w:ilvl w:val="0"/>
          <w:numId w:val="10"/>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Qualification for the blessing – belong to Christ and you will become Abraham’s seed.</w:t>
      </w:r>
    </w:p>
    <w:p w14:paraId="3D893B59" w14:textId="77777777" w:rsidR="00043C6A" w:rsidRPr="00043C6A" w:rsidRDefault="00043C6A" w:rsidP="00043C6A">
      <w:pPr>
        <w:numPr>
          <w:ilvl w:val="0"/>
          <w:numId w:val="11"/>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To be Abraham’s seed is to be heir according to God’s promise.</w:t>
      </w:r>
    </w:p>
    <w:p w14:paraId="54B6A2B1" w14:textId="77777777" w:rsidR="00043C6A" w:rsidRPr="00043C6A" w:rsidRDefault="00043C6A" w:rsidP="00043C6A">
      <w:pPr>
        <w:numPr>
          <w:ilvl w:val="0"/>
          <w:numId w:val="11"/>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Isaac is Abraham’s seed by birth and by faith. He is therefore just like us.</w:t>
      </w:r>
    </w:p>
    <w:p w14:paraId="7D8C4693" w14:textId="77777777" w:rsidR="00043C6A" w:rsidRPr="00043C6A" w:rsidRDefault="00043C6A" w:rsidP="00043C6A">
      <w:pPr>
        <w:numPr>
          <w:ilvl w:val="0"/>
          <w:numId w:val="11"/>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As heir, God says He wants to give you properties, houses, cars and land but unbelievers are living in those houses, driving those cars, having those monies.</w:t>
      </w:r>
    </w:p>
    <w:p w14:paraId="097C7349" w14:textId="77777777" w:rsidR="00043C6A" w:rsidRPr="00043C6A" w:rsidRDefault="00043C6A" w:rsidP="00043C6A">
      <w:pPr>
        <w:numPr>
          <w:ilvl w:val="0"/>
          <w:numId w:val="10"/>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But there is what is called transfer of wealth. It is explained in Deuteronomy 1:10-11.</w:t>
      </w:r>
    </w:p>
    <w:p w14:paraId="065F70FE" w14:textId="77777777" w:rsidR="00043C6A" w:rsidRPr="00043C6A" w:rsidRDefault="00043C6A" w:rsidP="00043C6A">
      <w:pPr>
        <w:numPr>
          <w:ilvl w:val="0"/>
          <w:numId w:val="12"/>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Egypt is a picture of something visible (the country depended on the river Nile).</w:t>
      </w:r>
    </w:p>
    <w:p w14:paraId="167E7FF7" w14:textId="77777777" w:rsidR="00043C6A" w:rsidRPr="00043C6A" w:rsidRDefault="00043C6A" w:rsidP="00043C6A">
      <w:pPr>
        <w:numPr>
          <w:ilvl w:val="0"/>
          <w:numId w:val="12"/>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But seeds of Abraham depend on the rain water (something invisible).</w:t>
      </w:r>
    </w:p>
    <w:p w14:paraId="0DFFE958" w14:textId="77777777" w:rsidR="00043C6A" w:rsidRPr="00043C6A" w:rsidRDefault="00043C6A" w:rsidP="00043C6A">
      <w:pPr>
        <w:numPr>
          <w:ilvl w:val="0"/>
          <w:numId w:val="12"/>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In the year of famine, Isaac sowed his seed and reaped a hundred-fold.</w:t>
      </w:r>
    </w:p>
    <w:p w14:paraId="2DA79ACE" w14:textId="77777777" w:rsidR="00043C6A" w:rsidRPr="00043C6A" w:rsidRDefault="00043C6A" w:rsidP="00043C6A">
      <w:pPr>
        <w:numPr>
          <w:ilvl w:val="0"/>
          <w:numId w:val="12"/>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devil doesn’t want you to sow because he knows you will receive a hundred-fold of your blessings.</w:t>
      </w:r>
    </w:p>
    <w:p w14:paraId="11EA8F67" w14:textId="77777777" w:rsidR="00043C6A" w:rsidRPr="00043C6A" w:rsidRDefault="00043C6A" w:rsidP="00043C6A">
      <w:pPr>
        <w:numPr>
          <w:ilvl w:val="0"/>
          <w:numId w:val="12"/>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I prophesy that this year you will prosper. You are not ordinary. You belong to Abraham as a seed. </w:t>
      </w:r>
    </w:p>
    <w:p w14:paraId="6E8C2F97" w14:textId="77777777" w:rsidR="00043C6A" w:rsidRPr="00043C6A" w:rsidRDefault="00043C6A" w:rsidP="00043C6A">
      <w:pPr>
        <w:numPr>
          <w:ilvl w:val="0"/>
          <w:numId w:val="10"/>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Isaac sowed!</w:t>
      </w:r>
    </w:p>
    <w:p w14:paraId="130AB782" w14:textId="77777777" w:rsidR="00043C6A" w:rsidRPr="00043C6A" w:rsidRDefault="00043C6A" w:rsidP="00043C6A">
      <w:pPr>
        <w:numPr>
          <w:ilvl w:val="0"/>
          <w:numId w:val="13"/>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He sowed after God protected his marriage from Abimelech and the people of Gerar.</w:t>
      </w:r>
    </w:p>
    <w:p w14:paraId="1D2EAF40" w14:textId="77777777" w:rsidR="00043C6A" w:rsidRPr="00043C6A" w:rsidRDefault="00043C6A" w:rsidP="00043C6A">
      <w:pPr>
        <w:numPr>
          <w:ilvl w:val="0"/>
          <w:numId w:val="13"/>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When things have changed about you for the better, sow a seed. It is the only way you get a blessing of health and wealth and your blessing is sustained.</w:t>
      </w:r>
    </w:p>
    <w:p w14:paraId="2305E67F" w14:textId="77777777" w:rsidR="00043C6A" w:rsidRPr="00043C6A" w:rsidRDefault="00043C6A" w:rsidP="00043C6A">
      <w:pPr>
        <w:numPr>
          <w:ilvl w:val="0"/>
          <w:numId w:val="13"/>
        </w:numPr>
        <w:spacing w:after="200" w:line="360" w:lineRule="auto"/>
        <w:ind w:right="576"/>
        <w:contextualSpacing/>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God wants to give you the blessing of Abraham. He wants you to be rich…oh sorry he wants you to be very rich. </w:t>
      </w:r>
    </w:p>
    <w:p w14:paraId="34684B1D" w14:textId="77777777" w:rsidR="00043C6A" w:rsidRPr="00043C6A" w:rsidRDefault="00043C6A" w:rsidP="00043C6A">
      <w:pPr>
        <w:numPr>
          <w:ilvl w:val="0"/>
          <w:numId w:val="13"/>
        </w:numPr>
        <w:spacing w:after="200" w:line="360" w:lineRule="auto"/>
        <w:ind w:right="576"/>
        <w:contextualSpacing/>
        <w:jc w:val="both"/>
        <w:rPr>
          <w:rFonts w:ascii="Times New Roman" w:eastAsia="Aptos" w:hAnsi="Times New Roman" w:cs="Times New Roman"/>
          <w:color w:val="000000"/>
          <w:lang w:val="en-GB"/>
        </w:rPr>
      </w:pPr>
      <w:r w:rsidRPr="00043C6A">
        <w:rPr>
          <w:rFonts w:ascii="Times New Roman" w:eastAsia="Aptos" w:hAnsi="Times New Roman" w:cs="Times New Roman"/>
          <w:color w:val="000000"/>
          <w:lang w:val="en-GB"/>
        </w:rPr>
        <w:lastRenderedPageBreak/>
        <w:t>The question was</w:t>
      </w:r>
      <w:r w:rsidRPr="00043C6A">
        <w:rPr>
          <w:rFonts w:ascii="Times New Roman" w:eastAsia="Aptos" w:hAnsi="Times New Roman" w:cs="Times New Roman"/>
          <w:i/>
          <w:color w:val="000000"/>
          <w:lang w:val="en-GB"/>
        </w:rPr>
        <w:t xml:space="preserve">…do you want the blessing of Abraham? </w:t>
      </w:r>
      <w:r w:rsidRPr="00043C6A">
        <w:rPr>
          <w:rFonts w:ascii="Times New Roman" w:eastAsia="Aptos" w:hAnsi="Times New Roman" w:cs="Times New Roman"/>
          <w:color w:val="000000"/>
          <w:lang w:val="en-GB"/>
        </w:rPr>
        <w:t>And the congregation answered in the affirmative…</w:t>
      </w:r>
    </w:p>
    <w:p w14:paraId="20165B1F" w14:textId="77777777" w:rsidR="00043C6A" w:rsidRPr="004467CD" w:rsidRDefault="00043C6A" w:rsidP="00043C6A">
      <w:pPr>
        <w:spacing w:after="200" w:line="360" w:lineRule="auto"/>
        <w:ind w:right="576"/>
        <w:jc w:val="both"/>
        <w:rPr>
          <w:rFonts w:ascii="Times New Roman" w:eastAsia="Aptos" w:hAnsi="Times New Roman" w:cs="Times New Roman"/>
          <w:color w:val="000000"/>
          <w:sz w:val="24"/>
          <w:szCs w:val="24"/>
          <w:lang w:val="en-GB"/>
        </w:rPr>
      </w:pPr>
      <w:r w:rsidRPr="004467CD">
        <w:rPr>
          <w:rFonts w:ascii="Times New Roman" w:eastAsia="Aptos" w:hAnsi="Times New Roman" w:cs="Times New Roman"/>
          <w:color w:val="000000"/>
          <w:sz w:val="24"/>
          <w:szCs w:val="24"/>
          <w:lang w:val="en-GB"/>
        </w:rPr>
        <w:t xml:space="preserve">Many stood up and came to the front to give </w:t>
      </w:r>
      <w:r w:rsidRPr="004467CD">
        <w:rPr>
          <w:rFonts w:ascii="Times New Roman" w:eastAsia="Aptos" w:hAnsi="Times New Roman" w:cs="Times New Roman"/>
          <w:i/>
          <w:color w:val="000000"/>
          <w:sz w:val="24"/>
          <w:szCs w:val="24"/>
          <w:lang w:val="en-GB"/>
        </w:rPr>
        <w:t xml:space="preserve">seed </w:t>
      </w:r>
      <w:r w:rsidRPr="004467CD">
        <w:rPr>
          <w:rFonts w:ascii="Times New Roman" w:eastAsia="Aptos" w:hAnsi="Times New Roman" w:cs="Times New Roman"/>
          <w:color w:val="000000"/>
          <w:sz w:val="24"/>
          <w:szCs w:val="24"/>
          <w:lang w:val="en-GB"/>
        </w:rPr>
        <w:t xml:space="preserve">for the good things God had done for them. But many gave because they </w:t>
      </w:r>
      <w:r w:rsidRPr="004467CD">
        <w:rPr>
          <w:rFonts w:ascii="Times New Roman" w:eastAsia="Aptos" w:hAnsi="Times New Roman" w:cs="Times New Roman"/>
          <w:i/>
          <w:color w:val="000000"/>
          <w:sz w:val="24"/>
          <w:szCs w:val="24"/>
          <w:lang w:val="en-GB"/>
        </w:rPr>
        <w:t>believed</w:t>
      </w:r>
      <w:r w:rsidRPr="004467CD">
        <w:rPr>
          <w:rFonts w:ascii="Times New Roman" w:eastAsia="Aptos" w:hAnsi="Times New Roman" w:cs="Times New Roman"/>
          <w:color w:val="000000"/>
          <w:sz w:val="24"/>
          <w:szCs w:val="24"/>
          <w:lang w:val="en-GB"/>
        </w:rPr>
        <w:t xml:space="preserve"> God’s promises. Prayers and deliverance continued thereafter.</w:t>
      </w:r>
    </w:p>
    <w:p w14:paraId="14B287F6"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23" w:name="_Toc156657752"/>
      <w:bookmarkStart w:id="224" w:name="_Toc176798275"/>
      <w:bookmarkStart w:id="225" w:name="_Toc176822636"/>
      <w:r w:rsidRPr="00043C6A">
        <w:rPr>
          <w:rFonts w:ascii="Times New Roman" w:eastAsia="Calibri" w:hAnsi="Times New Roman" w:cs="Times New Roman"/>
          <w:bCs/>
          <w:i/>
          <w:iCs/>
          <w:color w:val="000000"/>
          <w:sz w:val="24"/>
          <w:szCs w:val="24"/>
          <w:lang w:val="en-GB"/>
        </w:rPr>
        <w:t>4.8.6</w:t>
      </w:r>
      <w:r w:rsidRPr="00043C6A">
        <w:rPr>
          <w:rFonts w:ascii="Times New Roman" w:eastAsia="Calibri" w:hAnsi="Times New Roman" w:cs="Times New Roman"/>
          <w:bCs/>
          <w:i/>
          <w:iCs/>
          <w:color w:val="000000"/>
          <w:sz w:val="24"/>
          <w:szCs w:val="24"/>
          <w:lang w:val="en-GB"/>
        </w:rPr>
        <w:tab/>
        <w:t>The role of the congregation in the development of faith</w:t>
      </w:r>
      <w:bookmarkEnd w:id="223"/>
      <w:bookmarkEnd w:id="224"/>
      <w:bookmarkEnd w:id="225"/>
    </w:p>
    <w:p w14:paraId="201697B9"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clergy disclosed that faith is developed by their members when they are ministered to. </w:t>
      </w:r>
    </w:p>
    <w:p w14:paraId="1DC76642"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People do evangelism every week, every weekend they’ll go out without my presence. They’ll just tell me we are at the market preaching we are 3 to 10 people, and they encourage my faith. I have people who do that, they will come here and pray without me being around. When I see such, I think my faith is stirred up and encouraged, because I know what I'm teaching, people practise what I teach (Prt. BN).</w:t>
      </w:r>
    </w:p>
    <w:p w14:paraId="05AAA17C" w14:textId="77777777" w:rsidR="00043C6A" w:rsidRPr="00043C6A" w:rsidRDefault="00043C6A" w:rsidP="00043C6A">
      <w:pPr>
        <w:spacing w:after="0" w:line="360" w:lineRule="auto"/>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 xml:space="preserve">Another aspect in the development of faith is based on the obedience to the Word of God. When members become doers of the Word taught to them, the pastor’s faith grows. </w:t>
      </w:r>
    </w:p>
    <w:p w14:paraId="7E01CBAA" w14:textId="77777777" w:rsidR="00043C6A" w:rsidRPr="00043C6A" w:rsidRDefault="00043C6A" w:rsidP="00043C6A">
      <w:pPr>
        <w:spacing w:after="0" w:line="360" w:lineRule="auto"/>
        <w:ind w:left="576" w:right="576"/>
        <w:jc w:val="both"/>
        <w:rPr>
          <w:rFonts w:ascii="Times New Roman" w:eastAsia="Calibri" w:hAnsi="Times New Roman" w:cs="Times New Roman"/>
          <w:i/>
          <w:color w:val="000000"/>
          <w:lang w:val="en-GB"/>
        </w:rPr>
      </w:pPr>
      <w:r w:rsidRPr="00043C6A">
        <w:rPr>
          <w:rFonts w:ascii="Times New Roman" w:eastAsia="SimSun" w:hAnsi="Times New Roman" w:cs="Times New Roman"/>
          <w:i/>
          <w:color w:val="000000"/>
          <w:lang w:val="en-GB" w:eastAsia="zh-CN"/>
        </w:rPr>
        <w:t xml:space="preserve">People begin to follow what actually is being preached, I think that is encouraging, you know, to your faith, of course, I know, I usually say ministry is bittersweet, you know, I think through the bitter times, our character, our faith is built up </w:t>
      </w:r>
      <w:r w:rsidRPr="00043C6A">
        <w:rPr>
          <w:rFonts w:ascii="Times New Roman" w:eastAsia="Calibri" w:hAnsi="Times New Roman" w:cs="Times New Roman"/>
          <w:i/>
          <w:color w:val="000000"/>
          <w:lang w:val="en-GB"/>
        </w:rPr>
        <w:t>(Prt. JB).</w:t>
      </w:r>
    </w:p>
    <w:p w14:paraId="25EF2CC0" w14:textId="77777777" w:rsidR="00043C6A" w:rsidRPr="00043C6A" w:rsidRDefault="00043C6A" w:rsidP="00043C6A">
      <w:pPr>
        <w:spacing w:after="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Finally, the overseers explained that seeing members prospering is a sure way that “my faith as a pastor is put to good use”.</w:t>
      </w:r>
    </w:p>
    <w:p w14:paraId="63947C1E" w14:textId="77777777" w:rsidR="00043C6A" w:rsidRPr="00043C6A" w:rsidRDefault="00480003" w:rsidP="004467CD">
      <w:pPr>
        <w:spacing w:after="0" w:line="360" w:lineRule="auto"/>
        <w:ind w:left="576" w:right="576"/>
        <w:jc w:val="both"/>
        <w:rPr>
          <w:rFonts w:ascii="Times New Roman" w:eastAsia="Aptos" w:hAnsi="Times New Roman" w:cs="Times New Roman"/>
          <w:color w:val="000000"/>
          <w:sz w:val="24"/>
          <w:szCs w:val="24"/>
          <w:lang w:val="en-GB"/>
        </w:rPr>
      </w:pPr>
      <w:r>
        <w:rPr>
          <w:rFonts w:ascii="Times New Roman" w:eastAsia="Calibri" w:hAnsi="Times New Roman" w:cs="Times New Roman"/>
          <w:i/>
          <w:color w:val="000000"/>
          <w:lang w:val="en-GB"/>
        </w:rPr>
        <w:t>I</w:t>
      </w:r>
      <w:r w:rsidR="00043C6A" w:rsidRPr="00043C6A">
        <w:rPr>
          <w:rFonts w:ascii="Times New Roman" w:eastAsia="Calibri" w:hAnsi="Times New Roman" w:cs="Times New Roman"/>
          <w:i/>
          <w:color w:val="000000"/>
          <w:lang w:val="en-GB"/>
        </w:rPr>
        <w:t>f you see your members ah! Prospering they are able to drive, they are able to buy mansions, they are able to buy farms, your faith will also grow to continue doing ministry to continue teaching what you are teaching (Prt. C).</w:t>
      </w:r>
    </w:p>
    <w:p w14:paraId="526A77D8" w14:textId="77777777" w:rsidR="00043C6A" w:rsidRPr="00043C6A" w:rsidRDefault="00043C6A" w:rsidP="004467CD">
      <w:pPr>
        <w:keepNext/>
        <w:keepLines/>
        <w:spacing w:before="160" w:after="80"/>
        <w:ind w:left="576" w:hanging="576"/>
        <w:outlineLvl w:val="1"/>
        <w:rPr>
          <w:rFonts w:ascii="Times New Roman" w:eastAsia="Times New Roman" w:hAnsi="Times New Roman" w:cs="Times New Roman"/>
          <w:b/>
          <w:color w:val="000000"/>
          <w:sz w:val="28"/>
          <w:szCs w:val="28"/>
          <w:lang w:val="en-GB"/>
        </w:rPr>
      </w:pPr>
      <w:bookmarkStart w:id="226" w:name="_Toc156657753"/>
      <w:bookmarkStart w:id="227" w:name="_Toc176798276"/>
      <w:bookmarkStart w:id="228" w:name="_Toc176822637"/>
      <w:r w:rsidRPr="00043C6A">
        <w:rPr>
          <w:rFonts w:ascii="Times New Roman" w:eastAsia="Times New Roman" w:hAnsi="Times New Roman" w:cs="Times New Roman"/>
          <w:b/>
          <w:color w:val="000000"/>
          <w:sz w:val="28"/>
          <w:szCs w:val="28"/>
          <w:lang w:val="en-GB"/>
        </w:rPr>
        <w:t>4.9</w:t>
      </w:r>
      <w:r w:rsidRPr="00043C6A">
        <w:rPr>
          <w:rFonts w:ascii="Times New Roman" w:eastAsia="Times New Roman" w:hAnsi="Times New Roman" w:cs="Times New Roman"/>
          <w:b/>
          <w:color w:val="000000"/>
          <w:sz w:val="28"/>
          <w:szCs w:val="28"/>
          <w:lang w:val="en-GB"/>
        </w:rPr>
        <w:tab/>
        <w:t>Interview items - Members from the Reformed Church</w:t>
      </w:r>
      <w:bookmarkEnd w:id="226"/>
      <w:r w:rsidRPr="00043C6A">
        <w:rPr>
          <w:rFonts w:ascii="Times New Roman" w:eastAsia="Times New Roman" w:hAnsi="Times New Roman" w:cs="Times New Roman"/>
          <w:b/>
          <w:color w:val="000000"/>
          <w:sz w:val="28"/>
          <w:szCs w:val="28"/>
          <w:lang w:val="en-GB"/>
        </w:rPr>
        <w:t xml:space="preserve"> in Zambia</w:t>
      </w:r>
      <w:bookmarkEnd w:id="227"/>
      <w:bookmarkEnd w:id="228"/>
    </w:p>
    <w:p w14:paraId="5984775A" w14:textId="13A76B10" w:rsidR="00043C6A" w:rsidRPr="00043C6A" w:rsidRDefault="00E06408" w:rsidP="00043C6A">
      <w:pPr>
        <w:spacing w:after="200" w:line="360" w:lineRule="auto"/>
        <w:contextualSpacing/>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043C6A" w:rsidRPr="00043C6A">
        <w:rPr>
          <w:rFonts w:ascii="Times New Roman" w:eastAsia="Calibri" w:hAnsi="Times New Roman" w:cs="Times New Roman"/>
          <w:color w:val="000000"/>
          <w:sz w:val="24"/>
          <w:szCs w:val="24"/>
          <w:lang w:val="en-GB"/>
        </w:rPr>
        <w:t>he five respondents included four males and one female. Four of the interviewees were above the age of 40 years and one, a youth, was less than 35 years old. According to the respondents,</w:t>
      </w:r>
    </w:p>
    <w:p w14:paraId="49E3A863"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RCZ is a cherished church, even though it is labelled as a “traditional church” (Mrs RM).</w:t>
      </w:r>
    </w:p>
    <w:p w14:paraId="3DBFBEFF" w14:textId="7CFB324A" w:rsidR="00043C6A" w:rsidRPr="00043C6A" w:rsidRDefault="00E06408" w:rsidP="00043C6A">
      <w:pPr>
        <w:spacing w:after="200" w:line="360" w:lineRule="auto"/>
        <w:contextualSpacing/>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1B22D2">
        <w:rPr>
          <w:rFonts w:ascii="Times New Roman" w:eastAsia="Calibri" w:hAnsi="Times New Roman" w:cs="Times New Roman"/>
          <w:color w:val="000000"/>
          <w:sz w:val="24"/>
          <w:szCs w:val="24"/>
          <w:lang w:val="en-GB"/>
        </w:rPr>
        <w:t>h</w:t>
      </w:r>
      <w:r w:rsidR="00043C6A" w:rsidRPr="00043C6A">
        <w:rPr>
          <w:rFonts w:ascii="Times New Roman" w:eastAsia="Calibri" w:hAnsi="Times New Roman" w:cs="Times New Roman"/>
          <w:color w:val="000000"/>
          <w:sz w:val="24"/>
          <w:szCs w:val="24"/>
          <w:lang w:val="en-GB"/>
        </w:rPr>
        <w:t>is refers to the fact that missionaries of the DRC of South Africa</w:t>
      </w:r>
      <w:r w:rsidR="001B22D2">
        <w:rPr>
          <w:rFonts w:ascii="Times New Roman" w:eastAsia="Calibri" w:hAnsi="Times New Roman" w:cs="Times New Roman"/>
          <w:color w:val="000000"/>
          <w:sz w:val="24"/>
          <w:szCs w:val="24"/>
          <w:lang w:val="en-GB"/>
        </w:rPr>
        <w:t xml:space="preserve"> established it</w:t>
      </w:r>
      <w:r w:rsidR="00043C6A" w:rsidRPr="00043C6A">
        <w:rPr>
          <w:rFonts w:ascii="Times New Roman" w:eastAsia="Calibri" w:hAnsi="Times New Roman" w:cs="Times New Roman"/>
          <w:color w:val="000000"/>
          <w:sz w:val="24"/>
          <w:szCs w:val="24"/>
          <w:lang w:val="en-GB"/>
        </w:rPr>
        <w:t xml:space="preserve">. The church’s religious and liturgical practices have remained aligned </w:t>
      </w:r>
      <w:r w:rsidR="001B22D2">
        <w:rPr>
          <w:rFonts w:ascii="Times New Roman" w:eastAsia="Calibri" w:hAnsi="Times New Roman" w:cs="Times New Roman"/>
          <w:color w:val="000000"/>
          <w:sz w:val="24"/>
          <w:szCs w:val="24"/>
          <w:lang w:val="en-GB"/>
        </w:rPr>
        <w:t>wi</w:t>
      </w:r>
      <w:r w:rsidR="00043C6A" w:rsidRPr="00043C6A">
        <w:rPr>
          <w:rFonts w:ascii="Times New Roman" w:eastAsia="Calibri" w:hAnsi="Times New Roman" w:cs="Times New Roman"/>
          <w:color w:val="000000"/>
          <w:sz w:val="24"/>
          <w:szCs w:val="24"/>
          <w:lang w:val="en-GB"/>
        </w:rPr>
        <w:t>t</w:t>
      </w:r>
      <w:r w:rsidR="001B22D2">
        <w:rPr>
          <w:rFonts w:ascii="Times New Roman" w:eastAsia="Calibri" w:hAnsi="Times New Roman" w:cs="Times New Roman"/>
          <w:color w:val="000000"/>
          <w:sz w:val="24"/>
          <w:szCs w:val="24"/>
          <w:lang w:val="en-GB"/>
        </w:rPr>
        <w:t>h</w:t>
      </w:r>
      <w:r w:rsidR="00043C6A" w:rsidRPr="00043C6A">
        <w:rPr>
          <w:rFonts w:ascii="Times New Roman" w:eastAsia="Calibri" w:hAnsi="Times New Roman" w:cs="Times New Roman"/>
          <w:color w:val="000000"/>
          <w:sz w:val="24"/>
          <w:szCs w:val="24"/>
          <w:lang w:val="en-GB"/>
        </w:rPr>
        <w:t xml:space="preserve"> the parent missionary church. The RCZ has existe</w:t>
      </w:r>
      <w:r w:rsidR="001B22D2">
        <w:rPr>
          <w:rFonts w:ascii="Times New Roman" w:eastAsia="Calibri" w:hAnsi="Times New Roman" w:cs="Times New Roman"/>
          <w:color w:val="000000"/>
          <w:sz w:val="24"/>
          <w:szCs w:val="24"/>
          <w:lang w:val="en-GB"/>
        </w:rPr>
        <w:t>d</w:t>
      </w:r>
      <w:r w:rsidR="00043C6A" w:rsidRPr="00043C6A">
        <w:rPr>
          <w:rFonts w:ascii="Times New Roman" w:eastAsia="Calibri" w:hAnsi="Times New Roman" w:cs="Times New Roman"/>
          <w:color w:val="000000"/>
          <w:sz w:val="24"/>
          <w:szCs w:val="24"/>
          <w:lang w:val="en-GB"/>
        </w:rPr>
        <w:t xml:space="preserve"> for over 120 years and has expanded in almost all the provinces in Zambia. </w:t>
      </w:r>
    </w:p>
    <w:p w14:paraId="000F1F19"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29" w:name="_Toc156657754"/>
      <w:bookmarkStart w:id="230" w:name="_Toc176798277"/>
      <w:bookmarkStart w:id="231" w:name="_Toc176822638"/>
      <w:r w:rsidRPr="00043C6A">
        <w:rPr>
          <w:rFonts w:ascii="Times New Roman" w:eastAsia="Calibri" w:hAnsi="Times New Roman" w:cs="Times New Roman"/>
          <w:bCs/>
          <w:i/>
          <w:iCs/>
          <w:color w:val="000000"/>
          <w:sz w:val="24"/>
          <w:szCs w:val="24"/>
          <w:lang w:val="en-GB"/>
        </w:rPr>
        <w:lastRenderedPageBreak/>
        <w:t>4.9.1</w:t>
      </w:r>
      <w:r w:rsidRPr="00043C6A">
        <w:rPr>
          <w:rFonts w:ascii="Times New Roman" w:eastAsia="Calibri" w:hAnsi="Times New Roman" w:cs="Times New Roman"/>
          <w:bCs/>
          <w:i/>
          <w:iCs/>
          <w:color w:val="000000"/>
          <w:sz w:val="24"/>
          <w:szCs w:val="24"/>
          <w:lang w:val="en-GB"/>
        </w:rPr>
        <w:tab/>
        <w:t xml:space="preserve">Prosperity: Definition </w:t>
      </w:r>
      <w:bookmarkEnd w:id="229"/>
      <w:r w:rsidRPr="00043C6A">
        <w:rPr>
          <w:rFonts w:ascii="Times New Roman" w:eastAsia="Calibri" w:hAnsi="Times New Roman" w:cs="Times New Roman"/>
          <w:bCs/>
          <w:i/>
          <w:iCs/>
          <w:color w:val="000000"/>
          <w:sz w:val="24"/>
          <w:szCs w:val="24"/>
          <w:lang w:val="en-GB"/>
        </w:rPr>
        <w:t>and meaning</w:t>
      </w:r>
      <w:bookmarkEnd w:id="230"/>
      <w:bookmarkEnd w:id="231"/>
    </w:p>
    <w:p w14:paraId="5F28A91E"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respondents defined prosperity as a condition where everything is going well with someone who is in Christ Jesus. </w:t>
      </w:r>
    </w:p>
    <w:p w14:paraId="35ECD617"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[P]rosperity is also salvation (Mrs RM).</w:t>
      </w:r>
    </w:p>
    <w:p w14:paraId="59DE10F0"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other words, prosperity is both internal and external well-being so much so that</w:t>
      </w:r>
    </w:p>
    <w:p w14:paraId="373CA633"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[w]hen we bring the message of salvation, we should look at their lives in totality (Mr ES).</w:t>
      </w:r>
    </w:p>
    <w:p w14:paraId="2CC0B24B" w14:textId="77777777" w:rsidR="00043C6A" w:rsidRPr="00043C6A" w:rsidRDefault="00043C6A" w:rsidP="00043C6A">
      <w:pPr>
        <w:spacing w:after="200" w:line="360" w:lineRule="auto"/>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color w:val="000000"/>
          <w:sz w:val="24"/>
          <w:szCs w:val="24"/>
          <w:lang w:val="en-GB"/>
        </w:rPr>
        <w:t>The word ‘totality’ was explained as the well-being of both a healthy mind and a wealthy soul of a believer.</w:t>
      </w:r>
      <w:r w:rsidRPr="00043C6A">
        <w:rPr>
          <w:rFonts w:ascii="Times New Roman" w:eastAsia="Calibri" w:hAnsi="Times New Roman" w:cs="Times New Roman"/>
          <w:i/>
          <w:color w:val="000000"/>
          <w:lang w:val="en-GB"/>
        </w:rPr>
        <w:t xml:space="preserve"> </w:t>
      </w:r>
      <w:r w:rsidRPr="00043C6A">
        <w:rPr>
          <w:rFonts w:ascii="Times New Roman" w:eastAsia="Calibri" w:hAnsi="Times New Roman" w:cs="Times New Roman"/>
          <w:color w:val="000000"/>
          <w:sz w:val="24"/>
          <w:szCs w:val="24"/>
          <w:lang w:val="en-GB"/>
        </w:rPr>
        <w:t>Besides this, prosperity is also defined as</w:t>
      </w:r>
    </w:p>
    <w:p w14:paraId="7784B0D3"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color w:val="000000"/>
          <w:sz w:val="24"/>
          <w:szCs w:val="24"/>
          <w:lang w:val="en-GB"/>
        </w:rPr>
      </w:pPr>
      <w:r w:rsidRPr="00043C6A" w:rsidDel="00112585">
        <w:rPr>
          <w:rFonts w:ascii="Times New Roman" w:eastAsia="Calibri" w:hAnsi="Times New Roman" w:cs="Times New Roman"/>
          <w:i/>
          <w:color w:val="000000"/>
          <w:lang w:val="en-GB"/>
        </w:rPr>
        <w:t xml:space="preserve"> </w:t>
      </w:r>
      <w:r w:rsidRPr="00043C6A">
        <w:rPr>
          <w:rFonts w:ascii="Times New Roman" w:eastAsia="Calibri" w:hAnsi="Times New Roman" w:cs="Times New Roman"/>
          <w:i/>
          <w:color w:val="000000"/>
          <w:lang w:val="en-GB"/>
        </w:rPr>
        <w:t>membership growth</w:t>
      </w:r>
      <w:r w:rsidRPr="00043C6A">
        <w:rPr>
          <w:rFonts w:ascii="Times New Roman" w:eastAsia="Aptos" w:hAnsi="Times New Roman" w:cs="Times New Roman"/>
          <w:i/>
          <w:color w:val="000000"/>
          <w:lang w:val="en-GB"/>
        </w:rPr>
        <w:t xml:space="preserve"> (Mr PY).</w:t>
      </w:r>
    </w:p>
    <w:p w14:paraId="388076BB"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believe that, without spiritual growth, other areas (giving money to the church for prosperity purposes) are affected.</w:t>
      </w:r>
      <w:r w:rsidRPr="00043C6A">
        <w:rPr>
          <w:rFonts w:ascii="Times New Roman" w:eastAsia="Calibri" w:hAnsi="Times New Roman" w:cs="Times New Roman"/>
          <w:color w:val="000000"/>
          <w:sz w:val="24"/>
          <w:szCs w:val="24"/>
          <w:lang w:val="en-GB"/>
        </w:rPr>
        <w:t xml:space="preserve"> The members agreed and emphatically mentioned that </w:t>
      </w:r>
      <w:r w:rsidRPr="00043C6A">
        <w:rPr>
          <w:rFonts w:ascii="Times New Roman" w:eastAsia="Aptos" w:hAnsi="Times New Roman" w:cs="Times New Roman"/>
          <w:color w:val="000000"/>
          <w:sz w:val="24"/>
          <w:szCs w:val="24"/>
          <w:lang w:val="en-GB"/>
        </w:rPr>
        <w:t>spiritual programmes are also an indicator of prosperity.</w:t>
      </w:r>
    </w:p>
    <w:p w14:paraId="3357A2F3" w14:textId="77777777" w:rsidR="00043C6A" w:rsidRPr="00043C6A" w:rsidRDefault="00043C6A" w:rsidP="004467CD">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researcher thus concludes that the members of the RCZ understand prosperity as a noticeable and tangible spiritual and physical manifestation of riches. It comes with commitment, availability of members, and giving themselves to the work of God.</w:t>
      </w:r>
    </w:p>
    <w:p w14:paraId="441314E6"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32" w:name="_Toc176798278"/>
      <w:bookmarkStart w:id="233" w:name="_Toc176822639"/>
      <w:r w:rsidRPr="00043C6A">
        <w:rPr>
          <w:rFonts w:ascii="Times New Roman" w:eastAsia="Calibri" w:hAnsi="Times New Roman" w:cs="Times New Roman"/>
          <w:bCs/>
          <w:i/>
          <w:iCs/>
          <w:color w:val="000000"/>
          <w:sz w:val="24"/>
          <w:szCs w:val="24"/>
          <w:lang w:val="en-GB"/>
        </w:rPr>
        <w:t>4.9.2</w:t>
      </w:r>
      <w:r w:rsidRPr="00043C6A">
        <w:rPr>
          <w:rFonts w:ascii="Times New Roman" w:eastAsia="Calibri" w:hAnsi="Times New Roman" w:cs="Times New Roman"/>
          <w:bCs/>
          <w:i/>
          <w:iCs/>
          <w:color w:val="000000"/>
          <w:sz w:val="24"/>
          <w:szCs w:val="24"/>
          <w:lang w:val="en-GB"/>
        </w:rPr>
        <w:tab/>
        <w:t>Images that illustrate prosperity in their lived faith</w:t>
      </w:r>
      <w:bookmarkEnd w:id="232"/>
      <w:bookmarkEnd w:id="233"/>
    </w:p>
    <w:p w14:paraId="2B15A67B" w14:textId="157D7C0D"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members unanimously agreed that the massive buildings (church and other church properties), the beauty of the interior of these buildings, and possessions of all kind</w:t>
      </w:r>
      <w:r w:rsidR="00AB1C47">
        <w:rPr>
          <w:rFonts w:ascii="Times New Roman" w:eastAsia="Aptos" w:hAnsi="Times New Roman" w:cs="Times New Roman"/>
          <w:color w:val="000000"/>
          <w:sz w:val="24"/>
          <w:szCs w:val="24"/>
          <w:lang w:val="en-GB"/>
        </w:rPr>
        <w:t>s</w:t>
      </w:r>
      <w:r w:rsidRPr="00043C6A">
        <w:rPr>
          <w:rFonts w:ascii="Times New Roman" w:eastAsia="Aptos" w:hAnsi="Times New Roman" w:cs="Times New Roman"/>
          <w:color w:val="000000"/>
          <w:sz w:val="24"/>
          <w:szCs w:val="24"/>
          <w:lang w:val="en-GB"/>
        </w:rPr>
        <w:t xml:space="preserve"> portray prosperity. </w:t>
      </w:r>
    </w:p>
    <w:p w14:paraId="78A077E0" w14:textId="77777777" w:rsidR="00043C6A" w:rsidRPr="00043C6A" w:rsidRDefault="00043C6A" w:rsidP="00043C6A">
      <w:pPr>
        <w:spacing w:line="360" w:lineRule="auto"/>
        <w:ind w:left="576" w:right="576"/>
        <w:jc w:val="both"/>
        <w:rPr>
          <w:rFonts w:ascii="Times New Roman" w:eastAsia="Aptos" w:hAnsi="Times New Roman" w:cs="Times New Roman"/>
          <w:i/>
          <w:color w:val="000000"/>
          <w:u w:val="single"/>
          <w:lang w:val="en-GB"/>
        </w:rPr>
      </w:pPr>
      <w:r w:rsidRPr="00043C6A">
        <w:rPr>
          <w:rFonts w:ascii="Times New Roman" w:eastAsia="Aptos" w:hAnsi="Times New Roman" w:cs="Times New Roman"/>
          <w:i/>
          <w:color w:val="000000"/>
          <w:lang w:val="en-GB"/>
        </w:rPr>
        <w:t>Buildings such as a multipurpose hall, is a sign of prosperity. This is so because, it will live to be a source of income for the church, taking away economic challenges. Even Church land which is a prime land is a symbol of prosperity (Bro. DT).</w:t>
      </w:r>
    </w:p>
    <w:p w14:paraId="3F23B93F"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This beautiful building here shows the prosperity of a person (Mrs RM).</w:t>
      </w:r>
    </w:p>
    <w:p w14:paraId="58867CE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It’s very beautiful and comfortable inside (Mr. DT).</w:t>
      </w:r>
    </w:p>
    <w:p w14:paraId="3A71992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believed that the interior of the church building is critical to reflect prosperity. The members understood that development in terms of infrastructure is a sign of prosperity. They agreed that it is not only infrastructure development, but also</w:t>
      </w:r>
    </w:p>
    <w:p w14:paraId="330D7012"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[m]odern infrastructure that includes latest media technology and musical instruments to portray the riches of the church (Mr. ES).</w:t>
      </w:r>
    </w:p>
    <w:p w14:paraId="25912288"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lang w:val="en-GB"/>
        </w:rPr>
      </w:pPr>
      <w:bookmarkStart w:id="234" w:name="_Toc176798279"/>
      <w:bookmarkStart w:id="235" w:name="_Toc176822640"/>
      <w:r w:rsidRPr="00043C6A">
        <w:rPr>
          <w:rFonts w:ascii="Times New Roman" w:eastAsia="Times New Roman" w:hAnsi="Times New Roman" w:cs="Times New Roman"/>
          <w:bCs/>
          <w:i/>
          <w:iCs/>
          <w:color w:val="000000"/>
          <w:sz w:val="24"/>
          <w:szCs w:val="24"/>
          <w:lang w:val="en-GB"/>
        </w:rPr>
        <w:t>4.9.3</w:t>
      </w:r>
      <w:r w:rsidRPr="00043C6A">
        <w:rPr>
          <w:rFonts w:ascii="Times New Roman" w:eastAsia="Times New Roman" w:hAnsi="Times New Roman" w:cs="Times New Roman"/>
          <w:bCs/>
          <w:i/>
          <w:iCs/>
          <w:color w:val="000000"/>
          <w:sz w:val="24"/>
          <w:szCs w:val="24"/>
          <w:lang w:val="en-GB"/>
        </w:rPr>
        <w:tab/>
        <w:t>Mind, spiritual exercise, and good health as image of prosperity</w:t>
      </w:r>
      <w:bookmarkEnd w:id="234"/>
      <w:bookmarkEnd w:id="235"/>
    </w:p>
    <w:p w14:paraId="4BE6738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members explained:</w:t>
      </w:r>
    </w:p>
    <w:p w14:paraId="62EADDC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first things first for me to see prosperity is that they are creative (Bro. DT).</w:t>
      </w:r>
    </w:p>
    <w:p w14:paraId="674A1B8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emphasis, in this instance, is on mindset. How we use the mind to apply creativity right in the mind. In terms of spiritual life, the members described prosperity as a life of spiritual well-being of a believer, a well-being made known through a</w:t>
      </w:r>
    </w:p>
    <w:p w14:paraId="210F6297"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[l]ife of prayer (Mrs RM).</w:t>
      </w:r>
    </w:p>
    <w:p w14:paraId="6645EC15" w14:textId="77777777" w:rsidR="00043C6A" w:rsidRPr="00043C6A" w:rsidRDefault="00043C6A" w:rsidP="00043C6A">
      <w:pPr>
        <w:spacing w:line="360" w:lineRule="auto"/>
        <w:jc w:val="both"/>
        <w:rPr>
          <w:rFonts w:ascii="Times New Roman" w:eastAsia="Aptos" w:hAnsi="Times New Roman" w:cs="Times New Roman"/>
          <w:b/>
          <w:color w:val="000000"/>
          <w:sz w:val="24"/>
          <w:szCs w:val="24"/>
          <w:u w:val="single"/>
          <w:lang w:val="en-GB"/>
        </w:rPr>
      </w:pPr>
      <w:r w:rsidRPr="00043C6A">
        <w:rPr>
          <w:rFonts w:ascii="Times New Roman" w:eastAsia="Aptos" w:hAnsi="Times New Roman" w:cs="Times New Roman"/>
          <w:color w:val="000000"/>
          <w:sz w:val="24"/>
          <w:szCs w:val="24"/>
          <w:lang w:val="en-GB"/>
        </w:rPr>
        <w:t xml:space="preserve">They explained that spiritual programmes conducted by their pastors are lifting the spirit of prosperity in congregations. According to the members, the programmes include deliverance, the preached word, prayer, and intercession. The researcher understood the respondents’ explanation as talking about Prosperity Faith. </w:t>
      </w:r>
    </w:p>
    <w:p w14:paraId="237EC86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Furthermore, the members revealed the following:</w:t>
      </w:r>
    </w:p>
    <w:p w14:paraId="51DC05E4" w14:textId="77777777" w:rsidR="00043C6A" w:rsidRPr="00043C6A" w:rsidRDefault="00043C6A" w:rsidP="00043C6A">
      <w:pPr>
        <w:spacing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Members are active and they understand to serve God Almighty there is that spiritual commitment they offer themselves. There is that commitment working together because the Word of God has helped us to understand, to ensure that we know that God is with us and for us to grow spiritually we need to commit ourselves to the word of God (Mr PY).</w:t>
      </w:r>
    </w:p>
    <w:p w14:paraId="00DAE52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Lastly, the RCZ members disclosed that</w:t>
      </w:r>
    </w:p>
    <w:p w14:paraId="6896D805"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 can say that people firstly want salvation. That is what they want most (Mrs RM).</w:t>
      </w:r>
    </w:p>
    <w:p w14:paraId="7DEA2E8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need for this salvation was emphasised.</w:t>
      </w:r>
    </w:p>
    <w:p w14:paraId="1C06E561" w14:textId="54B90D7C"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It is interesting to note that members of the RCZ probably did not align prosperity to good health. The pastors do not teach it </w:t>
      </w:r>
      <w:r w:rsidR="00F634AF">
        <w:rPr>
          <w:rFonts w:ascii="Times New Roman" w:eastAsia="Aptos" w:hAnsi="Times New Roman" w:cs="Times New Roman"/>
          <w:color w:val="000000"/>
          <w:sz w:val="24"/>
          <w:szCs w:val="24"/>
          <w:lang w:val="en-GB"/>
        </w:rPr>
        <w:t xml:space="preserve">(divine health) </w:t>
      </w:r>
      <w:r w:rsidRPr="00043C6A">
        <w:rPr>
          <w:rFonts w:ascii="Times New Roman" w:eastAsia="Aptos" w:hAnsi="Times New Roman" w:cs="Times New Roman"/>
          <w:color w:val="000000"/>
          <w:sz w:val="24"/>
          <w:szCs w:val="24"/>
          <w:lang w:val="en-GB"/>
        </w:rPr>
        <w:t>or the focus of the members was only on visible material things and salvation as spiritual life.</w:t>
      </w:r>
    </w:p>
    <w:p w14:paraId="4F9A7DE6"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36" w:name="_Toc156657755"/>
      <w:bookmarkStart w:id="237" w:name="_Toc176798280"/>
      <w:bookmarkStart w:id="238" w:name="_Toc176822641"/>
      <w:r w:rsidRPr="00043C6A">
        <w:rPr>
          <w:rFonts w:ascii="Times New Roman" w:eastAsia="Calibri" w:hAnsi="Times New Roman" w:cs="Times New Roman"/>
          <w:bCs/>
          <w:i/>
          <w:iCs/>
          <w:color w:val="000000"/>
          <w:sz w:val="24"/>
          <w:szCs w:val="24"/>
          <w:lang w:val="en-GB"/>
        </w:rPr>
        <w:t>4.9.4</w:t>
      </w:r>
      <w:r w:rsidRPr="00043C6A">
        <w:rPr>
          <w:rFonts w:ascii="Times New Roman" w:eastAsia="Calibri" w:hAnsi="Times New Roman" w:cs="Times New Roman"/>
          <w:bCs/>
          <w:i/>
          <w:iCs/>
          <w:color w:val="000000"/>
          <w:sz w:val="24"/>
          <w:szCs w:val="24"/>
          <w:lang w:val="en-GB"/>
        </w:rPr>
        <w:tab/>
        <w:t>Images that illustrate prosperity</w:t>
      </w:r>
      <w:bookmarkEnd w:id="236"/>
      <w:bookmarkEnd w:id="237"/>
      <w:bookmarkEnd w:id="238"/>
    </w:p>
    <w:p w14:paraId="74DCBB37"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According to the members, the images mentioned illustrate prosperity because</w:t>
      </w:r>
    </w:p>
    <w:p w14:paraId="530724F1"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[o]ur life would be prosperous if the Word of God is followed (Mrs RM).</w:t>
      </w:r>
    </w:p>
    <w:p w14:paraId="5421040C"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They further believed that prosperity is as a result of salvation. Therefore, the shared images of prosperity illustrate prosperity, because they are a result of being born again.</w:t>
      </w:r>
      <w:r w:rsidRPr="00043C6A">
        <w:rPr>
          <w:rFonts w:ascii="Times New Roman" w:eastAsia="Calibri" w:hAnsi="Times New Roman" w:cs="Times New Roman"/>
          <w:i/>
          <w:color w:val="000000"/>
          <w:lang w:val="en-GB"/>
        </w:rPr>
        <w:t xml:space="preserve"> </w:t>
      </w:r>
    </w:p>
    <w:p w14:paraId="11A519AD"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When a person becomes born again truthfully when they receive Jesus as their personal saviour what follows is the relationship, works a Christian fulfils (Mrs RM).</w:t>
      </w:r>
    </w:p>
    <w:p w14:paraId="05D6C91C"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39" w:name="_Toc156657756"/>
      <w:bookmarkStart w:id="240" w:name="_Toc176798281"/>
      <w:bookmarkStart w:id="241" w:name="_Toc176822642"/>
      <w:r w:rsidRPr="00043C6A">
        <w:rPr>
          <w:rFonts w:ascii="Times New Roman" w:eastAsia="Calibri" w:hAnsi="Times New Roman" w:cs="Times New Roman"/>
          <w:bCs/>
          <w:i/>
          <w:iCs/>
          <w:color w:val="000000"/>
          <w:sz w:val="24"/>
          <w:szCs w:val="24"/>
          <w:lang w:val="en-GB"/>
        </w:rPr>
        <w:lastRenderedPageBreak/>
        <w:t>4.9.5</w:t>
      </w:r>
      <w:r w:rsidRPr="00043C6A">
        <w:rPr>
          <w:rFonts w:ascii="Times New Roman" w:eastAsia="Calibri" w:hAnsi="Times New Roman" w:cs="Times New Roman"/>
          <w:bCs/>
          <w:i/>
          <w:iCs/>
          <w:color w:val="000000"/>
          <w:sz w:val="24"/>
          <w:szCs w:val="24"/>
          <w:lang w:val="en-GB"/>
        </w:rPr>
        <w:tab/>
        <w:t>Relationship of these images with faith</w:t>
      </w:r>
      <w:bookmarkEnd w:id="239"/>
      <w:bookmarkEnd w:id="240"/>
      <w:bookmarkEnd w:id="241"/>
    </w:p>
    <w:p w14:paraId="1BEDE0AF" w14:textId="77777777" w:rsidR="00043C6A" w:rsidRPr="004467CD"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members believed that faith opens a door to salvation and that salvation brings about prosperity. They explained that the images of prosperity in their churches and in their own lives are a result of salvation that comes by faith. Faith is an important aspect of salvation; faith causes spiritual and physical prosperity. </w:t>
      </w:r>
      <w:r w:rsidRPr="004467CD">
        <w:rPr>
          <w:rFonts w:ascii="Times New Roman" w:eastAsia="Calibri" w:hAnsi="Times New Roman" w:cs="Times New Roman"/>
          <w:color w:val="000000"/>
          <w:sz w:val="24"/>
          <w:szCs w:val="24"/>
          <w:lang w:val="en-GB"/>
        </w:rPr>
        <w:t xml:space="preserve">They also stressed that faith is understanding God, accepting God and whatever he reveals to </w:t>
      </w:r>
      <w:r w:rsidRPr="00043C6A">
        <w:rPr>
          <w:rFonts w:ascii="Times New Roman" w:eastAsia="Calibri" w:hAnsi="Times New Roman" w:cs="Times New Roman"/>
          <w:color w:val="000000"/>
          <w:sz w:val="24"/>
          <w:szCs w:val="24"/>
          <w:lang w:val="en-GB"/>
        </w:rPr>
        <w:t>us</w:t>
      </w:r>
      <w:r w:rsidRPr="004467CD">
        <w:rPr>
          <w:rFonts w:ascii="Times New Roman" w:eastAsia="Calibri" w:hAnsi="Times New Roman" w:cs="Times New Roman"/>
          <w:color w:val="000000"/>
          <w:sz w:val="24"/>
          <w:szCs w:val="24"/>
          <w:lang w:val="en-GB"/>
        </w:rPr>
        <w:t xml:space="preserve">. </w:t>
      </w:r>
    </w:p>
    <w:p w14:paraId="0FD1652E"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The word of God tells us that God in his plan wants us to be prosperous (Mr. ES).</w:t>
      </w:r>
    </w:p>
    <w:p w14:paraId="6F2353C0"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It was also revealed that faith fulfils dreams and perfects things that people do. In their explanation of the relationship between images of prosperity and faith, they simply linked faith to the Word:</w:t>
      </w:r>
    </w:p>
    <w:p w14:paraId="3950D5E0"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Our faith shouldn’t be hampered or to look at those who are prosperous in our midst and start looking at them suspiciously but rather we should embrace and learn from them how did they reach where they are so that we use prosperity to propel the gospel (Mr. ES).</w:t>
      </w:r>
    </w:p>
    <w:p w14:paraId="6D29C638"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Other perspectives shared by the members were that the relation of faith and images of prosperity is anchored in the Word of God. In this vein, they referred to Jeremiah 29:11: “For I know the plans I have for you, declares the Lord, plans to prosper you and not to harm you, plans to give you a hope and a future”.</w:t>
      </w:r>
    </w:p>
    <w:p w14:paraId="76A635FF"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This word is important and raises our faith to bring prosperity (Mr PY).</w:t>
      </w:r>
    </w:p>
    <w:p w14:paraId="617267F4"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They shared a final perspective, hope. Seeing these images of prosperity creates hope in members’ lives and in the life of the church. Hope is created by faith and prosperity is possible were faith lives.</w:t>
      </w:r>
    </w:p>
    <w:p w14:paraId="7D0AE044" w14:textId="77777777" w:rsidR="00043C6A" w:rsidRPr="00043C6A" w:rsidRDefault="00043C6A" w:rsidP="004467CD">
      <w:pPr>
        <w:spacing w:after="200" w:line="360" w:lineRule="auto"/>
        <w:ind w:left="567"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[H]ope to improve that area and that represents prosperity when you have such (Mr ES).</w:t>
      </w:r>
    </w:p>
    <w:p w14:paraId="254A8EBC" w14:textId="00C9102E" w:rsidR="00043C6A" w:rsidRPr="00043C6A" w:rsidRDefault="005A34A0" w:rsidP="004467CD">
      <w:pPr>
        <w:keepNext/>
        <w:keepLines/>
        <w:spacing w:before="160" w:after="80"/>
        <w:outlineLvl w:val="2"/>
        <w:rPr>
          <w:rFonts w:ascii="Aptos" w:eastAsia="Calibri" w:hAnsi="Aptos" w:cs="Times New Roman"/>
          <w:color w:val="2E74B5"/>
          <w:sz w:val="28"/>
          <w:szCs w:val="28"/>
          <w:lang w:val="en-GB"/>
        </w:rPr>
      </w:pPr>
      <w:bookmarkStart w:id="242" w:name="_Toc156657757"/>
      <w:bookmarkStart w:id="243" w:name="_Toc176798282"/>
      <w:bookmarkStart w:id="244" w:name="_Toc176822643"/>
      <w:r>
        <w:rPr>
          <w:rFonts w:ascii="Times New Roman" w:eastAsia="Calibri" w:hAnsi="Times New Roman" w:cs="Times New Roman"/>
          <w:bCs/>
          <w:i/>
          <w:iCs/>
          <w:color w:val="000000"/>
          <w:sz w:val="24"/>
          <w:szCs w:val="24"/>
          <w:lang w:val="en-GB"/>
        </w:rPr>
        <w:t>4</w:t>
      </w:r>
      <w:r w:rsidR="00043C6A" w:rsidRPr="00043C6A">
        <w:rPr>
          <w:rFonts w:ascii="Times New Roman" w:eastAsia="Calibri" w:hAnsi="Times New Roman" w:cs="Times New Roman"/>
          <w:bCs/>
          <w:i/>
          <w:iCs/>
          <w:color w:val="000000"/>
          <w:sz w:val="24"/>
          <w:szCs w:val="24"/>
          <w:lang w:val="en-GB"/>
        </w:rPr>
        <w:t>.9.6</w:t>
      </w:r>
      <w:r w:rsidR="00043C6A" w:rsidRPr="00043C6A">
        <w:rPr>
          <w:rFonts w:ascii="Times New Roman" w:eastAsia="Calibri" w:hAnsi="Times New Roman" w:cs="Times New Roman"/>
          <w:bCs/>
          <w:i/>
          <w:iCs/>
          <w:color w:val="000000"/>
          <w:sz w:val="24"/>
          <w:szCs w:val="24"/>
          <w:lang w:val="en-GB"/>
        </w:rPr>
        <w:tab/>
        <w:t>The role of the congregation in the development of faith</w:t>
      </w:r>
      <w:bookmarkEnd w:id="242"/>
      <w:bookmarkEnd w:id="243"/>
      <w:bookmarkEnd w:id="244"/>
    </w:p>
    <w:p w14:paraId="385289DB"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members unanimously agreed that </w:t>
      </w:r>
      <w:r w:rsidRPr="00043C6A">
        <w:rPr>
          <w:rFonts w:ascii="Times New Roman" w:eastAsia="Aptos" w:hAnsi="Times New Roman" w:cs="Times New Roman"/>
          <w:color w:val="000000"/>
          <w:sz w:val="24"/>
          <w:szCs w:val="24"/>
          <w:lang w:val="en-GB"/>
        </w:rPr>
        <w:t>programmes such as teachings and fellowship activities in the church bring out various aspects that have helped build faith.</w:t>
      </w:r>
    </w:p>
    <w:p w14:paraId="517F5BF1"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Our pastor when teaching I can see he is so much into teaching. When he starts to teach, you get knowledge and you will grow spiritually (Mrs RM).</w:t>
      </w:r>
    </w:p>
    <w:p w14:paraId="1DF70E09" w14:textId="77777777" w:rsidR="00043C6A" w:rsidRPr="00043C6A" w:rsidRDefault="00043C6A" w:rsidP="00043C6A">
      <w:pPr>
        <w:spacing w:after="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members also stressed that</w:t>
      </w:r>
    </w:p>
    <w:p w14:paraId="29E22ECF" w14:textId="77777777" w:rsidR="00043C6A" w:rsidRPr="00043C6A" w:rsidRDefault="00043C6A" w:rsidP="00043C6A">
      <w:pPr>
        <w:spacing w:after="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lastRenderedPageBreak/>
        <w:t>[t]he programs that have been put in place, time and again teachings and fellowships bring out the various aspects that help to build our faith. I think over the recent past we have seen that even the things that have been brought out for the congregation you pick one or two things, to relate with in that way slowly my faith is being built up (Mr ES).</w:t>
      </w:r>
    </w:p>
    <w:p w14:paraId="652A963C" w14:textId="77777777" w:rsidR="00043C6A" w:rsidRPr="00043C6A" w:rsidRDefault="00043C6A" w:rsidP="00043C6A">
      <w:pPr>
        <w:spacing w:after="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It is clear from the excerpts that a pastor plays a critical role in teaching faith and prosperity. That is why pastors appropriate prosperity.</w:t>
      </w:r>
    </w:p>
    <w:p w14:paraId="2DD2703D"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4"/>
          <w:szCs w:val="24"/>
          <w:lang w:val="en-GB"/>
        </w:rPr>
      </w:pPr>
      <w:bookmarkStart w:id="245" w:name="_Toc156657758"/>
      <w:bookmarkStart w:id="246" w:name="_Toc176798283"/>
      <w:bookmarkStart w:id="247" w:name="_Toc176822644"/>
      <w:r w:rsidRPr="00043C6A">
        <w:rPr>
          <w:rFonts w:ascii="Times New Roman" w:eastAsia="Times New Roman" w:hAnsi="Times New Roman" w:cs="Times New Roman"/>
          <w:b/>
          <w:color w:val="000000"/>
          <w:sz w:val="24"/>
          <w:szCs w:val="24"/>
          <w:lang w:val="en-GB"/>
        </w:rPr>
        <w:t>4.10</w:t>
      </w:r>
      <w:r w:rsidRPr="00043C6A">
        <w:rPr>
          <w:rFonts w:ascii="Times New Roman" w:eastAsia="Times New Roman" w:hAnsi="Times New Roman" w:cs="Times New Roman"/>
          <w:b/>
          <w:color w:val="000000"/>
          <w:sz w:val="24"/>
          <w:szCs w:val="24"/>
          <w:lang w:val="en-GB"/>
        </w:rPr>
        <w:tab/>
        <w:t>Interview items - Members of the Neo-Pentecostal</w:t>
      </w:r>
      <w:bookmarkEnd w:id="245"/>
      <w:r w:rsidRPr="00043C6A">
        <w:rPr>
          <w:rFonts w:ascii="Times New Roman" w:eastAsia="Times New Roman" w:hAnsi="Times New Roman" w:cs="Times New Roman"/>
          <w:b/>
          <w:color w:val="000000"/>
          <w:sz w:val="24"/>
          <w:szCs w:val="24"/>
          <w:lang w:val="en-GB"/>
        </w:rPr>
        <w:t xml:space="preserve"> Churches</w:t>
      </w:r>
      <w:bookmarkEnd w:id="246"/>
      <w:bookmarkEnd w:id="247"/>
    </w:p>
    <w:p w14:paraId="7D2891F9"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three respondents included two females and one male. All three of the interviewees were above the age of 40 years. </w:t>
      </w:r>
    </w:p>
    <w:p w14:paraId="1874F80B"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interviewees stated that they find it a blessing to be in the Pentecostal church:</w:t>
      </w:r>
    </w:p>
    <w:p w14:paraId="5A5C77C4"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Pentecostal is no longer a mere Holy Ghost church but a life empowerment church. This empowerment is in the sense of change of mind-set in order to become blessed like our forefathers in the Bible (Mrs MC).</w:t>
      </w:r>
    </w:p>
    <w:p w14:paraId="286B75C4"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respondents did not seem to be familiar with the phrase ‘Neo-Pentecostal church’. They only believed that they belong to a Pentecostal church, a church that empowers members’ faith for financial breakthrough. </w:t>
      </w:r>
    </w:p>
    <w:p w14:paraId="3D91B8B2" w14:textId="77777777" w:rsidR="00043C6A" w:rsidRPr="00043C6A" w:rsidRDefault="00043C6A" w:rsidP="00043C6A">
      <w:pPr>
        <w:spacing w:after="200"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We are helping members like on a monthly basis member who are not doing fine. The church gives them at least something on a monthly basis (Ms. SC).</w:t>
      </w:r>
    </w:p>
    <w:p w14:paraId="1A674C00" w14:textId="77777777" w:rsidR="00043C6A" w:rsidRPr="00043C6A" w:rsidRDefault="00043C6A" w:rsidP="00043C6A">
      <w:p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Undoubtedly, this is one of the profound statements of faith, whether theologically connecting or not, that was heard from the members of the Neo-Pentecostal Church.</w:t>
      </w:r>
    </w:p>
    <w:p w14:paraId="07DB4C7B"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48" w:name="_Toc156657759"/>
      <w:bookmarkStart w:id="249" w:name="_Toc176798284"/>
      <w:bookmarkStart w:id="250" w:name="_Toc176822645"/>
      <w:r w:rsidRPr="00043C6A">
        <w:rPr>
          <w:rFonts w:ascii="Times New Roman" w:eastAsia="Calibri" w:hAnsi="Times New Roman" w:cs="Times New Roman"/>
          <w:bCs/>
          <w:i/>
          <w:iCs/>
          <w:color w:val="000000"/>
          <w:sz w:val="24"/>
          <w:szCs w:val="24"/>
          <w:lang w:val="en-GB"/>
        </w:rPr>
        <w:t>4.10.1</w:t>
      </w:r>
      <w:r w:rsidRPr="00043C6A">
        <w:rPr>
          <w:rFonts w:ascii="Times New Roman" w:eastAsia="Calibri" w:hAnsi="Times New Roman" w:cs="Times New Roman"/>
          <w:bCs/>
          <w:i/>
          <w:iCs/>
          <w:color w:val="000000"/>
          <w:sz w:val="24"/>
          <w:szCs w:val="24"/>
          <w:lang w:val="en-GB"/>
        </w:rPr>
        <w:tab/>
        <w:t xml:space="preserve">Prosperity: Definition </w:t>
      </w:r>
      <w:bookmarkEnd w:id="248"/>
      <w:r w:rsidRPr="00043C6A">
        <w:rPr>
          <w:rFonts w:ascii="Times New Roman" w:eastAsia="Calibri" w:hAnsi="Times New Roman" w:cs="Times New Roman"/>
          <w:bCs/>
          <w:i/>
          <w:iCs/>
          <w:color w:val="000000"/>
          <w:sz w:val="24"/>
          <w:szCs w:val="24"/>
          <w:lang w:val="en-GB"/>
        </w:rPr>
        <w:t>and meaning</w:t>
      </w:r>
      <w:bookmarkEnd w:id="249"/>
      <w:bookmarkEnd w:id="250"/>
    </w:p>
    <w:p w14:paraId="0311D22B" w14:textId="77777777" w:rsidR="00043C6A" w:rsidRPr="00043C6A" w:rsidRDefault="00043C6A" w:rsidP="00043C6A">
      <w:pPr>
        <w:spacing w:line="360" w:lineRule="auto"/>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Members of the Neo-Pentecostal churches defined prosperity as</w:t>
      </w:r>
    </w:p>
    <w:p w14:paraId="5DB87A09" w14:textId="77777777" w:rsidR="00043C6A" w:rsidRPr="00043C6A" w:rsidRDefault="00043C6A" w:rsidP="00043C6A">
      <w:pPr>
        <w:spacing w:line="360" w:lineRule="auto"/>
        <w:ind w:left="576" w:right="576"/>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[t]he state of having abundance, in terms of wealth and properties (Ms SC).</w:t>
      </w:r>
    </w:p>
    <w:p w14:paraId="092E90E1"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51" w:name="_Toc156657760"/>
      <w:bookmarkStart w:id="252" w:name="_Toc176798285"/>
      <w:bookmarkStart w:id="253" w:name="_Toc176822646"/>
      <w:r w:rsidRPr="00043C6A">
        <w:rPr>
          <w:rFonts w:ascii="Times New Roman" w:eastAsia="Calibri" w:hAnsi="Times New Roman" w:cs="Times New Roman"/>
          <w:bCs/>
          <w:i/>
          <w:iCs/>
          <w:color w:val="000000"/>
          <w:sz w:val="24"/>
          <w:szCs w:val="24"/>
          <w:lang w:val="en-GB"/>
        </w:rPr>
        <w:t>4.10.2</w:t>
      </w:r>
      <w:r w:rsidRPr="00043C6A">
        <w:rPr>
          <w:rFonts w:ascii="Times New Roman" w:eastAsia="Calibri" w:hAnsi="Times New Roman" w:cs="Times New Roman"/>
          <w:bCs/>
          <w:i/>
          <w:iCs/>
          <w:color w:val="000000"/>
          <w:sz w:val="24"/>
          <w:szCs w:val="24"/>
          <w:lang w:val="en-GB"/>
        </w:rPr>
        <w:tab/>
        <w:t>Images that illustrate prosperity in their lived faith</w:t>
      </w:r>
      <w:bookmarkEnd w:id="251"/>
      <w:bookmarkEnd w:id="252"/>
      <w:bookmarkEnd w:id="253"/>
    </w:p>
    <w:p w14:paraId="5A78B78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Neo-Pentecostal members believed that things that are seen and that have a higher monetary value are symbols of prosperity:</w:t>
      </w:r>
    </w:p>
    <w:p w14:paraId="642624FD"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Mega church buildings they have, the TV screens in the assemblies, the sofas, the luxury chairs, the projectors and the modern musical instruments as visible images of prosperity (Ms. SC).</w:t>
      </w:r>
    </w:p>
    <w:p w14:paraId="2665E16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described most of their members as being prosperous or rich, because of the smart cars they drive (Mercedes Benz and many other luxury cars).</w:t>
      </w:r>
    </w:p>
    <w:p w14:paraId="2D8581B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Simply put, the cost of these images of prosperity is, in fact, a sign of prosperity.</w:t>
      </w:r>
    </w:p>
    <w:p w14:paraId="75CF0E84"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lang w:val="en-GB"/>
        </w:rPr>
      </w:pPr>
      <w:bookmarkStart w:id="254" w:name="_Toc176798286"/>
      <w:bookmarkStart w:id="255" w:name="_Toc176822647"/>
      <w:r w:rsidRPr="00043C6A">
        <w:rPr>
          <w:rFonts w:ascii="Times New Roman" w:eastAsia="Times New Roman" w:hAnsi="Times New Roman" w:cs="Times New Roman"/>
          <w:bCs/>
          <w:i/>
          <w:iCs/>
          <w:color w:val="000000"/>
          <w:sz w:val="24"/>
          <w:szCs w:val="24"/>
          <w:lang w:val="en-GB"/>
        </w:rPr>
        <w:t>4.10.3</w:t>
      </w:r>
      <w:r w:rsidRPr="00043C6A">
        <w:rPr>
          <w:rFonts w:ascii="Times New Roman" w:eastAsia="Times New Roman" w:hAnsi="Times New Roman" w:cs="Times New Roman"/>
          <w:bCs/>
          <w:i/>
          <w:iCs/>
          <w:color w:val="000000"/>
          <w:sz w:val="24"/>
          <w:szCs w:val="24"/>
          <w:lang w:val="en-GB"/>
        </w:rPr>
        <w:tab/>
        <w:t>Mind, spiritual exercises, and good health as images of prosperity</w:t>
      </w:r>
      <w:bookmarkEnd w:id="254"/>
      <w:bookmarkEnd w:id="255"/>
    </w:p>
    <w:p w14:paraId="236CDC82"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Neo-Pentecostal members explained that, when talking imaging, imaging something,</w:t>
      </w:r>
    </w:p>
    <w:p w14:paraId="2254392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[i]t begins with the mind…what is it that people think about? If it is prosperity one thinks about right in one’s mind, then automatically the mentality that is birthed from there is the desire that will actually make you want to become and want to have the things that you think about. Imaging prosperity will provoke one’s decision. Imaging prosperity will make one have the right mentality. Imaging prosperity will actually make one realize that [one] is not going to be poor but [that one is] born to prosper and not to be at the same level (Mrs MC).</w:t>
      </w:r>
    </w:p>
    <w:p w14:paraId="1420488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With this change of mindset explained, the respondents stated that, overall, the members of their churches support the good cause of what it means to be church:</w:t>
      </w:r>
    </w:p>
    <w:p w14:paraId="358C57D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We have orphans, widows and other people that the church is supporting (Ms SC).</w:t>
      </w:r>
    </w:p>
    <w:p w14:paraId="64119370" w14:textId="77777777"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This kind of practice is taken as a sign of a prosperous church. It is clear from the above excerpts that spiritual life is an entry into a life of possibilities as far as prosperity is concerned.</w:t>
      </w:r>
    </w:p>
    <w:p w14:paraId="11521777" w14:textId="77777777" w:rsidR="00043C6A" w:rsidRPr="00043C6A" w:rsidRDefault="00043C6A" w:rsidP="00043C6A">
      <w:pPr>
        <w:spacing w:after="200" w:line="360" w:lineRule="auto"/>
        <w:ind w:left="576" w:right="720"/>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When I'm living in health, good health, I think good health is the beginning of wealth. When I'm in good health, automatically wealth must follow (Mrs MC).</w:t>
      </w:r>
    </w:p>
    <w:p w14:paraId="155AF9AA"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 statement of health and wealth from members of the Neo-Pentecostal churches.</w:t>
      </w:r>
    </w:p>
    <w:p w14:paraId="5E28A288"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56" w:name="_Toc156657761"/>
      <w:bookmarkStart w:id="257" w:name="_Toc176798287"/>
      <w:bookmarkStart w:id="258" w:name="_Toc176822648"/>
      <w:r w:rsidRPr="00043C6A">
        <w:rPr>
          <w:rFonts w:ascii="Times New Roman" w:eastAsia="Calibri" w:hAnsi="Times New Roman" w:cs="Times New Roman"/>
          <w:bCs/>
          <w:i/>
          <w:iCs/>
          <w:color w:val="000000"/>
          <w:sz w:val="24"/>
          <w:szCs w:val="24"/>
          <w:lang w:val="en-GB"/>
        </w:rPr>
        <w:t>4.10.4</w:t>
      </w:r>
      <w:r w:rsidRPr="00043C6A">
        <w:rPr>
          <w:rFonts w:ascii="Times New Roman" w:eastAsia="Calibri" w:hAnsi="Times New Roman" w:cs="Times New Roman"/>
          <w:bCs/>
          <w:i/>
          <w:iCs/>
          <w:color w:val="000000"/>
          <w:sz w:val="24"/>
          <w:szCs w:val="24"/>
          <w:lang w:val="en-GB"/>
        </w:rPr>
        <w:tab/>
        <w:t>Images that illustrate prosperity</w:t>
      </w:r>
      <w:bookmarkEnd w:id="256"/>
      <w:bookmarkEnd w:id="257"/>
      <w:bookmarkEnd w:id="258"/>
    </w:p>
    <w:p w14:paraId="57F028F3"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It was also disclosed that prosperity is having abundance; therefore, the images illustrate prosperity, because they show abundance. </w:t>
      </w:r>
    </w:p>
    <w:p w14:paraId="335FE18C"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We help other churches. There are other churches that we are helping (Ms. SC).</w:t>
      </w:r>
    </w:p>
    <w:p w14:paraId="005C8796"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Members believed that this kind of scenario is evidence of abundance in the church. The researcher understood from the Neo-Pentecostal members that the cost attached to an image illustrating prosperity is what determines the prosperity of a church or an individual member. For example, the members also disclosed that</w:t>
      </w:r>
    </w:p>
    <w:p w14:paraId="78CA4328" w14:textId="0378087D" w:rsidR="00043C6A" w:rsidRPr="00043C6A" w:rsidRDefault="005A34A0" w:rsidP="00043C6A">
      <w:pPr>
        <w:spacing w:after="200" w:line="360" w:lineRule="auto"/>
        <w:ind w:left="576" w:right="576"/>
        <w:jc w:val="both"/>
        <w:rPr>
          <w:rFonts w:ascii="Times New Roman" w:eastAsia="Calibri" w:hAnsi="Times New Roman" w:cs="Times New Roman"/>
          <w:i/>
          <w:color w:val="000000"/>
          <w:lang w:val="en-GB"/>
        </w:rPr>
      </w:pPr>
      <w:r>
        <w:rPr>
          <w:rFonts w:ascii="Times New Roman" w:eastAsia="Calibri" w:hAnsi="Times New Roman" w:cs="Times New Roman"/>
          <w:i/>
          <w:color w:val="000000"/>
          <w:lang w:val="en-GB"/>
        </w:rPr>
        <w:t>[</w:t>
      </w:r>
      <w:r w:rsidR="00043C6A" w:rsidRPr="00043C6A">
        <w:rPr>
          <w:rFonts w:ascii="Times New Roman" w:eastAsia="Calibri" w:hAnsi="Times New Roman" w:cs="Times New Roman"/>
          <w:i/>
          <w:color w:val="000000"/>
          <w:lang w:val="en-GB"/>
        </w:rPr>
        <w:t>p]rosperity is found in the standard raised in order to show that God is rich, that God is the provider, that one should not be a tail but the head. And so, what one has must even show, the kind of car he/she drives…should not be something cheaper (Mrs MC).</w:t>
      </w:r>
    </w:p>
    <w:p w14:paraId="027F422F"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59" w:name="_Toc156657762"/>
      <w:bookmarkStart w:id="260" w:name="_Toc176798288"/>
      <w:bookmarkStart w:id="261" w:name="_Toc176822649"/>
      <w:r w:rsidRPr="00043C6A">
        <w:rPr>
          <w:rFonts w:ascii="Times New Roman" w:eastAsia="Calibri" w:hAnsi="Times New Roman" w:cs="Times New Roman"/>
          <w:bCs/>
          <w:i/>
          <w:iCs/>
          <w:color w:val="000000"/>
          <w:sz w:val="24"/>
          <w:szCs w:val="24"/>
          <w:lang w:val="en-GB"/>
        </w:rPr>
        <w:lastRenderedPageBreak/>
        <w:t>4.10.5</w:t>
      </w:r>
      <w:r w:rsidRPr="00043C6A">
        <w:rPr>
          <w:rFonts w:ascii="Times New Roman" w:eastAsia="Calibri" w:hAnsi="Times New Roman" w:cs="Times New Roman"/>
          <w:bCs/>
          <w:i/>
          <w:iCs/>
          <w:color w:val="000000"/>
          <w:sz w:val="24"/>
          <w:szCs w:val="24"/>
          <w:lang w:val="en-GB"/>
        </w:rPr>
        <w:tab/>
        <w:t>The question of the relationship of these images with faith</w:t>
      </w:r>
      <w:bookmarkEnd w:id="259"/>
      <w:bookmarkEnd w:id="260"/>
      <w:bookmarkEnd w:id="261"/>
    </w:p>
    <w:p w14:paraId="671AAF1B"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respondents understood the relationship, stating that</w:t>
      </w:r>
    </w:p>
    <w:p w14:paraId="05BC9B32"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[o]ur faith as Christians, when you talk of our faith, we have where we look to - okay I’ll give an example of Abraham. Yes Abraham our father of faith was very prosperous. God gave him riches and everything. So when I'm succeeding when I'm becoming prosperous, it increases my faith because I'm serving the same God who did that to Abraham (Ms. SC)</w:t>
      </w:r>
    </w:p>
    <w:p w14:paraId="2F9A855D"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Another perspective they shared stressed the following:</w:t>
      </w:r>
    </w:p>
    <w:p w14:paraId="55FAFD1A"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A Christian without faith cannot see prosperity…but even when prosperity does not come, he will remain faithful but his faith tells him that it will be just a matter of time before he gets his portion of prosperity (Mrs MC).</w:t>
      </w:r>
    </w:p>
    <w:p w14:paraId="18CCB0C1"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point of view of the Neo-Pentecostal members may also be understood in such a way that, when they are not prospering or rich or indeed enjoying good health, the problem could be lack of faith. Prosperity, in this sense, is tied to faith. This is explained by the following ‘No faith’ statement from the members:</w:t>
      </w:r>
    </w:p>
    <w:p w14:paraId="7FA59B93"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If there is anyone poor in my church, I keep telling them, trust your God. Don't limit your God. He is a bigger God who is able to give you. If he provided for the Israelites, He is able to provide for us (Mrs MC).</w:t>
      </w:r>
    </w:p>
    <w:p w14:paraId="0F4E50D7"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62" w:name="_Toc156657763"/>
      <w:bookmarkStart w:id="263" w:name="_Toc176798289"/>
      <w:bookmarkStart w:id="264" w:name="_Toc176822650"/>
      <w:r w:rsidRPr="00043C6A">
        <w:rPr>
          <w:rFonts w:ascii="Times New Roman" w:eastAsia="Calibri" w:hAnsi="Times New Roman" w:cs="Times New Roman"/>
          <w:bCs/>
          <w:i/>
          <w:iCs/>
          <w:color w:val="000000"/>
          <w:sz w:val="24"/>
          <w:szCs w:val="24"/>
          <w:lang w:val="en-GB"/>
        </w:rPr>
        <w:t>4.10.6</w:t>
      </w:r>
      <w:r w:rsidRPr="00043C6A">
        <w:rPr>
          <w:rFonts w:ascii="Times New Roman" w:eastAsia="Calibri" w:hAnsi="Times New Roman" w:cs="Times New Roman"/>
          <w:bCs/>
          <w:i/>
          <w:iCs/>
          <w:color w:val="000000"/>
          <w:sz w:val="24"/>
          <w:szCs w:val="24"/>
          <w:lang w:val="en-GB"/>
        </w:rPr>
        <w:tab/>
        <w:t>The role of the congregation in the development of faith</w:t>
      </w:r>
      <w:bookmarkEnd w:id="262"/>
      <w:bookmarkEnd w:id="263"/>
      <w:bookmarkEnd w:id="264"/>
    </w:p>
    <w:p w14:paraId="4A7FF417"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members confirmed that church programmes, grouped in the preaching of the Word and prayers, help develop their faith. They believed that God is associated with prosperity:</w:t>
      </w:r>
    </w:p>
    <w:p w14:paraId="29C3E1BC"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Bishop does not just preach prosperity messages, No. He preaches about holiness, righteousness, Yeah, so that is what keeps us, that builds my faith. He preaches about trusting God even for….and everything, he preaches about giving, Yeah. So that one builds my faith, even the testimonies that we have in our church. We have a lot of testimonies about what God is doing in our church, the healing testimonies, breakthroughs, and, just how God has lifted people in our church (Ms. SC).</w:t>
      </w:r>
    </w:p>
    <w:p w14:paraId="5AB7B8CB" w14:textId="77777777" w:rsidR="00043C6A" w:rsidRPr="00043C6A" w:rsidRDefault="00043C6A" w:rsidP="00043C6A">
      <w:pPr>
        <w:spacing w:after="200" w:line="360" w:lineRule="auto"/>
        <w:jc w:val="both"/>
        <w:rPr>
          <w:rFonts w:ascii="Times New Roman" w:eastAsia="Calibri" w:hAnsi="Times New Roman" w:cs="Times New Roman"/>
          <w:i/>
          <w:color w:val="000000"/>
          <w:lang w:val="en-GB"/>
        </w:rPr>
      </w:pPr>
      <w:r w:rsidRPr="00043C6A">
        <w:rPr>
          <w:rFonts w:ascii="Times New Roman" w:eastAsia="Calibri" w:hAnsi="Times New Roman" w:cs="Times New Roman"/>
          <w:color w:val="000000"/>
          <w:sz w:val="24"/>
          <w:szCs w:val="24"/>
          <w:lang w:val="en-GB"/>
        </w:rPr>
        <w:t>They also echoed that</w:t>
      </w:r>
    </w:p>
    <w:p w14:paraId="5539393C" w14:textId="77777777" w:rsidR="00043C6A" w:rsidRPr="00043C6A" w:rsidRDefault="00043C6A" w:rsidP="004467CD">
      <w:pPr>
        <w:spacing w:after="200" w:line="360" w:lineRule="auto"/>
        <w:ind w:left="567"/>
        <w:jc w:val="both"/>
        <w:rPr>
          <w:rFonts w:ascii="Times New Roman" w:eastAsia="Calibri" w:hAnsi="Times New Roman" w:cs="Times New Roman"/>
          <w:color w:val="000000"/>
          <w:sz w:val="24"/>
          <w:szCs w:val="24"/>
          <w:lang w:val="en-GB"/>
        </w:rPr>
      </w:pPr>
      <w:r w:rsidRPr="00043C6A" w:rsidDel="000128B7">
        <w:rPr>
          <w:rFonts w:ascii="Times New Roman" w:eastAsia="Calibri" w:hAnsi="Times New Roman" w:cs="Times New Roman"/>
          <w:i/>
          <w:color w:val="000000"/>
          <w:lang w:val="en-GB"/>
        </w:rPr>
        <w:t xml:space="preserve"> “</w:t>
      </w:r>
      <w:r w:rsidRPr="00043C6A">
        <w:rPr>
          <w:rFonts w:ascii="Times New Roman" w:eastAsia="Calibri" w:hAnsi="Times New Roman" w:cs="Times New Roman"/>
          <w:i/>
          <w:color w:val="000000"/>
          <w:lang w:val="en-GB"/>
        </w:rPr>
        <w:t>faith comes by hearing and hearing the Word (Romans 10:17).</w:t>
      </w:r>
    </w:p>
    <w:p w14:paraId="0F558572" w14:textId="77777777" w:rsidR="00043C6A" w:rsidRPr="00043C6A" w:rsidRDefault="00043C6A" w:rsidP="00043C6A">
      <w:pPr>
        <w:spacing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The respondents indicated that doing what is taught, believing in the Word, acting according to the Word, and living the Word will develop their faith. </w:t>
      </w:r>
    </w:p>
    <w:p w14:paraId="5EED274D" w14:textId="77777777" w:rsidR="00043C6A" w:rsidRPr="00043C6A" w:rsidRDefault="00043C6A" w:rsidP="00043C6A">
      <w:pPr>
        <w:spacing w:after="200"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With your heart one believes and with your mouth, one confesses. What is it that you're going to confess, or rather believe? It is the Word! The very promises of God (Mrs MC).</w:t>
      </w:r>
    </w:p>
    <w:p w14:paraId="4B099A5A" w14:textId="77777777" w:rsidR="00043C6A" w:rsidRPr="00043C6A" w:rsidRDefault="00043C6A" w:rsidP="00043C6A">
      <w:pPr>
        <w:spacing w:line="360" w:lineRule="auto"/>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is obvious from the above excerpts that faith influences the chances of prospering.</w:t>
      </w:r>
    </w:p>
    <w:p w14:paraId="4A733F51" w14:textId="77777777" w:rsidR="00043C6A" w:rsidRPr="00043C6A" w:rsidRDefault="00043C6A" w:rsidP="00043C6A">
      <w:pPr>
        <w:spacing w:line="360" w:lineRule="auto"/>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As mentioned in the introduction to this chapter, the focus was to first explain the methodology used to collect this data and secondly, to engage in a descriptive task of what was collected from the interviews. </w:t>
      </w:r>
    </w:p>
    <w:p w14:paraId="4250F159" w14:textId="77777777" w:rsidR="00043C6A" w:rsidRPr="00043C6A" w:rsidRDefault="00043C6A" w:rsidP="00043C6A">
      <w:pPr>
        <w:rPr>
          <w:rFonts w:ascii="Aptos" w:eastAsia="Aptos" w:hAnsi="Aptos" w:cs="Times New Roman"/>
          <w:color w:val="000000"/>
          <w:lang w:val="en-GB"/>
        </w:rPr>
      </w:pPr>
      <w:r w:rsidRPr="00043C6A">
        <w:rPr>
          <w:rFonts w:ascii="Aptos" w:eastAsia="Aptos" w:hAnsi="Aptos" w:cs="Times New Roman"/>
          <w:color w:val="000000"/>
          <w:lang w:val="en-GB"/>
        </w:rPr>
        <w:br w:type="page"/>
      </w:r>
    </w:p>
    <w:p w14:paraId="3647C4E4" w14:textId="77777777" w:rsidR="00043C6A" w:rsidRPr="00043C6A" w:rsidRDefault="00043C6A" w:rsidP="00043C6A">
      <w:pPr>
        <w:keepNext/>
        <w:keepLines/>
        <w:spacing w:before="160" w:after="80"/>
        <w:jc w:val="center"/>
        <w:outlineLvl w:val="1"/>
        <w:rPr>
          <w:rFonts w:ascii="Times New Roman" w:eastAsia="Times New Roman" w:hAnsi="Times New Roman" w:cs="Times New Roman"/>
          <w:b/>
          <w:color w:val="000000"/>
          <w:sz w:val="44"/>
          <w:szCs w:val="44"/>
          <w:lang w:val="en-GB"/>
        </w:rPr>
      </w:pPr>
      <w:bookmarkStart w:id="265" w:name="_Toc153553316"/>
      <w:bookmarkStart w:id="266" w:name="_Toc176798290"/>
      <w:bookmarkStart w:id="267" w:name="_Toc176822651"/>
      <w:bookmarkStart w:id="268" w:name="_Toc156657764"/>
      <w:r w:rsidRPr="00043C6A">
        <w:rPr>
          <w:rFonts w:ascii="Times New Roman" w:eastAsia="Times New Roman" w:hAnsi="Times New Roman" w:cs="Times New Roman"/>
          <w:b/>
          <w:color w:val="000000"/>
          <w:sz w:val="44"/>
          <w:szCs w:val="44"/>
          <w:lang w:val="en-GB"/>
        </w:rPr>
        <w:lastRenderedPageBreak/>
        <w:t xml:space="preserve">CHAPTER </w:t>
      </w:r>
      <w:bookmarkStart w:id="269" w:name="_Toc153553317"/>
      <w:bookmarkEnd w:id="265"/>
      <w:r w:rsidRPr="00043C6A">
        <w:rPr>
          <w:rFonts w:ascii="Times New Roman" w:eastAsia="Times New Roman" w:hAnsi="Times New Roman" w:cs="Times New Roman"/>
          <w:b/>
          <w:color w:val="000000"/>
          <w:sz w:val="44"/>
          <w:szCs w:val="44"/>
          <w:lang w:val="en-GB"/>
        </w:rPr>
        <w:t>FIVE</w:t>
      </w:r>
      <w:bookmarkStart w:id="270" w:name="_Toc176798291"/>
      <w:bookmarkEnd w:id="266"/>
      <w:bookmarkEnd w:id="267"/>
    </w:p>
    <w:p w14:paraId="7A592555" w14:textId="15BAA0AE" w:rsidR="00043C6A" w:rsidRPr="00043C6A" w:rsidRDefault="00043C6A" w:rsidP="00043C6A">
      <w:pPr>
        <w:keepNext/>
        <w:keepLines/>
        <w:spacing w:before="160" w:after="80"/>
        <w:jc w:val="center"/>
        <w:outlineLvl w:val="1"/>
        <w:rPr>
          <w:rFonts w:ascii="Times New Roman" w:eastAsia="Times New Roman" w:hAnsi="Times New Roman" w:cs="Times New Roman"/>
          <w:b/>
          <w:color w:val="000000"/>
          <w:sz w:val="32"/>
          <w:szCs w:val="32"/>
          <w:lang w:val="en-GB"/>
        </w:rPr>
      </w:pPr>
      <w:bookmarkStart w:id="271" w:name="_Toc176822652"/>
      <w:r w:rsidRPr="00043C6A">
        <w:rPr>
          <w:rFonts w:ascii="Times New Roman" w:eastAsia="Times New Roman" w:hAnsi="Times New Roman" w:cs="Times New Roman"/>
          <w:b/>
          <w:color w:val="000000"/>
          <w:sz w:val="32"/>
          <w:szCs w:val="32"/>
          <w:lang w:val="en-GB"/>
        </w:rPr>
        <w:t>RESEARCH FINDINGS</w:t>
      </w:r>
      <w:bookmarkEnd w:id="268"/>
      <w:bookmarkEnd w:id="269"/>
      <w:r w:rsidRPr="00043C6A">
        <w:rPr>
          <w:rFonts w:ascii="Times New Roman" w:eastAsia="Times New Roman" w:hAnsi="Times New Roman" w:cs="Times New Roman"/>
          <w:b/>
          <w:color w:val="000000"/>
          <w:sz w:val="32"/>
          <w:szCs w:val="32"/>
          <w:lang w:val="en-GB"/>
        </w:rPr>
        <w:t xml:space="preserve"> AND DATA INTE</w:t>
      </w:r>
      <w:r w:rsidR="001B22D2">
        <w:rPr>
          <w:rFonts w:ascii="Times New Roman" w:eastAsia="Times New Roman" w:hAnsi="Times New Roman" w:cs="Times New Roman"/>
          <w:b/>
          <w:color w:val="000000"/>
          <w:sz w:val="32"/>
          <w:szCs w:val="32"/>
          <w:lang w:val="en-GB"/>
        </w:rPr>
        <w:t>R</w:t>
      </w:r>
      <w:r w:rsidRPr="00043C6A">
        <w:rPr>
          <w:rFonts w:ascii="Times New Roman" w:eastAsia="Times New Roman" w:hAnsi="Times New Roman" w:cs="Times New Roman"/>
          <w:b/>
          <w:color w:val="000000"/>
          <w:sz w:val="32"/>
          <w:szCs w:val="32"/>
          <w:lang w:val="en-GB"/>
        </w:rPr>
        <w:t>PRETATION</w:t>
      </w:r>
      <w:bookmarkEnd w:id="270"/>
      <w:bookmarkEnd w:id="271"/>
    </w:p>
    <w:p w14:paraId="48FA2B29" w14:textId="77777777" w:rsidR="00043C6A" w:rsidRPr="004467CD" w:rsidRDefault="00043C6A" w:rsidP="004467CD">
      <w:pPr>
        <w:rPr>
          <w:rFonts w:ascii="Aptos" w:eastAsia="Aptos" w:hAnsi="Aptos" w:cs="Times New Roman"/>
          <w:lang w:val="en-GB"/>
        </w:rPr>
      </w:pPr>
    </w:p>
    <w:p w14:paraId="40569258"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272" w:name="_Toc153553318"/>
      <w:bookmarkStart w:id="273" w:name="_Toc156657765"/>
      <w:bookmarkStart w:id="274" w:name="_Toc176798292"/>
      <w:bookmarkStart w:id="275" w:name="_Toc176822653"/>
      <w:r w:rsidRPr="00043C6A">
        <w:rPr>
          <w:rFonts w:ascii="Times New Roman" w:eastAsia="Times New Roman" w:hAnsi="Times New Roman" w:cs="Times New Roman"/>
          <w:b/>
          <w:color w:val="000000"/>
          <w:sz w:val="28"/>
          <w:szCs w:val="28"/>
          <w:lang w:val="en-GB"/>
        </w:rPr>
        <w:t>5.1</w:t>
      </w:r>
      <w:r w:rsidRPr="00043C6A">
        <w:rPr>
          <w:rFonts w:ascii="Times New Roman" w:eastAsia="Times New Roman" w:hAnsi="Times New Roman" w:cs="Times New Roman"/>
          <w:b/>
          <w:color w:val="000000"/>
          <w:sz w:val="28"/>
          <w:szCs w:val="28"/>
          <w:lang w:val="en-GB"/>
        </w:rPr>
        <w:tab/>
        <w:t>Overview</w:t>
      </w:r>
      <w:bookmarkEnd w:id="272"/>
      <w:bookmarkEnd w:id="273"/>
      <w:bookmarkEnd w:id="274"/>
      <w:bookmarkEnd w:id="275"/>
    </w:p>
    <w:p w14:paraId="54391AA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discussion in this chapter is based on the findings presented in Chapter 4. While the discussion in the previous chapter focused on describing the findings, the discussion in this chapter focuses on the analysis and interpretation of the findings. Therefore, the discussion is done under five main thematic areas derived from the findings and related to the theoretical framework that guided this study. It also refers to the literature that was reviewed in Chapter 2. </w:t>
      </w:r>
    </w:p>
    <w:p w14:paraId="2DBF521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With this interpretive task question, this chapter seeks to comprehend or interpret the imaging of prosperity. For Osmer, this task calls for an interpretive guide that must identify the issues embedded within specific episodes, situations, and contexts. It further calls for drawing on theories of the arts and sciences to better understand and explain why these patterns and dynamics occur (Osmer 2008:4). This calls for thoughtfulness, theoretical interpretation, and prudent conclusion. Reference to a review of numerous studies forms the interpretive task employed in this instance.  </w:t>
      </w:r>
    </w:p>
    <w:p w14:paraId="1FBD917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chapter focuses on the analysis of the findings, understanding of what is happening, what effects it has on the practical ministry of the church, and so on. The chapter endeavours to understand, by reflecting on imaging prosperity and how it is understood in terms of what was learnt from practices observed and the interviews that were carried out.</w:t>
      </w:r>
    </w:p>
    <w:p w14:paraId="4681D918"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276" w:name="_Toc153553320"/>
      <w:bookmarkStart w:id="277" w:name="_Toc156657767"/>
      <w:bookmarkStart w:id="278" w:name="_Toc176798293"/>
      <w:bookmarkStart w:id="279" w:name="_Toc176822654"/>
      <w:r w:rsidRPr="00043C6A">
        <w:rPr>
          <w:rFonts w:ascii="Times New Roman" w:eastAsia="Times New Roman" w:hAnsi="Times New Roman" w:cs="Times New Roman"/>
          <w:b/>
          <w:color w:val="000000"/>
          <w:sz w:val="28"/>
          <w:szCs w:val="28"/>
          <w:lang w:val="en-GB"/>
        </w:rPr>
        <w:t>5.2</w:t>
      </w:r>
      <w:r w:rsidRPr="00043C6A">
        <w:rPr>
          <w:rFonts w:ascii="Times New Roman" w:eastAsia="Times New Roman" w:hAnsi="Times New Roman" w:cs="Times New Roman"/>
          <w:b/>
          <w:color w:val="000000"/>
          <w:sz w:val="28"/>
          <w:szCs w:val="28"/>
          <w:lang w:val="en-GB"/>
        </w:rPr>
        <w:tab/>
        <w:t>Definition of prosperity</w:t>
      </w:r>
      <w:bookmarkEnd w:id="276"/>
      <w:bookmarkEnd w:id="277"/>
      <w:bookmarkEnd w:id="278"/>
      <w:bookmarkEnd w:id="279"/>
    </w:p>
    <w:p w14:paraId="7E725245" w14:textId="163465FA"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discussion with the RCZ members shed light on the intricate nature of defining prosperity. It was identified that pinning down a single definition for prosperity is challenging due to its expansive and subjective nature. The ministers underscored that it is a comparative concept, likening it to a spectrum where individuals can be viewed as either faring poorly or excelling in terms of material possession</w:t>
      </w:r>
      <w:r w:rsidR="001B22D2">
        <w:rPr>
          <w:rFonts w:ascii="Times New Roman" w:eastAsia="Aptos" w:hAnsi="Times New Roman" w:cs="Times New Roman"/>
          <w:color w:val="000000"/>
          <w:sz w:val="24"/>
          <w:szCs w:val="24"/>
          <w:lang w:val="en-GB"/>
        </w:rPr>
        <w:t>s</w:t>
      </w:r>
      <w:r w:rsidRPr="00043C6A">
        <w:rPr>
          <w:rFonts w:ascii="Times New Roman" w:eastAsia="Aptos" w:hAnsi="Times New Roman" w:cs="Times New Roman"/>
          <w:color w:val="000000"/>
          <w:sz w:val="24"/>
          <w:szCs w:val="24"/>
          <w:lang w:val="en-GB"/>
        </w:rPr>
        <w:t xml:space="preserve"> and over</w:t>
      </w:r>
      <w:r w:rsidR="00AB1C47">
        <w:rPr>
          <w:rFonts w:ascii="Times New Roman" w:eastAsia="Aptos" w:hAnsi="Times New Roman" w:cs="Times New Roman"/>
          <w:color w:val="000000"/>
          <w:sz w:val="24"/>
          <w:szCs w:val="24"/>
          <w:lang w:val="en-GB"/>
        </w:rPr>
        <w:t>all well-being. O</w:t>
      </w:r>
      <w:r w:rsidRPr="00043C6A">
        <w:rPr>
          <w:rFonts w:ascii="Times New Roman" w:eastAsia="Aptos" w:hAnsi="Times New Roman" w:cs="Times New Roman"/>
          <w:color w:val="000000"/>
          <w:sz w:val="24"/>
          <w:szCs w:val="24"/>
          <w:lang w:val="en-GB"/>
        </w:rPr>
        <w:t>ne Reverend stated that</w:t>
      </w:r>
    </w:p>
    <w:p w14:paraId="02CB1822"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[p]rosperity is understood in the way that people are doing well (Rev. MD).</w:t>
      </w:r>
    </w:p>
    <w:p w14:paraId="4469759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Prosperity is not a theoretical phenomenon, but a practical visible capacity. Similar views were expressed: </w:t>
      </w:r>
    </w:p>
    <w:p w14:paraId="1CD1064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Prosperity is having the practical capacity or means to meet any need (Rev. AM).</w:t>
      </w:r>
    </w:p>
    <w:p w14:paraId="19EA121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above excerpts indicate that ministers link prosperity to accessing costly social services across various industries. It is important to note, however, that there is no holistic and theological understanding or definition of prosperity, which should encompass spiritual, physical, mental, emotional, social, academic, and material well-being at this point. The ministers emphasised material well-being. On the other hand, the interpretations derived from the insights of the Neo-Pentecostal church members provided a glimpse into their profound belief in prosperity as a state of comprehensive abundance, aligning with both spiritual and material manifestations of opulence and well-being within their community of faith.</w:t>
      </w:r>
    </w:p>
    <w:p w14:paraId="43C56083" w14:textId="177E7606"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raises the question of Reformed theology on prosperity. It should be expected that the definition by these ministers would showcase their theology and doct</w:t>
      </w:r>
      <w:r w:rsidR="00AB1C47">
        <w:rPr>
          <w:rFonts w:ascii="Times New Roman" w:eastAsia="Aptos" w:hAnsi="Times New Roman" w:cs="Times New Roman"/>
          <w:color w:val="000000"/>
          <w:sz w:val="24"/>
          <w:szCs w:val="24"/>
          <w:lang w:val="en-GB"/>
        </w:rPr>
        <w:t xml:space="preserve">rinal beliefs about </w:t>
      </w:r>
      <w:r w:rsidRPr="00043C6A">
        <w:rPr>
          <w:rFonts w:ascii="Times New Roman" w:eastAsia="Aptos" w:hAnsi="Times New Roman" w:cs="Times New Roman"/>
          <w:color w:val="000000"/>
          <w:sz w:val="24"/>
          <w:szCs w:val="24"/>
          <w:lang w:val="en-GB"/>
        </w:rPr>
        <w:t xml:space="preserve">prosperity. This scenario is, however, different from that of the interviewed RCZ members. </w:t>
      </w:r>
    </w:p>
    <w:p w14:paraId="06145F1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members pondered prosperity as an all-inclusive concept that encompasses both the visible and intangible aspects of well-being. They emphasised that prosperity goes beyond sheer external indicators and highlights the significance of salvation and spiritual expansion as basic elements of prosperity, as evidenced by the following two interview excerpts:</w:t>
      </w:r>
    </w:p>
    <w:p w14:paraId="5691364B"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sz w:val="24"/>
          <w:szCs w:val="24"/>
          <w:lang w:val="en-GB"/>
        </w:rPr>
        <w:t>…</w:t>
      </w:r>
      <w:r w:rsidRPr="00043C6A">
        <w:rPr>
          <w:rFonts w:ascii="Times New Roman" w:eastAsia="Aptos" w:hAnsi="Times New Roman" w:cs="Times New Roman"/>
          <w:i/>
          <w:color w:val="000000"/>
          <w:lang w:val="en-GB"/>
        </w:rPr>
        <w:t>the fear of the Lord…is the greatest prosperity. If u can have the fear of the Lord even the Bible tells us seek ye first the kingdom of God and all these things shall be added on. Meaning when you have the fear of the Lord, the bible says the fear of the Lord is the beginning of wisdom; wisdom will enable you to create wealth (Mrs TM).</w:t>
      </w:r>
    </w:p>
    <w:p w14:paraId="1BDCD0E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Another member revealed:</w:t>
      </w:r>
    </w:p>
    <w:p w14:paraId="01464EB0"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What tells me that people are prospering is their spirituality. I can say people are prospering because people have loved prayer (Mrs RM).</w:t>
      </w:r>
    </w:p>
    <w:p w14:paraId="01456E96"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Similar views were expressed by another member:</w:t>
      </w:r>
    </w:p>
    <w:p w14:paraId="5FB03041"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…spiritual programmes are an indicator of prosperity. Without spiritual growth, even these other areas are affected. Because Christians understand that we have to do the work of God. When they know that this work is for God, definitely they will ensure that all areas are well covered by members of the church, their contribution will be great (Mr PYB).</w:t>
      </w:r>
    </w:p>
    <w:p w14:paraId="0538290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These </w:t>
      </w:r>
      <w:r w:rsidRPr="00043C6A">
        <w:rPr>
          <w:rFonts w:ascii="Times New Roman" w:eastAsia="Aptos" w:hAnsi="Times New Roman" w:cs="Times New Roman"/>
          <w:color w:val="000000"/>
          <w:sz w:val="24"/>
          <w:szCs w:val="24"/>
          <w:lang w:val="en-GB"/>
        </w:rPr>
        <w:t>perspectives from members imply a comprehensive view of prosperity that integrates individual well-being, spiritual growth, and the church’s health and growth.</w:t>
      </w:r>
    </w:p>
    <w:p w14:paraId="568BDDD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appears that the ministers defined prosperity based on the prevailing Pentecostal contextual influence of the meaning of prosperity – visible prosperity. In the analysis, the researcher found it to be a narrow definition by a Reformed theologian. It is a definition devoid of the Reformed theology that is grounded in the doctrinal teachings of the church. For example, Reformed faith associates human life with simple living (</w:t>
      </w:r>
      <w:hyperlink r:id="rId17" w:history="1">
        <w:r w:rsidRPr="00043C6A">
          <w:rPr>
            <w:rFonts w:ascii="Times New Roman" w:eastAsia="Aptos" w:hAnsi="Times New Roman" w:cs="Times New Roman"/>
            <w:color w:val="0563C1"/>
            <w:sz w:val="24"/>
            <w:szCs w:val="24"/>
            <w:u w:val="single"/>
            <w:lang w:val="en-GB"/>
          </w:rPr>
          <w:t>https://earthandaltarmag.com/posts/where-is-the-christian-simplicity-movement</w:t>
        </w:r>
      </w:hyperlink>
      <w:r w:rsidRPr="00043C6A">
        <w:rPr>
          <w:rFonts w:ascii="Times New Roman" w:eastAsia="Aptos" w:hAnsi="Times New Roman" w:cs="Times New Roman"/>
          <w:color w:val="000000"/>
          <w:sz w:val="24"/>
          <w:szCs w:val="24"/>
          <w:lang w:val="en-GB"/>
        </w:rPr>
        <w:t>), as taught by Solomon in Proverbs 15:16: “Better a little with the fear of the Lord than great wealth with turmoil.” This verse captures the essence of simple living. A life grounded in the fear of the Lord – living in awe and reverence of God – is rich beyond measure. On the other hand, Neo-Pentecostal churches define prosperity strictly in line with their doctrinal and faith perspective. Affluence accompanied by biblical references. An interview excerpt from a Neo-Pentecostal pastor:</w:t>
      </w:r>
    </w:p>
    <w:p w14:paraId="4ECA868D" w14:textId="157E50A0"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Aptos" w:hAnsi="Times New Roman" w:cs="Times New Roman"/>
          <w:i/>
          <w:color w:val="000000"/>
          <w:lang w:val="en-GB"/>
        </w:rPr>
        <w:t>Prosperity, number one, I believe if I ministered to someone who was in sin, and they receive Jesus Christ so they cross to the other side. I think that is beginning of prosperity moving from darkness to light, which is also prosperity because we see I think John is talking about, “above all brethren, I wish that I know you may prosper ev</w:t>
      </w:r>
      <w:r w:rsidR="00636E1B">
        <w:rPr>
          <w:rFonts w:ascii="Times New Roman" w:eastAsia="Aptos" w:hAnsi="Times New Roman" w:cs="Times New Roman"/>
          <w:i/>
          <w:color w:val="000000"/>
          <w:lang w:val="en-GB"/>
        </w:rPr>
        <w:t>en as your soul prospers”. So G</w:t>
      </w:r>
      <w:r w:rsidRPr="00043C6A">
        <w:rPr>
          <w:rFonts w:ascii="Times New Roman" w:eastAsia="Aptos" w:hAnsi="Times New Roman" w:cs="Times New Roman"/>
          <w:i/>
          <w:color w:val="000000"/>
          <w:lang w:val="en-GB"/>
        </w:rPr>
        <w:t>od to start with is interested in the advancement or the well-being of the soul. And so as the soul gets enriched, we’ll begin to see the outward results, so prosperity I think begins from that, the soul must prosper (Prt. JB).</w:t>
      </w:r>
    </w:p>
    <w:p w14:paraId="4A98BC5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Scripture referred to in the above extract is fundamental in the Neo-Pentecostal teaching of prosperity. This is how true Neo-Pentecostal proponents understand the doctrinal teaching of Prosperity Faith. They refer to what they teach and believe with a sense of pride and sincerity. Reformed pastors either consciously or unconsciously suppress their theological beliefs and tenets when defining Prosperity Faith. </w:t>
      </w:r>
    </w:p>
    <w:p w14:paraId="607D5B3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Even when the pastors admitted that prosperity is a relative term, they made it clear that it is embedded in Scriptures. Whether that particular Scripture or Scriptures are interpreted correctly or not bears hardly any impact at this point.</w:t>
      </w:r>
    </w:p>
    <w:p w14:paraId="4422685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Another Neo-Pentecostal pastor defined prosperity as a phenomenon above what is prevailing in the Christian Pentecostal influence. (RCZ ministers have been manipulated to this influence, as noted in their definition of prosperity).</w:t>
      </w:r>
    </w:p>
    <w:p w14:paraId="77098D05"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church believes in prosperity first and foremost, but our belief in prosperity is defined within the context of the Word of God. When you read the Bible, the Bible says God delights in the prosperity of his people. So we understand prosperity in that context that we serve a God who provides our daily needs. We serve a God [who] gives us what we need at any particular time…to sustain us and also for his work to continue moving. We believe in prosperity, in the balanced… in a biblical context (Prt. BN).</w:t>
      </w:r>
    </w:p>
    <w:p w14:paraId="4473FA9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pastors emphasised that prosperity comprises a multifaceted life experience, with the Word of God as its source.</w:t>
      </w:r>
    </w:p>
    <w:p w14:paraId="306163C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Neo-Pentecostal pastors’ perspectives resonate with the members’ perspectives on prosperity. For example, one pointed out that:</w:t>
      </w:r>
    </w:p>
    <w:p w14:paraId="233D728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[p]rosperity is possession of riches, completeness of life, walking in abundance and away from poverty, not lacking. This my definition is motivated by the fact that I have abundant life in Christ Jesus, and it is God’s will that my soul prospers to enable my visible life to prosper (Mrs MC).</w:t>
      </w:r>
    </w:p>
    <w:p w14:paraId="075E94F6" w14:textId="0B6C6BC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These perspectives in defining prosperity within Neo-Pentecostal churches are fundamental to their teaching of Prosperity Faith. As mentioned in Chapter 2 and now resonating with the above excerpt, prosperity for the Neo-Pentecostals is tangible. It is grounded in abundant life (John 10:10b – “My purpose is to give them a rich and satisfying life”), which Christ gives to his disciples.</w:t>
      </w:r>
      <w:r w:rsidRPr="00043C6A">
        <w:rPr>
          <w:rFonts w:ascii="Times New Roman" w:eastAsia="Calibri" w:hAnsi="Times New Roman" w:cs="Times New Roman"/>
          <w:color w:val="000000"/>
          <w:sz w:val="24"/>
          <w:szCs w:val="24"/>
          <w:lang w:val="en-GB"/>
        </w:rPr>
        <w:t xml:space="preserve"> This is reflected in the definitions discussed earlier. The Word of God is mirrored as their truth and source for faith formation and prosperity. The mirroring of the Word as the only truth and source may not be necessarily true about the practices of Neo-Pentecostalism. The reason for this is that, as Heuser (2016) and Obadere (2016) respectively argue, it emphasises the Neo-Pentecostals’ indecorous and personal accumulation, thus rendering Scriptural basis a mere aid to their speech acts of faith and prosperity. But the truth remains that they exhibit a strong reference to prosperity and faith in </w:t>
      </w:r>
      <w:r w:rsidR="001B22D2">
        <w:rPr>
          <w:rFonts w:ascii="Times New Roman" w:eastAsia="Calibri" w:hAnsi="Times New Roman" w:cs="Times New Roman"/>
          <w:color w:val="000000"/>
          <w:sz w:val="24"/>
          <w:szCs w:val="24"/>
          <w:lang w:val="en-GB"/>
        </w:rPr>
        <w:t>the </w:t>
      </w:r>
      <w:r w:rsidRPr="00043C6A">
        <w:rPr>
          <w:rFonts w:ascii="Times New Roman" w:eastAsia="Calibri" w:hAnsi="Times New Roman" w:cs="Times New Roman"/>
          <w:color w:val="000000"/>
          <w:sz w:val="24"/>
          <w:szCs w:val="24"/>
          <w:lang w:val="en-GB"/>
        </w:rPr>
        <w:t xml:space="preserve">Scriptures. </w:t>
      </w:r>
    </w:p>
    <w:p w14:paraId="5285498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C</w:t>
      </w:r>
      <w:r w:rsidRPr="00043C6A">
        <w:rPr>
          <w:rFonts w:ascii="Times New Roman" w:eastAsia="Aptos" w:hAnsi="Times New Roman" w:cs="Times New Roman"/>
          <w:color w:val="000000"/>
          <w:sz w:val="24"/>
          <w:szCs w:val="24"/>
          <w:lang w:val="en-GB"/>
        </w:rPr>
        <w:t xml:space="preserve">onclusively, an insightful observation was made during the interviews, noting that the RCZ ministers did not explicitly reference specific Scriptures or biblical characters in their endeavour </w:t>
      </w:r>
      <w:r w:rsidRPr="00043C6A">
        <w:rPr>
          <w:rFonts w:ascii="Times New Roman" w:eastAsia="Aptos" w:hAnsi="Times New Roman" w:cs="Times New Roman"/>
          <w:color w:val="000000"/>
          <w:sz w:val="24"/>
          <w:szCs w:val="24"/>
          <w:lang w:val="en-GB"/>
        </w:rPr>
        <w:lastRenderedPageBreak/>
        <w:t xml:space="preserve">to define prosperity. This observation invites a further exploration of the divergence between traditional theological interpretations of prosperity and the contemporary perspectives endorsed by the ministers interviewed. It is also an invitation to consider the impact of the prosperity influence on Reformed theology. </w:t>
      </w:r>
    </w:p>
    <w:p w14:paraId="5E62A7A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Nevertheless, this segment of the findings illustrates the rich, multidimensional interpretation of prosperity offered by the RCZ ministers, their members, the Neo-Pentecostal pastors, and their members. For the RCZ (ministers), it identifies a departure from traditional scriptural references in their conceptualisation of prosperity. Reformed tradition is known for its emphasis on the centrality of the Word. It is important to note that all participants emphasise discernibly that their definition of prosperity is a quest for visible prosperity. This entails that embodying or creating visible images are important symbols for illustrating prosperity in the lived faith of both the Reformed and the Neo-Pentecostal premises.</w:t>
      </w:r>
    </w:p>
    <w:p w14:paraId="09C72CFB"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280" w:name="_Toc153553321"/>
      <w:bookmarkStart w:id="281" w:name="_Toc156657768"/>
      <w:bookmarkStart w:id="282" w:name="_Toc176798294"/>
      <w:bookmarkStart w:id="283" w:name="_Toc176822655"/>
      <w:r w:rsidRPr="00043C6A">
        <w:rPr>
          <w:rFonts w:ascii="Times New Roman" w:eastAsia="Times New Roman" w:hAnsi="Times New Roman" w:cs="Times New Roman"/>
          <w:b/>
          <w:color w:val="000000"/>
          <w:sz w:val="28"/>
          <w:szCs w:val="28"/>
          <w:lang w:val="en-GB"/>
        </w:rPr>
        <w:t>5.3</w:t>
      </w:r>
      <w:r w:rsidRPr="00043C6A">
        <w:rPr>
          <w:rFonts w:ascii="Times New Roman" w:eastAsia="Times New Roman" w:hAnsi="Times New Roman" w:cs="Times New Roman"/>
          <w:b/>
          <w:color w:val="000000"/>
          <w:sz w:val="28"/>
          <w:szCs w:val="28"/>
          <w:lang w:val="en-GB"/>
        </w:rPr>
        <w:tab/>
        <w:t>Images that illustrate prosperity in their lived faith</w:t>
      </w:r>
      <w:bookmarkEnd w:id="280"/>
      <w:bookmarkEnd w:id="281"/>
      <w:bookmarkEnd w:id="282"/>
      <w:bookmarkEnd w:id="283"/>
    </w:p>
    <w:p w14:paraId="3915553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From examining the responses on images that illustrate prosperity, distinct categories or themes emerged to describe the participants’ perspectives on the imaging of prosperity in their lived faith.</w:t>
      </w:r>
    </w:p>
    <w:p w14:paraId="0272725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participants from both the Reformed and the Neo-Pentecostal churches notably associated the grandeur of church buildings with prosperity. They emphasised that the magnificence of church edifices serves as a strong symbol of prosperity within their lived faith. </w:t>
      </w:r>
    </w:p>
    <w:p w14:paraId="7B98AA19" w14:textId="77777777" w:rsidR="00043C6A" w:rsidRPr="00043C6A" w:rsidRDefault="00043C6A" w:rsidP="00043C6A">
      <w:pPr>
        <w:spacing w:after="0" w:line="360" w:lineRule="auto"/>
        <w:ind w:left="576" w:right="576"/>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The building of this congregation with an upper deck that should look classy, we should be above the ordinary RCZ building, in terms of the type and the size of building (Rev. MB).</w:t>
      </w:r>
    </w:p>
    <w:p w14:paraId="2AC27A05" w14:textId="77777777" w:rsidR="00043C6A" w:rsidRPr="00043C6A" w:rsidRDefault="00043C6A" w:rsidP="00043C6A">
      <w:pPr>
        <w:spacing w:after="0" w:line="360" w:lineRule="auto"/>
        <w:jc w:val="both"/>
        <w:rPr>
          <w:rFonts w:ascii="Times New Roman" w:eastAsia="SimSun" w:hAnsi="Times New Roman" w:cs="Times New Roman"/>
          <w:i/>
          <w:color w:val="000000"/>
          <w:lang w:val="en-GB" w:eastAsia="zh-CN"/>
        </w:rPr>
      </w:pPr>
      <w:r w:rsidRPr="00043C6A">
        <w:rPr>
          <w:rFonts w:ascii="Times New Roman" w:eastAsia="SimSun" w:hAnsi="Times New Roman" w:cs="Times New Roman"/>
          <w:color w:val="000000"/>
          <w:sz w:val="24"/>
          <w:szCs w:val="24"/>
          <w:lang w:val="en-GB" w:eastAsia="zh-CN"/>
        </w:rPr>
        <w:t xml:space="preserve">The idea of classy represents visible prosperity. This echoes the perspectives of the Neo-Pentecostal pastors. </w:t>
      </w:r>
    </w:p>
    <w:p w14:paraId="01CFE2D1" w14:textId="570D09EE" w:rsidR="00043C6A" w:rsidRPr="00043C6A" w:rsidRDefault="00043C6A" w:rsidP="00043C6A">
      <w:pPr>
        <w:spacing w:after="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respondents unanimously expressed that the manifestations of prosperity within their faith are embodied in “the beauty of the house of the Lord”. They articulated that those interior adornments, including the stage, background, linen, and all internal decorations within the church or ministry, serve as visual depictions of prosperity. This representation stresses a symbolic connection between material and spiritual abundance. The imaging of prosperity is, therefore, inten</w:t>
      </w:r>
      <w:r w:rsidR="00AB1C47">
        <w:rPr>
          <w:rFonts w:ascii="Times New Roman" w:eastAsia="Aptos" w:hAnsi="Times New Roman" w:cs="Times New Roman"/>
          <w:color w:val="000000"/>
          <w:sz w:val="24"/>
          <w:szCs w:val="24"/>
          <w:lang w:val="en-GB"/>
        </w:rPr>
        <w:t xml:space="preserve">tional and deliberate, </w:t>
      </w:r>
      <w:r w:rsidRPr="00043C6A">
        <w:rPr>
          <w:rFonts w:ascii="Times New Roman" w:eastAsia="Aptos" w:hAnsi="Times New Roman" w:cs="Times New Roman"/>
          <w:color w:val="000000"/>
          <w:sz w:val="24"/>
          <w:szCs w:val="24"/>
          <w:lang w:val="en-GB"/>
        </w:rPr>
        <w:t>to guise (imaging prosperity) better in comparison to other churches. This is indicative of a spirit of competition/rivalry between churches.</w:t>
      </w:r>
    </w:p>
    <w:p w14:paraId="1F3D2CF7" w14:textId="77777777" w:rsidR="00043C6A" w:rsidRPr="00043C6A" w:rsidRDefault="00043C6A" w:rsidP="00043C6A">
      <w:pPr>
        <w:spacing w:after="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 participant from the RCZ attested:</w:t>
      </w:r>
    </w:p>
    <w:p w14:paraId="08F2CCB0"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lastRenderedPageBreak/>
        <w:t>It’s the up stair! We don’t have that in RCZ churches. If you look at our friends the Pentecostals, their churches are beautiful. You walk inside and think should I take off my shoes or not? They are beautiful and I feel as if we are trying to reflect that right now (Mrs TM).</w:t>
      </w:r>
    </w:p>
    <w:p w14:paraId="65A334F5"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participant’s perspective resounds with Ukpong’s (2006) perspectives on the aestheticism of Pentecostals. In Chapter 2, under the discourse on prosperity, it was revealed that Pentecostals have a very high sense of the aesthetic. This is imaged in the architectural beauty of their churches and their interior decorations.</w:t>
      </w:r>
    </w:p>
    <w:p w14:paraId="41337D9C"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SimSun" w:hAnsi="Times New Roman" w:cs="Times New Roman"/>
          <w:i/>
          <w:color w:val="000000"/>
          <w:lang w:val="en-GB" w:eastAsia="zh-CN"/>
        </w:rPr>
        <w:t>We are currently building a new structure. We've just dug the foundation, I think when the structure is finished, it will portray our prosperity (Prt. BN).</w:t>
      </w:r>
    </w:p>
    <w:p w14:paraId="6F66A502"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sidDel="00F1221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Their admiration for elaborate architectural structures, including the use of phrases such as “magnificent building” by an RCZ participant, emphasises the significance placed on physical structures as representations of church prosperity.</w:t>
      </w:r>
    </w:p>
    <w:p w14:paraId="4FD527AD"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…we have this magnificent building going on… (Mrs TM).</w:t>
      </w:r>
    </w:p>
    <w:p w14:paraId="3F5FEBB1"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In Chapter 1, reference was made to Pattison (2007) who states that practical theology should value empiricism (objectivism) and determinism, and as an art, it should not miss the value of aestheticism. This art comprises beauty, symbols, feelings, interpretation, insight, meanings, and liberty. In this way, lived faith traces the sacred in these ordinary and everyday beauties of life and embodies them as such (Ganzevoort 2009).</w:t>
      </w:r>
    </w:p>
    <w:p w14:paraId="5DE1C8F4" w14:textId="1BF4FF8F"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participants unanimously expressed the fundamental values o</w:t>
      </w:r>
      <w:r w:rsidR="00DB7844">
        <w:rPr>
          <w:rFonts w:ascii="Times New Roman" w:eastAsia="Aptos" w:hAnsi="Times New Roman" w:cs="Times New Roman"/>
          <w:color w:val="000000"/>
          <w:sz w:val="24"/>
          <w:szCs w:val="24"/>
          <w:lang w:val="en-GB"/>
        </w:rPr>
        <w:t>f</w:t>
      </w:r>
      <w:r w:rsidRPr="00043C6A">
        <w:rPr>
          <w:rFonts w:ascii="Times New Roman" w:eastAsia="Aptos" w:hAnsi="Times New Roman" w:cs="Times New Roman"/>
          <w:color w:val="000000"/>
          <w:sz w:val="24"/>
          <w:szCs w:val="24"/>
          <w:lang w:val="en-GB"/>
        </w:rPr>
        <w:t xml:space="preserve"> the interior of their church buildings. They indicated that the churches’ interior adornments</w:t>
      </w:r>
      <w:r w:rsidR="00DB784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such as high-quality and expensive curtains on the altar</w:t>
      </w:r>
      <w:r w:rsidR="00DB784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are identified as indicators of prosperity.</w:t>
      </w:r>
    </w:p>
    <w:p w14:paraId="39E728C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adorned and well-furnished interior of the church is considered a definite symbol of the church’s prosperity. The elaborate decorations, the glorious pulpit with decorative curtains, and a double-deck building all serve as visual representations of the church’s wealth and opulence. This accentuates the importance placed on visual aesthetics and splendour within the church’s spaces as markers of its prosperity.</w:t>
      </w:r>
    </w:p>
    <w:p w14:paraId="741563D0"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When we see curtains that are put in front shows this church is prosperity (Mrs RM).</w:t>
      </w:r>
    </w:p>
    <w:p w14:paraId="73A321D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The participants viewed these elements as distinguishing their congregations as extraordinary, pointing to prosperity as a distinguishing factor within their community of faith. Nonetheless, it is interesting to note that none of the participants from the Neo-Pentecostal churches alluded to the presence of the curtains in their churches. However, the emphasis was on the musical tools, the projectors, or the TV screens, and on furniture and other possessions such as vehicles that drive in for the worship service. </w:t>
      </w:r>
    </w:p>
    <w:p w14:paraId="54570C8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This may point to the fact that, in the theology of these churches, curtains are not important. It seems that this can be attributed to the fact that, in the Bible, the curtain of the temple was torn in two, from top to bottom, </w:t>
      </w:r>
      <w:r w:rsidRPr="004467CD">
        <w:rPr>
          <w:rFonts w:ascii="Times New Roman" w:eastAsia="Aptos" w:hAnsi="Times New Roman" w:cs="Times New Roman"/>
          <w:i/>
          <w:iCs/>
          <w:color w:val="000000"/>
          <w:sz w:val="24"/>
          <w:szCs w:val="24"/>
          <w:lang w:val="en-GB"/>
        </w:rPr>
        <w:t>i.e.</w:t>
      </w:r>
      <w:r w:rsidRPr="00043C6A">
        <w:rPr>
          <w:rFonts w:ascii="Times New Roman" w:eastAsia="Aptos" w:hAnsi="Times New Roman" w:cs="Times New Roman"/>
          <w:color w:val="000000"/>
          <w:sz w:val="24"/>
          <w:szCs w:val="24"/>
          <w:lang w:val="en-GB"/>
        </w:rPr>
        <w:t xml:space="preserve"> God tore it down (Matthew 27:51). Something “torn” may not represent prosperity.</w:t>
      </w:r>
    </w:p>
    <w:p w14:paraId="2A87760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Taking a trajectory of possessions, the Neo-Pentecostal churches value possessions such as the ones mentioned above, as evidenced by the following three excerpts.</w:t>
      </w:r>
    </w:p>
    <w:p w14:paraId="29C790C2" w14:textId="023BEB1D" w:rsidR="00043C6A" w:rsidRPr="00043C6A" w:rsidRDefault="00636E1B" w:rsidP="00043C6A">
      <w:pPr>
        <w:spacing w:after="0" w:line="360" w:lineRule="auto"/>
        <w:ind w:left="576" w:right="576"/>
        <w:jc w:val="both"/>
        <w:rPr>
          <w:rFonts w:ascii="Times New Roman" w:eastAsia="SimSun" w:hAnsi="Times New Roman" w:cs="Times New Roman"/>
          <w:i/>
          <w:color w:val="000000"/>
          <w:lang w:val="en-GB" w:eastAsia="zh-CN"/>
        </w:rPr>
      </w:pPr>
      <w:r>
        <w:rPr>
          <w:rFonts w:ascii="Times New Roman" w:eastAsia="SimSun" w:hAnsi="Times New Roman" w:cs="Times New Roman"/>
          <w:i/>
          <w:color w:val="000000"/>
          <w:lang w:val="en-GB" w:eastAsia="zh-CN"/>
        </w:rPr>
        <w:t>T</w:t>
      </w:r>
      <w:r w:rsidR="00043C6A" w:rsidRPr="00043C6A">
        <w:rPr>
          <w:rFonts w:ascii="Times New Roman" w:eastAsia="SimSun" w:hAnsi="Times New Roman" w:cs="Times New Roman"/>
          <w:i/>
          <w:color w:val="000000"/>
          <w:lang w:val="en-GB" w:eastAsia="zh-CN"/>
        </w:rPr>
        <w:t>he musical instruments that we have, the sound systems, the nice furniture in the church – not those plastic ones, TV screens that we have, the projectors…. (Ms. SC).</w:t>
      </w:r>
    </w:p>
    <w:p w14:paraId="68092E60" w14:textId="77777777" w:rsidR="00043C6A" w:rsidRPr="00043C6A" w:rsidRDefault="00043C6A" w:rsidP="00043C6A">
      <w:pPr>
        <w:spacing w:after="200" w:line="360" w:lineRule="auto"/>
        <w:ind w:left="576" w:right="576"/>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If you had come on Sunday, you could have seen a lot of cars parked for some of my members (Prt. C).</w:t>
      </w:r>
    </w:p>
    <w:p w14:paraId="43451927" w14:textId="77777777" w:rsidR="00043C6A" w:rsidRPr="00043C6A" w:rsidRDefault="00043C6A" w:rsidP="00043C6A">
      <w:pPr>
        <w:spacing w:after="200" w:line="360" w:lineRule="auto"/>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 xml:space="preserve">These are imperative symbolic signifiers of prosperity that reverberate with the Reformed members’ perspectives as noted below: </w:t>
      </w:r>
    </w:p>
    <w:p w14:paraId="4CE2C5CF" w14:textId="77777777" w:rsidR="00043C6A" w:rsidRPr="00043C6A" w:rsidRDefault="00043C6A" w:rsidP="00043C6A">
      <w:pPr>
        <w:spacing w:after="200" w:line="360" w:lineRule="auto"/>
        <w:ind w:left="576" w:right="576"/>
        <w:jc w:val="both"/>
        <w:rPr>
          <w:rFonts w:ascii="Times New Roman" w:eastAsia="SimSun" w:hAnsi="Times New Roman" w:cs="Times New Roman"/>
          <w:color w:val="000000"/>
          <w:lang w:val="en-GB" w:eastAsia="zh-CN"/>
        </w:rPr>
      </w:pPr>
      <w:r w:rsidRPr="00043C6A">
        <w:rPr>
          <w:rFonts w:ascii="Times New Roman" w:eastAsia="Calibri" w:hAnsi="Times New Roman" w:cs="Times New Roman"/>
          <w:i/>
          <w:color w:val="000000"/>
          <w:lang w:val="en-GB"/>
        </w:rPr>
        <w:t>Digitalizing…these young ones don’t like carrying bibles around so if we can project Bibles for those who don’t have and even the hymns as we sing them. I think that it can go a long way in embracing what will make us more like a prosperous church (Mr ES).</w:t>
      </w:r>
    </w:p>
    <w:p w14:paraId="32CB6B78"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These symbolic markers of prosperity highlight the power of faith and vision in material manifestation. The participants also emphasised the material markers of prosperity, including fashionable attire, luxury vehicles such as Mercedes Benz, modern houses, and the ability to afford high-end amenities and services. A Neo-Pentecostal pastor commented:</w:t>
      </w:r>
    </w:p>
    <w:p w14:paraId="40E6A932" w14:textId="77777777" w:rsidR="00043C6A" w:rsidRPr="00043C6A" w:rsidRDefault="00043C6A" w:rsidP="00043C6A">
      <w:pPr>
        <w:spacing w:after="200" w:line="360" w:lineRule="auto"/>
        <w:ind w:left="576" w:right="576"/>
        <w:jc w:val="both"/>
        <w:rPr>
          <w:rFonts w:ascii="Times New Roman" w:eastAsia="SimSun" w:hAnsi="Times New Roman" w:cs="Times New Roman"/>
          <w:i/>
          <w:color w:val="000000"/>
          <w:lang w:val="en-GB" w:eastAsia="zh-CN"/>
        </w:rPr>
      </w:pPr>
      <w:r w:rsidRPr="00043C6A">
        <w:rPr>
          <w:rFonts w:ascii="Times New Roman" w:eastAsia="SimSun" w:hAnsi="Times New Roman" w:cs="Times New Roman"/>
          <w:i/>
          <w:color w:val="000000"/>
          <w:lang w:val="en-GB" w:eastAsia="zh-CN"/>
        </w:rPr>
        <w:t>…we believe that we are children of God and the Bible says silver and gold belongs to our father in heaven. So, if our father is the owner of silver and gold, it must illustrate in his children (Prt. C)</w:t>
      </w:r>
    </w:p>
    <w:p w14:paraId="6BF5AB65" w14:textId="5E1DD346" w:rsidR="00043C6A" w:rsidRPr="00043C6A" w:rsidRDefault="00636E1B" w:rsidP="00043C6A">
      <w:pPr>
        <w:spacing w:after="200"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lastRenderedPageBreak/>
        <w:t>T</w:t>
      </w:r>
      <w:r w:rsidR="00043C6A" w:rsidRPr="00043C6A">
        <w:rPr>
          <w:rFonts w:ascii="Times New Roman" w:eastAsia="Aptos" w:hAnsi="Times New Roman" w:cs="Times New Roman"/>
          <w:color w:val="000000"/>
          <w:sz w:val="24"/>
          <w:szCs w:val="24"/>
          <w:lang w:val="en-GB"/>
        </w:rPr>
        <w:t xml:space="preserve">his materialistic perspective permeated their assessment of congregational prosperity, which was gauged by the members’ possessions and lifestyles. Their materialistic perspectives and lifestyles are embodied by the ministers in a practical way. The following reflections, data, derive from observations of the lifestyle and embodying of prosperity by pastors of Prosperity Faith. However, the reflections focus on one most crucial observation from a pastor. Without casting aspersion, he represents the other pastors. </w:t>
      </w:r>
    </w:p>
    <w:p w14:paraId="4ABD1F6D" w14:textId="1C25264C" w:rsidR="00043C6A" w:rsidRPr="00043C6A" w:rsidRDefault="00043C6A" w:rsidP="004467CD">
      <w:pPr>
        <w:numPr>
          <w:ilvl w:val="2"/>
          <w:numId w:val="14"/>
        </w:numPr>
        <w:spacing w:after="200" w:line="360" w:lineRule="auto"/>
        <w:contextualSpacing/>
        <w:jc w:val="both"/>
        <w:rPr>
          <w:rFonts w:ascii="Times New Roman" w:eastAsia="Aptos" w:hAnsi="Times New Roman" w:cs="Times New Roman"/>
          <w:i/>
          <w:color w:val="000000"/>
          <w:sz w:val="24"/>
          <w:szCs w:val="24"/>
          <w:lang w:val="en-GB"/>
        </w:rPr>
      </w:pPr>
      <w:r w:rsidRPr="00043C6A">
        <w:rPr>
          <w:rFonts w:ascii="Times New Roman" w:eastAsia="Aptos" w:hAnsi="Times New Roman" w:cs="Times New Roman"/>
          <w:i/>
          <w:color w:val="000000"/>
          <w:sz w:val="24"/>
          <w:szCs w:val="24"/>
          <w:lang w:val="en-GB"/>
        </w:rPr>
        <w:t>Reflections on the indicators and implications of imaging prosperity by ministers’ lifestyle</w:t>
      </w:r>
      <w:r w:rsidR="00FB2215">
        <w:rPr>
          <w:rFonts w:ascii="Times New Roman" w:eastAsia="Aptos" w:hAnsi="Times New Roman" w:cs="Times New Roman"/>
          <w:i/>
          <w:color w:val="000000"/>
          <w:sz w:val="24"/>
          <w:szCs w:val="24"/>
          <w:lang w:val="en-GB"/>
        </w:rPr>
        <w:t xml:space="preserve"> – Theme 1</w:t>
      </w:r>
    </w:p>
    <w:p w14:paraId="546B7B6D"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Unfortunately, when the researcher visited this church on Sunday, it was not as packed as it was described during the interview. In this instance, packed refers to the cars in the parking lot. It was mentioned that, on Sundays, the cars flooded the car park. The following were the sentiments of Prt. C.:</w:t>
      </w:r>
    </w:p>
    <w:p w14:paraId="3A6AF4D7" w14:textId="77777777" w:rsidR="00043C6A" w:rsidRPr="00043C6A" w:rsidRDefault="00043C6A" w:rsidP="00043C6A">
      <w:pPr>
        <w:spacing w:after="200"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 xml:space="preserve">If you had come on Sunday, you could have seen a lot of cars parked for some of my members. </w:t>
      </w:r>
    </w:p>
    <w:p w14:paraId="343FB9B1" w14:textId="240C0EF5" w:rsidR="00043C6A" w:rsidRPr="00043C6A" w:rsidRDefault="00AB1C47" w:rsidP="00043C6A">
      <w:pPr>
        <w:spacing w:after="200" w:line="360" w:lineRule="auto"/>
        <w:jc w:val="both"/>
        <w:rPr>
          <w:rFonts w:ascii="Times New Roman" w:eastAsia="Aptos" w:hAnsi="Times New Roman" w:cs="Times New Roman"/>
          <w:i/>
          <w:color w:val="000000"/>
          <w:sz w:val="24"/>
          <w:szCs w:val="24"/>
          <w:lang w:val="en-GB"/>
        </w:rPr>
      </w:pPr>
      <w:r>
        <w:rPr>
          <w:rFonts w:ascii="Times New Roman" w:eastAsia="Aptos" w:hAnsi="Times New Roman" w:cs="Times New Roman"/>
          <w:color w:val="000000"/>
          <w:sz w:val="24"/>
          <w:szCs w:val="24"/>
          <w:lang w:val="en-GB"/>
        </w:rPr>
        <w:t>T</w:t>
      </w:r>
      <w:r w:rsidR="00043C6A" w:rsidRPr="00043C6A">
        <w:rPr>
          <w:rFonts w:ascii="Times New Roman" w:eastAsia="Aptos" w:hAnsi="Times New Roman" w:cs="Times New Roman"/>
          <w:color w:val="000000"/>
          <w:sz w:val="24"/>
          <w:szCs w:val="24"/>
          <w:lang w:val="en-GB"/>
        </w:rPr>
        <w:t>o validate what the pastor said, the researcher was motivated to return to this church and observe the indicators of prosperity and the techniques used. Maybe it was one of those Sundays where a good number of people (who drive) missed church. It was apparent, nonetheless, that it is simply a fact of an ever-widening gap between the upper and lower class</w:t>
      </w:r>
      <w:r w:rsidR="00DB7844">
        <w:rPr>
          <w:rFonts w:ascii="Times New Roman" w:eastAsia="Aptos" w:hAnsi="Times New Roman" w:cs="Times New Roman"/>
          <w:color w:val="000000"/>
          <w:sz w:val="24"/>
          <w:szCs w:val="24"/>
          <w:lang w:val="en-GB"/>
        </w:rPr>
        <w:t>es</w:t>
      </w:r>
      <w:r w:rsidR="00043C6A" w:rsidRPr="00043C6A">
        <w:rPr>
          <w:rFonts w:ascii="Times New Roman" w:eastAsia="Aptos" w:hAnsi="Times New Roman" w:cs="Times New Roman"/>
          <w:color w:val="000000"/>
          <w:sz w:val="24"/>
          <w:szCs w:val="24"/>
          <w:lang w:val="en-GB"/>
        </w:rPr>
        <w:t xml:space="preserve">. In most instances, the upper class are in </w:t>
      </w:r>
      <w:r w:rsidR="00DB7844">
        <w:rPr>
          <w:rFonts w:ascii="Times New Roman" w:eastAsia="Aptos" w:hAnsi="Times New Roman" w:cs="Times New Roman"/>
          <w:color w:val="000000"/>
          <w:sz w:val="24"/>
          <w:szCs w:val="24"/>
          <w:lang w:val="en-GB"/>
        </w:rPr>
        <w:t>the </w:t>
      </w:r>
      <w:r w:rsidR="00043C6A" w:rsidRPr="00043C6A">
        <w:rPr>
          <w:rFonts w:ascii="Times New Roman" w:eastAsia="Aptos" w:hAnsi="Times New Roman" w:cs="Times New Roman"/>
          <w:color w:val="000000"/>
          <w:sz w:val="24"/>
          <w:szCs w:val="24"/>
          <w:lang w:val="en-GB"/>
        </w:rPr>
        <w:t>minority, while the lower class are in the majority. The researcher observed that few vehicles were noted outside, although the church was packed to capacity. It was evident that many who attend churches are not well</w:t>
      </w:r>
      <w:r w:rsidR="00DB7844">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to</w:t>
      </w:r>
      <w:r w:rsidR="00DB7844">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do but probably struggle to make ends meet.</w:t>
      </w:r>
    </w:p>
    <w:p w14:paraId="0BC39020" w14:textId="29D696FD" w:rsidR="00043C6A" w:rsidRPr="00043C6A" w:rsidRDefault="00DB7844" w:rsidP="00043C6A">
      <w:pPr>
        <w:spacing w:after="200"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T</w:t>
      </w:r>
      <w:r w:rsidR="00043C6A" w:rsidRPr="00043C6A">
        <w:rPr>
          <w:rFonts w:ascii="Times New Roman" w:eastAsia="Aptos" w:hAnsi="Times New Roman" w:cs="Times New Roman"/>
          <w:color w:val="000000"/>
          <w:sz w:val="24"/>
          <w:szCs w:val="24"/>
          <w:lang w:val="en-GB"/>
        </w:rPr>
        <w:t>he researcher w</w:t>
      </w:r>
      <w:r w:rsidR="00AB1C47">
        <w:rPr>
          <w:rFonts w:ascii="Times New Roman" w:eastAsia="Aptos" w:hAnsi="Times New Roman" w:cs="Times New Roman"/>
          <w:color w:val="000000"/>
          <w:sz w:val="24"/>
          <w:szCs w:val="24"/>
          <w:lang w:val="en-GB"/>
        </w:rPr>
        <w:t xml:space="preserve">as sitting near </w:t>
      </w:r>
      <w:r w:rsidR="00043C6A" w:rsidRPr="00043C6A">
        <w:rPr>
          <w:rFonts w:ascii="Times New Roman" w:eastAsia="Aptos" w:hAnsi="Times New Roman" w:cs="Times New Roman"/>
          <w:color w:val="000000"/>
          <w:sz w:val="24"/>
          <w:szCs w:val="24"/>
          <w:lang w:val="en-GB"/>
        </w:rPr>
        <w:t>the pastor of this church and his appearance was intriguing to conclude that he was leading the chat of the minority upper class at his Neo-Pentecostal church. His suit was an expensive one (a designer’s suit). His shoes were also expensive designer’s shoes. Luxury cars (an SUV Lexus for him and a Mercedes-Benz for his wife) were parked right in front of his cosy office. It was clear that this is a practical example of a Prosperity Faith pastor embodying prosperity and its lifestyle. The questions remain though. What does having a designer’s suit and shoes</w:t>
      </w:r>
      <w:r w:rsidR="00F467E9">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 xml:space="preserve"> and a luxury car(s) communicate to his members who are financially struggling (noting the struggling economy of our country)? How about the cosy office with comfortable furniture that adds warmth, and the textured furnishings, lighting system – soft and </w:t>
      </w:r>
      <w:r w:rsidR="00043C6A" w:rsidRPr="00043C6A">
        <w:rPr>
          <w:rFonts w:ascii="Times New Roman" w:eastAsia="Aptos" w:hAnsi="Times New Roman" w:cs="Times New Roman"/>
          <w:color w:val="000000"/>
          <w:sz w:val="24"/>
          <w:szCs w:val="24"/>
          <w:lang w:val="en-GB"/>
        </w:rPr>
        <w:lastRenderedPageBreak/>
        <w:t xml:space="preserve">warm, air-conditioned, flat screen TV, red carpeted floor, and an upright modern fridge? Then his titles: Dr Bishop, Man of God, and the prophet of God? This was seen and observed; hence, objectively asking questions. There is no doubt that the answer to these questions can generate various viewpoints – socially, economically, culturally, and above all theologically. But having discussed prosperity and imaging prosperity in African Christianity in this study, the response to these questions is simply that the pastor is imaging prosperity. He deliberately uses this technique so that his members and those </w:t>
      </w:r>
      <w:r w:rsidR="00F467E9">
        <w:rPr>
          <w:rFonts w:ascii="Times New Roman" w:eastAsia="Aptos" w:hAnsi="Times New Roman" w:cs="Times New Roman"/>
          <w:color w:val="000000"/>
          <w:sz w:val="24"/>
          <w:szCs w:val="24"/>
          <w:lang w:val="en-GB"/>
        </w:rPr>
        <w:t xml:space="preserve">on the </w:t>
      </w:r>
      <w:r w:rsidR="00043C6A" w:rsidRPr="00043C6A">
        <w:rPr>
          <w:rFonts w:ascii="Times New Roman" w:eastAsia="Aptos" w:hAnsi="Times New Roman" w:cs="Times New Roman"/>
          <w:color w:val="000000"/>
          <w:sz w:val="24"/>
          <w:szCs w:val="24"/>
          <w:lang w:val="en-GB"/>
        </w:rPr>
        <w:t>outside can be motivated and pulled into believing that faith in Jesus brings about prosperity. With his (rich) lifestyle in tandem with his teachings of faith, positive thinking and sacrificial giving (seed sowing), he creates an irresistible desire in members to seek prosperity by putting their faith to use. He deliberately compels them to image prosperity by creating images of what they can become through faith in Christ. The members should believe that faith like that of their pastor can result in prosperity. In the eyes of his members, the pastor is a model of faith (great faith) and prosperity.</w:t>
      </w:r>
    </w:p>
    <w:p w14:paraId="687CC06A" w14:textId="6C366207" w:rsidR="00043C6A" w:rsidRPr="00043C6A" w:rsidRDefault="00043C6A" w:rsidP="00043C6A">
      <w:pPr>
        <w:spacing w:after="200"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Nevertheless, the implications are vast and wide. First, imaging prosperity has completely taken over the symbols representing or speaking the presence of God in their churches. Both the Reformed congregations visited</w:t>
      </w:r>
      <w:r w:rsidR="00F467E9">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and the Neo-Pentecostal churches have vigorously and deliberately raised symbols that image prosperity (imaging). Imaging of God is no longer present. For example, the central symbol of the Christian faith – the cross (this understanding and belief of the cross as central is purely informed by the researcher’s personal spirituality) was missing in these six churches. We would expect a cross hanging on the wall or by the pulpit side. Instead, these six churches had big TV/projector screens hanging around. This obviously creates an impression, in the researcher’s observation, that the cross has been deliberately replaced with the screens, in order to attract people to the church – people want to see and watch. These screens reflect music, advertisements, Bible verses, sermons, and live streaming of the proceedings. They symbolise a well-to-do church. </w:t>
      </w:r>
    </w:p>
    <w:p w14:paraId="14EE8378" w14:textId="6C9ECF11" w:rsidR="00043C6A" w:rsidRPr="00043C6A" w:rsidRDefault="00043C6A" w:rsidP="00043C6A">
      <w:pPr>
        <w:spacing w:after="200" w:line="360" w:lineRule="auto"/>
        <w:jc w:val="both"/>
        <w:rPr>
          <w:rFonts w:ascii="Times New Roman" w:eastAsia="Aptos" w:hAnsi="Times New Roman" w:cs="Times New Roman"/>
          <w:color w:val="000000"/>
          <w:lang w:val="en-GB"/>
        </w:rPr>
      </w:pPr>
      <w:r w:rsidRPr="00043C6A">
        <w:rPr>
          <w:rFonts w:ascii="Times New Roman" w:eastAsia="Aptos" w:hAnsi="Times New Roman" w:cs="Times New Roman"/>
          <w:color w:val="000000"/>
          <w:sz w:val="24"/>
          <w:szCs w:val="24"/>
          <w:lang w:val="en-GB"/>
        </w:rPr>
        <w:t>It is argued, in Chapter 2, that one of the features of Neo-Pentecostalism is their appropriation of media technology. It is an important feature of Prosperity Faith churches</w:t>
      </w:r>
      <w:r w:rsidR="00F467E9">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and this is what the researcher found in the churches studied</w:t>
      </w:r>
      <w:r w:rsidRPr="00043C6A">
        <w:rPr>
          <w:rFonts w:ascii="Times New Roman" w:eastAsia="Aptos" w:hAnsi="Times New Roman" w:cs="Times New Roman"/>
          <w:color w:val="000000"/>
          <w:lang w:val="en-GB"/>
        </w:rPr>
        <w:t xml:space="preserve">. </w:t>
      </w:r>
    </w:p>
    <w:p w14:paraId="1D3647B8" w14:textId="28C4832A"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sidDel="00D43E07">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 xml:space="preserve">Apart from the absence of the cross, there is a conspicuous absence of the Holy Communion table in the three Neo-Pentecostal churches and in one Reformed congregation. The other two Reformed </w:t>
      </w:r>
      <w:r w:rsidRPr="00043C6A">
        <w:rPr>
          <w:rFonts w:ascii="Times New Roman" w:eastAsia="Aptos" w:hAnsi="Times New Roman" w:cs="Times New Roman"/>
          <w:color w:val="000000"/>
          <w:sz w:val="24"/>
          <w:szCs w:val="24"/>
          <w:lang w:val="en-GB"/>
        </w:rPr>
        <w:lastRenderedPageBreak/>
        <w:t>congregations had the tables in place, but these tables were meant to facilitate the holding of the offering baskets and counting the offerings. This is quite visible in the front when people enter these churches. The implication is that the tables become recognised as tables of sacrament only when it is time for Holy Communion. Prior to, or after Communion, there is no sense of Christ’s death and resurrection in the church. Instead, the churches are filled with a sense of paying and prosperity (giving offering</w:t>
      </w:r>
      <w:r w:rsidR="00DB7844">
        <w:rPr>
          <w:rFonts w:ascii="Times New Roman" w:eastAsia="Aptos" w:hAnsi="Times New Roman" w:cs="Times New Roman"/>
          <w:color w:val="000000"/>
          <w:sz w:val="24"/>
          <w:szCs w:val="24"/>
          <w:lang w:val="en-GB"/>
        </w:rPr>
        <w:t>s</w:t>
      </w:r>
      <w:r w:rsidRPr="00043C6A">
        <w:rPr>
          <w:rFonts w:ascii="Times New Roman" w:eastAsia="Aptos" w:hAnsi="Times New Roman" w:cs="Times New Roman"/>
          <w:color w:val="000000"/>
          <w:sz w:val="24"/>
          <w:szCs w:val="24"/>
          <w:lang w:val="en-GB"/>
        </w:rPr>
        <w:t>, tithe, sowing a seed, and any other as instructed by the Man of God) because that is what they see and that is what they are taught. Give and God will give you back a hundred-fold.</w:t>
      </w:r>
    </w:p>
    <w:p w14:paraId="466A2F5E" w14:textId="596681B9" w:rsidR="00043C6A" w:rsidRPr="00043C6A" w:rsidRDefault="00F467E9" w:rsidP="00043C6A">
      <w:pPr>
        <w:spacing w:after="200"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This is almost like</w:t>
      </w:r>
      <w:r w:rsidR="00043C6A" w:rsidRPr="00043C6A">
        <w:rPr>
          <w:rFonts w:ascii="Times New Roman" w:eastAsia="Aptos" w:hAnsi="Times New Roman" w:cs="Times New Roman"/>
          <w:color w:val="000000"/>
          <w:sz w:val="24"/>
          <w:szCs w:val="24"/>
          <w:lang w:val="en-GB"/>
        </w:rPr>
        <w:t xml:space="preserve"> the baptismal font. The two RCZ congregations that are still using the old cross-type of buildings have the fonts. However, the other newly built double-deck building of the RCZ has nothing. This represents the new RCZ buildings in the future. The plans have already been drawn up for the new buildings. The place for the baptismal font is not shown on the drawings. Instead, the place called “altar” is visible and treated as sacred in these six congregations. According to Tenney (1987:36), an altar is a place of slaughter. In most instances, altars were built for sacrificial purposes and for burning incense. At the time of the Old Testament, altars were many and varied. The first Hebrew altar we read about was created by the patriarch Noah after leaving the ark (Genesis 8:20). Elsewhere, the word of the Lord’s Table was used from early times. It was disliked by the Reformers</w:t>
      </w:r>
      <w:r w:rsidR="00DB7844">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 xml:space="preserve"> who associated it with the doctrine of the sacrifice of the Mass (Livingstone 2006:17). Nowadays, the altar is an elevated place where the pulpit is mounted</w:t>
      </w:r>
      <w:r>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 xml:space="preserve"> and its space is believed to be holy and anointed. People are invited to be prayed for on these altars. They are encouraged to go to the altar at any other time for healing and deliverance (even when no one is praying for them – the altar will do its work). That is why others drop money on the altar so that it can speak for them to God. The Prosperity Faith mindset deliberately emphasises this technique for imaging prosperity. In other words, baptismal fonts do not indicate a believer’s prosperity in any way, but the altar does (it is a symbol of deliverance and, ultimately, it changes a person’s destiny for the better).</w:t>
      </w:r>
    </w:p>
    <w:p w14:paraId="72A7F499" w14:textId="77777777"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In addition, it became clear from the researcher’s observations that both the RCZ congregations and the Neo-Pentecostal churches that were visited, used the imagery of prosperity (materialistic objects) to replace symbols referring to God or Christ. The two RCZ congregations that still have </w:t>
      </w:r>
      <w:r w:rsidRPr="00043C6A">
        <w:rPr>
          <w:rFonts w:ascii="Times New Roman" w:eastAsia="Aptos" w:hAnsi="Times New Roman" w:cs="Times New Roman"/>
          <w:color w:val="000000"/>
          <w:sz w:val="24"/>
          <w:szCs w:val="24"/>
          <w:lang w:val="en-GB"/>
        </w:rPr>
        <w:lastRenderedPageBreak/>
        <w:t>the imagery of God’s presence (table and baptismal font) are merely there, and the imageries are underplayed.</w:t>
      </w:r>
    </w:p>
    <w:p w14:paraId="305F8E6A" w14:textId="161D6F28" w:rsidR="00043C6A" w:rsidRPr="00043C6A" w:rsidRDefault="00043C6A" w:rsidP="00043C6A">
      <w:pPr>
        <w:spacing w:after="200"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Against this background, stepping into these churches felt like there is no sense of “church”. The ambience of Christian rituals (that create a sense of God’s presence)</w:t>
      </w:r>
      <w:r w:rsidR="00DB784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such as the natural catholic ambience in a Catholic Church</w:t>
      </w:r>
      <w:r w:rsidR="00DB784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was missing. Instead, there are the big musical speakers, loud music, dancing (by the praise members – for Prosperity Faith churches must be lively – it is one of their features), and so on. It could simply be said that the church was turned into a dancing show, with a set-up like a movie theatre rather than a house of God. The feeling and impression of the very presence of God was absent. The researcher missed reading a proper pericope of the text. Simply put, it was full of proof</w:t>
      </w:r>
      <w:r w:rsidR="00DB7844">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texting.</w:t>
      </w:r>
    </w:p>
    <w:p w14:paraId="5CE743A9"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84" w:name="_Toc176798295"/>
      <w:bookmarkStart w:id="285" w:name="_Toc176822656"/>
      <w:r w:rsidRPr="00043C6A">
        <w:rPr>
          <w:rFonts w:ascii="Times New Roman" w:eastAsia="Calibri" w:hAnsi="Times New Roman" w:cs="Times New Roman"/>
          <w:bCs/>
          <w:i/>
          <w:iCs/>
          <w:color w:val="000000"/>
          <w:sz w:val="24"/>
          <w:szCs w:val="24"/>
          <w:lang w:val="en-GB"/>
        </w:rPr>
        <w:t>5.3.1.1</w:t>
      </w:r>
      <w:r w:rsidRPr="00043C6A">
        <w:rPr>
          <w:rFonts w:ascii="Times New Roman" w:eastAsia="Calibri" w:hAnsi="Times New Roman" w:cs="Times New Roman"/>
          <w:bCs/>
          <w:i/>
          <w:iCs/>
          <w:color w:val="000000"/>
          <w:sz w:val="24"/>
          <w:szCs w:val="24"/>
          <w:lang w:val="en-GB"/>
        </w:rPr>
        <w:tab/>
        <w:t>Concluding remarks</w:t>
      </w:r>
      <w:bookmarkEnd w:id="284"/>
      <w:bookmarkEnd w:id="285"/>
    </w:p>
    <w:p w14:paraId="2F1B8B5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comprehensive perspectives on prosperity and images that illustrate prosperity, as elucidated by participants from both churches, serve as a foundation for analytical comparison. This examination involves aligning the responses with theological frameworks, considering how salvation, church concepts, and, most importantly, the imaging of prosperity are understood and embodied within their lived faith. </w:t>
      </w:r>
    </w:p>
    <w:p w14:paraId="4EBDD72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members view substantial buildings, church properties, and prime land as tangible indicators of prosperity. They perceive these physical assets as catalysts for economic stability and growth within the church community. In addition, they emphasise the significance of modern infrastructure, the latest media technology, and musical instruments as further representations of the church’s prosperity. This obviously speaks to the understanding that material development and technological advancements are synonymous with the church’s richness.</w:t>
      </w:r>
    </w:p>
    <w:p w14:paraId="63F4F79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An analytical juxtaposition of these perspectives illuminates the intricate connection between the participants’ definitions of prosperity and the theological underpinnings that inform their conceptualisation. As alluded to earlier, cognisance is taken of the fact that the Neo-Pentecostal churches pinpoint the place of prosperity in their doctrinal system. The RCZ ministers, on the other hand, present a definition and the technique of imaging prosperity outside the Reformed doctrinal teachings of prosperity. The Reformed theology approach to prosperity is not for self-preservation (as insinuated in the definition), but for finding joy in suffering, leading to spiritual transformation </w:t>
      </w:r>
      <w:r w:rsidRPr="00043C6A">
        <w:rPr>
          <w:rFonts w:ascii="Times New Roman" w:eastAsia="Aptos" w:hAnsi="Times New Roman" w:cs="Times New Roman"/>
          <w:color w:val="000000"/>
          <w:sz w:val="24"/>
          <w:szCs w:val="24"/>
          <w:lang w:val="en-GB"/>
        </w:rPr>
        <w:lastRenderedPageBreak/>
        <w:t xml:space="preserve">as the apostle Paul mentions: “knowing the fellowship of sharing in (Christ) sufferings” (Philippians 3:10). On the contrary, the lavish lifestyle of the Pentecostal Faith pastors focuses on the gratification of the pleasures of the flesh rather than spiritual transformation; enrichment of the self, and creating imbalanced economical equilibrium where the pastor’s personal wealth is far above the average lifestyle of his congregation. </w:t>
      </w:r>
    </w:p>
    <w:p w14:paraId="47CB7409" w14:textId="64379240"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next chapter explores the intersection of material markers of success and the theological constructs within the pa</w:t>
      </w:r>
      <w:r w:rsidR="00F467E9">
        <w:rPr>
          <w:rFonts w:ascii="Times New Roman" w:eastAsia="Aptos" w:hAnsi="Times New Roman" w:cs="Times New Roman"/>
          <w:color w:val="000000"/>
          <w:sz w:val="24"/>
          <w:szCs w:val="24"/>
          <w:lang w:val="en-GB"/>
        </w:rPr>
        <w:t xml:space="preserve">rticipants’ community, </w:t>
      </w:r>
      <w:r w:rsidRPr="00043C6A">
        <w:rPr>
          <w:rFonts w:ascii="Times New Roman" w:eastAsia="Aptos" w:hAnsi="Times New Roman" w:cs="Times New Roman"/>
          <w:color w:val="000000"/>
          <w:sz w:val="24"/>
          <w:szCs w:val="24"/>
          <w:lang w:val="en-GB"/>
        </w:rPr>
        <w:t>to elucidate the implications of their perspectives (practices of imaging) within broader theological and faith-based contexts.</w:t>
      </w:r>
    </w:p>
    <w:p w14:paraId="632F53B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Building upon the prior category and theme, the perspectives of the participating churches reveal elaborate dimensions of prosperity, inclusive of the mind as an image of prosperity, spiritual exercises, and good health as indicators (as shown above).</w:t>
      </w:r>
    </w:p>
    <w:p w14:paraId="29AC44AA"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286" w:name="_Toc176798296"/>
      <w:bookmarkStart w:id="287" w:name="_Toc176822657"/>
      <w:r w:rsidRPr="00043C6A">
        <w:rPr>
          <w:rFonts w:ascii="Times New Roman" w:eastAsia="Calibri" w:hAnsi="Times New Roman" w:cs="Times New Roman"/>
          <w:bCs/>
          <w:i/>
          <w:iCs/>
          <w:color w:val="000000"/>
          <w:sz w:val="24"/>
          <w:szCs w:val="24"/>
          <w:lang w:val="en-GB"/>
        </w:rPr>
        <w:t>5.3.2</w:t>
      </w:r>
      <w:r w:rsidRPr="00043C6A">
        <w:rPr>
          <w:rFonts w:ascii="Times New Roman" w:eastAsia="Calibri" w:hAnsi="Times New Roman" w:cs="Times New Roman"/>
          <w:bCs/>
          <w:i/>
          <w:iCs/>
          <w:color w:val="000000"/>
          <w:sz w:val="24"/>
          <w:szCs w:val="24"/>
          <w:lang w:val="en-GB"/>
        </w:rPr>
        <w:tab/>
        <w:t>Mindset and physical possessions – Theme 2</w:t>
      </w:r>
      <w:bookmarkEnd w:id="286"/>
      <w:bookmarkEnd w:id="287"/>
    </w:p>
    <w:p w14:paraId="50D300C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members attribute great significance to the creative mind as the epitome of prosperity. They highlight the importance of embracing a mindset aligned with the creativity and image of God, likening it to a life of spiritual richness. This underscores the emphasis placed on a mindset that mirrors divine creativity as a fundamental aspect of achieving prosperity within their faith.</w:t>
      </w:r>
    </w:p>
    <w:p w14:paraId="49D1B60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view prosperity as intricately tied to thought processes, highlighting the adage: “As a man thinks, so he is”.</w:t>
      </w:r>
    </w:p>
    <w:p w14:paraId="0D40D4F5"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If you imagine that God is going to bless you with BMW, then yes it will come (Rev. AM).</w:t>
      </w:r>
    </w:p>
    <w:p w14:paraId="0B36672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creativity tells me that there is prosperity (Mr. DT).</w:t>
      </w:r>
    </w:p>
    <w:p w14:paraId="411F830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perspective features the significance placed on faith and the power of vision in material actualisation, extending to the success of members’ businesses and overall prosperity as attributed to the cultivated mindset.</w:t>
      </w:r>
    </w:p>
    <w:p w14:paraId="70F2912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Comparatively, it is important to note that both the Neo-Pentecostal churches and the RCZ have an ostentatious belief of how the mind is used in imaging prosperity. This deliberate technique involves quoting a particular Scripture to create a formidable belief system in a Christian person.</w:t>
      </w:r>
    </w:p>
    <w:p w14:paraId="24B7C822"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interviewees articulated the profound relationship between imaging prosperity and a transformative mindset, underlining the pivotal role of mental thought and visualisation in </w:t>
      </w:r>
      <w:r w:rsidRPr="00043C6A">
        <w:rPr>
          <w:rFonts w:ascii="Times New Roman" w:eastAsia="Aptos" w:hAnsi="Times New Roman" w:cs="Times New Roman"/>
          <w:color w:val="000000"/>
          <w:sz w:val="24"/>
          <w:szCs w:val="24"/>
          <w:lang w:val="en-GB"/>
        </w:rPr>
        <w:lastRenderedPageBreak/>
        <w:t>precipitating a desire and determination to achieve material abundance. They assert that positive imaging and a prosperity mindset emanate from within, influencing subsequent choices, mental orientation, and a resolute belief in a person’s inherent capacity to thrive and succeed. This, as called in a previous chapter on theological discourse, is positive thinking orientation. As suggested by Young (1996), it is a mindset powered by positive thinking. This is the main underlining factor for receiving health and material blessing. It is a practice or technique for imaging prosperity. Conclusively, from the given analysis of the findings on mindset, the participants distinctively emphasised the mindset as an intrinsic image of prosperity within their congregations. They expounded on the noteworthy role of giving as an act of faith, exemplified by the generous contributions made by members. A Neo-Pentecostal pastor stated:</w:t>
      </w:r>
    </w:p>
    <w:p w14:paraId="39858C1B"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We just had a member who came in and gave K200,000.00 in a service (Prt. JB).</w:t>
      </w:r>
    </w:p>
    <w:p w14:paraId="535CB3C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Furthermore, they delineated the congregants as individuals of international business stature, attributing their success to a faith mindset, underscoring the integral role of faith perceptions in cultivating a symbolic representation of prosperity within their community of faith.</w:t>
      </w:r>
    </w:p>
    <w:p w14:paraId="266A06E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Another echoed:</w:t>
      </w:r>
    </w:p>
    <w:p w14:paraId="4C97A07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Calibri" w:hAnsi="Times New Roman" w:cs="Times New Roman"/>
          <w:i/>
          <w:color w:val="000000"/>
          <w:lang w:val="en-GB"/>
        </w:rPr>
        <w:t>What I have seen with most of them is their companies; some have formed companies and these companies have grown (Prt. KZ).</w:t>
      </w:r>
    </w:p>
    <w:p w14:paraId="6FF2BE5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participants emphatically particularised the transformative power of imaging prosperity, identifying it as a mental catalyst shaping an individual’s mentality and desires towards achieving abundance. They explained that the thought process serves as the genesis of aspiring for prosperity.</w:t>
      </w:r>
    </w:p>
    <w:p w14:paraId="4E7C8DF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emphasised the importance of positive confession as a powerful tool, attributing spoken words to the creation of prosperous realities. Drawing from biblical affirmations, the participants underscored the profound influence of positive confession as a means of materialising prosperity, highlighting the intrinsic connection between faith, confession, and the creation of abundance.</w:t>
      </w:r>
    </w:p>
    <w:p w14:paraId="1B5ECA2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Compared with the members of the Neo-Pentecostal churches, mindset expresses a profound sense of blessing in their affiliation with the Pentecostal Church, perceiving it as a vehicle for life empowerment and transformation. There is a perceived blessing in associating with the church.</w:t>
      </w:r>
    </w:p>
    <w:p w14:paraId="1E7DB4A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In this vein, the church is regarded as a place where faith is strengthened and individuals empowered for financial breakthrough and spiritual deliverance. They exemplify a belief in the efficacy of prophetic utterances and the release of their God-intended destinies within the context of their faith, highlighting a collective emphasis on spiritual and material abundance.</w:t>
      </w:r>
    </w:p>
    <w:p w14:paraId="57872707" w14:textId="1E0D7E6F"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underscore a transition from a traditional Holy Ghost church to one that empowers life, indicating an evolution towards fostering a mindset conducive to emulating the prosperity experienced by their biblical forebears.</w:t>
      </w:r>
      <w:r w:rsidRPr="00043C6A">
        <w:rPr>
          <w:rFonts w:ascii="Times New Roman" w:eastAsia="Calibri" w:hAnsi="Times New Roman" w:cs="Times New Roman"/>
          <w:color w:val="000000"/>
          <w:sz w:val="24"/>
          <w:szCs w:val="24"/>
          <w:lang w:val="en-GB"/>
        </w:rPr>
        <w:t xml:space="preserve"> The researcher attested to this transition from the Holy Spirit experiences (charismatic) to attaining prosperity. The researcher observed and listened </w:t>
      </w:r>
      <w:r w:rsidR="00F467E9">
        <w:rPr>
          <w:rFonts w:ascii="Times New Roman" w:eastAsia="Calibri" w:hAnsi="Times New Roman" w:cs="Times New Roman"/>
          <w:color w:val="000000"/>
          <w:sz w:val="24"/>
          <w:szCs w:val="24"/>
          <w:lang w:val="en-GB"/>
        </w:rPr>
        <w:t>with intensity (</w:t>
      </w:r>
      <w:r w:rsidRPr="00043C6A">
        <w:rPr>
          <w:rFonts w:ascii="Times New Roman" w:eastAsia="Calibri" w:hAnsi="Times New Roman" w:cs="Times New Roman"/>
          <w:color w:val="000000"/>
          <w:sz w:val="24"/>
          <w:szCs w:val="24"/>
          <w:lang w:val="en-GB"/>
        </w:rPr>
        <w:t>to understand the technique applied in imaging prosperity) to the preaching in one of the congregations visited. The message was entirely on positive thinking (</w:t>
      </w:r>
      <w:r w:rsidR="00F467E9">
        <w:rPr>
          <w:rFonts w:ascii="Times New Roman" w:eastAsia="Calibri" w:hAnsi="Times New Roman" w:cs="Times New Roman"/>
          <w:color w:val="000000"/>
          <w:sz w:val="24"/>
          <w:szCs w:val="24"/>
          <w:lang w:val="en-GB"/>
        </w:rPr>
        <w:t xml:space="preserve">changing our thinking, </w:t>
      </w:r>
      <w:r w:rsidRPr="00043C6A">
        <w:rPr>
          <w:rFonts w:ascii="Times New Roman" w:eastAsia="Calibri" w:hAnsi="Times New Roman" w:cs="Times New Roman"/>
          <w:color w:val="000000"/>
          <w:sz w:val="24"/>
          <w:szCs w:val="24"/>
          <w:lang w:val="en-GB"/>
        </w:rPr>
        <w:t xml:space="preserve">to have a rich, healthy, and satisfying (abundant) life). It created a positive imaging of being blessed with health and wealth. The sermon was titled: “How to defeat the devil in your mind”. Below is a </w:t>
      </w:r>
      <w:r w:rsidRPr="004467CD">
        <w:rPr>
          <w:rFonts w:ascii="Times New Roman" w:eastAsia="Calibri" w:hAnsi="Times New Roman" w:cs="Times New Roman"/>
          <w:i/>
          <w:iCs/>
          <w:color w:val="000000"/>
          <w:sz w:val="24"/>
          <w:szCs w:val="24"/>
          <w:lang w:val="en-GB"/>
        </w:rPr>
        <w:t>verbatim</w:t>
      </w:r>
      <w:r w:rsidRPr="00043C6A">
        <w:rPr>
          <w:rFonts w:ascii="Times New Roman" w:eastAsia="Calibri" w:hAnsi="Times New Roman" w:cs="Times New Roman"/>
          <w:color w:val="000000"/>
          <w:sz w:val="24"/>
          <w:szCs w:val="24"/>
          <w:lang w:val="en-GB"/>
        </w:rPr>
        <w:t xml:space="preserve"> excerpt from the sermon:</w:t>
      </w:r>
    </w:p>
    <w:p w14:paraId="76F12DA0"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Main text: John 10:10 The </w:t>
      </w:r>
      <w:r w:rsidRPr="00043C6A">
        <w:rPr>
          <w:rFonts w:ascii="Times New Roman" w:eastAsia="Calibri" w:hAnsi="Times New Roman" w:cs="Times New Roman"/>
          <w:b/>
          <w:i/>
          <w:color w:val="000000"/>
          <w:lang w:val="en-GB"/>
        </w:rPr>
        <w:t>thief’s purpose</w:t>
      </w:r>
      <w:r w:rsidRPr="00043C6A">
        <w:rPr>
          <w:rFonts w:ascii="Times New Roman" w:eastAsia="Calibri" w:hAnsi="Times New Roman" w:cs="Times New Roman"/>
          <w:i/>
          <w:color w:val="000000"/>
          <w:lang w:val="en-GB"/>
        </w:rPr>
        <w:t xml:space="preserve"> is to steal and kill and destroy. My purpose is to give them a</w:t>
      </w:r>
      <w:r w:rsidRPr="00043C6A">
        <w:rPr>
          <w:rFonts w:ascii="Times New Roman" w:eastAsia="Calibri" w:hAnsi="Times New Roman" w:cs="Times New Roman"/>
          <w:b/>
          <w:i/>
          <w:color w:val="000000"/>
          <w:lang w:val="en-GB"/>
        </w:rPr>
        <w:t xml:space="preserve"> rich</w:t>
      </w:r>
      <w:r w:rsidRPr="00043C6A">
        <w:rPr>
          <w:rFonts w:ascii="Times New Roman" w:eastAsia="Calibri" w:hAnsi="Times New Roman" w:cs="Times New Roman"/>
          <w:i/>
          <w:color w:val="000000"/>
          <w:lang w:val="en-GB"/>
        </w:rPr>
        <w:t xml:space="preserve"> and </w:t>
      </w:r>
      <w:r w:rsidRPr="00043C6A">
        <w:rPr>
          <w:rFonts w:ascii="Times New Roman" w:eastAsia="Calibri" w:hAnsi="Times New Roman" w:cs="Times New Roman"/>
          <w:b/>
          <w:i/>
          <w:color w:val="000000"/>
          <w:lang w:val="en-GB"/>
        </w:rPr>
        <w:t>satisfying life</w:t>
      </w:r>
      <w:r w:rsidRPr="00043C6A">
        <w:rPr>
          <w:rFonts w:ascii="Times New Roman" w:eastAsia="Calibri" w:hAnsi="Times New Roman" w:cs="Times New Roman"/>
          <w:i/>
          <w:color w:val="000000"/>
          <w:lang w:val="en-GB"/>
        </w:rPr>
        <w:t xml:space="preserve"> NLT.</w:t>
      </w:r>
    </w:p>
    <w:p w14:paraId="1D705D85" w14:textId="77777777" w:rsidR="00043C6A" w:rsidRPr="00043C6A" w:rsidRDefault="00043C6A" w:rsidP="00043C6A">
      <w:pPr>
        <w:numPr>
          <w:ilvl w:val="0"/>
          <w:numId w:val="7"/>
        </w:numPr>
        <w:spacing w:line="360" w:lineRule="auto"/>
        <w:ind w:left="576" w:right="576"/>
        <w:contextualSpacing/>
        <w:jc w:val="both"/>
        <w:rPr>
          <w:rFonts w:ascii="Times New Roman" w:eastAsia="Calibri" w:hAnsi="Times New Roman" w:cs="Times New Roman"/>
          <w:b/>
          <w:i/>
          <w:color w:val="000000"/>
          <w:lang w:val="en-GB"/>
        </w:rPr>
      </w:pPr>
      <w:r w:rsidRPr="00043C6A">
        <w:rPr>
          <w:rFonts w:ascii="Times New Roman" w:eastAsia="Calibri" w:hAnsi="Times New Roman" w:cs="Times New Roman"/>
          <w:i/>
          <w:color w:val="000000"/>
          <w:lang w:val="en-GB"/>
        </w:rPr>
        <w:t xml:space="preserve">The devil is a </w:t>
      </w:r>
      <w:r w:rsidRPr="00043C6A">
        <w:rPr>
          <w:rFonts w:ascii="Times New Roman" w:eastAsia="Calibri" w:hAnsi="Times New Roman" w:cs="Times New Roman"/>
          <w:b/>
          <w:i/>
          <w:color w:val="000000"/>
          <w:lang w:val="en-GB"/>
        </w:rPr>
        <w:t>thief.</w:t>
      </w:r>
      <w:r w:rsidRPr="00043C6A">
        <w:rPr>
          <w:rFonts w:ascii="Times New Roman" w:eastAsia="Calibri" w:hAnsi="Times New Roman" w:cs="Times New Roman"/>
          <w:i/>
          <w:color w:val="000000"/>
          <w:lang w:val="en-GB"/>
        </w:rPr>
        <w:t xml:space="preserve"> His </w:t>
      </w:r>
      <w:r w:rsidRPr="00043C6A">
        <w:rPr>
          <w:rFonts w:ascii="Times New Roman" w:eastAsia="Calibri" w:hAnsi="Times New Roman" w:cs="Times New Roman"/>
          <w:b/>
          <w:i/>
          <w:color w:val="000000"/>
          <w:lang w:val="en-GB"/>
        </w:rPr>
        <w:t>purpose</w:t>
      </w:r>
      <w:r w:rsidRPr="00043C6A">
        <w:rPr>
          <w:rFonts w:ascii="Times New Roman" w:eastAsia="Calibri" w:hAnsi="Times New Roman" w:cs="Times New Roman"/>
          <w:i/>
          <w:color w:val="000000"/>
          <w:lang w:val="en-GB"/>
        </w:rPr>
        <w:t xml:space="preserve"> is to kill, steal and destroy. The idea is </w:t>
      </w:r>
      <w:r w:rsidRPr="00043C6A">
        <w:rPr>
          <w:rFonts w:ascii="Times New Roman" w:eastAsia="Calibri" w:hAnsi="Times New Roman" w:cs="Times New Roman"/>
          <w:b/>
          <w:i/>
          <w:color w:val="000000"/>
          <w:lang w:val="en-GB"/>
        </w:rPr>
        <w:t>to make sure that you have no satisfying life.</w:t>
      </w:r>
    </w:p>
    <w:p w14:paraId="7AC07DAC" w14:textId="77777777" w:rsidR="00043C6A" w:rsidRPr="00043C6A" w:rsidRDefault="00043C6A" w:rsidP="00043C6A">
      <w:pPr>
        <w:numPr>
          <w:ilvl w:val="0"/>
          <w:numId w:val="5"/>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Reference text: Ephesians 6:12</w:t>
      </w:r>
    </w:p>
    <w:p w14:paraId="45A21ED4" w14:textId="77777777" w:rsidR="00043C6A" w:rsidRPr="00043C6A" w:rsidRDefault="00043C6A" w:rsidP="00043C6A">
      <w:pPr>
        <w:numPr>
          <w:ilvl w:val="0"/>
          <w:numId w:val="7"/>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The unseen spirits have developed a </w:t>
      </w:r>
      <w:r w:rsidRPr="00043C6A">
        <w:rPr>
          <w:rFonts w:ascii="Times New Roman" w:eastAsia="Calibri" w:hAnsi="Times New Roman" w:cs="Times New Roman"/>
          <w:b/>
          <w:i/>
          <w:color w:val="000000"/>
          <w:lang w:val="en-GB"/>
        </w:rPr>
        <w:t>strategy</w:t>
      </w:r>
      <w:r w:rsidRPr="00043C6A">
        <w:rPr>
          <w:rFonts w:ascii="Times New Roman" w:eastAsia="Calibri" w:hAnsi="Times New Roman" w:cs="Times New Roman"/>
          <w:i/>
          <w:color w:val="000000"/>
          <w:lang w:val="en-GB"/>
        </w:rPr>
        <w:t xml:space="preserve"> </w:t>
      </w:r>
      <w:r w:rsidRPr="00043C6A">
        <w:rPr>
          <w:rFonts w:ascii="Times New Roman" w:eastAsia="Calibri" w:hAnsi="Times New Roman" w:cs="Times New Roman"/>
          <w:b/>
          <w:i/>
          <w:color w:val="000000"/>
          <w:lang w:val="en-GB"/>
        </w:rPr>
        <w:t>to keep you out of the abundant life</w:t>
      </w:r>
      <w:r w:rsidRPr="00043C6A">
        <w:rPr>
          <w:rFonts w:ascii="Times New Roman" w:eastAsia="Calibri" w:hAnsi="Times New Roman" w:cs="Times New Roman"/>
          <w:i/>
          <w:color w:val="000000"/>
          <w:lang w:val="en-GB"/>
        </w:rPr>
        <w:t xml:space="preserve"> and out of the relationship with Jesus Christ.</w:t>
      </w:r>
    </w:p>
    <w:p w14:paraId="778581DB" w14:textId="77777777" w:rsidR="00043C6A" w:rsidRPr="00043C6A" w:rsidRDefault="00043C6A" w:rsidP="00043C6A">
      <w:pPr>
        <w:numPr>
          <w:ilvl w:val="0"/>
          <w:numId w:val="5"/>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Reference text: Luke 10:19.</w:t>
      </w:r>
    </w:p>
    <w:p w14:paraId="57D39C67" w14:textId="77777777" w:rsidR="00043C6A" w:rsidRPr="00043C6A" w:rsidRDefault="00043C6A" w:rsidP="00043C6A">
      <w:pPr>
        <w:numPr>
          <w:ilvl w:val="0"/>
          <w:numId w:val="7"/>
        </w:numPr>
        <w:spacing w:line="360" w:lineRule="auto"/>
        <w:ind w:left="576" w:right="576"/>
        <w:contextualSpacing/>
        <w:jc w:val="both"/>
        <w:rPr>
          <w:rFonts w:ascii="Times New Roman" w:eastAsia="Calibri" w:hAnsi="Times New Roman" w:cs="Times New Roman"/>
          <w:b/>
          <w:i/>
          <w:color w:val="000000"/>
          <w:lang w:val="en-GB"/>
        </w:rPr>
      </w:pPr>
      <w:r w:rsidRPr="00043C6A">
        <w:rPr>
          <w:rFonts w:ascii="Times New Roman" w:eastAsia="Calibri" w:hAnsi="Times New Roman" w:cs="Times New Roman"/>
          <w:i/>
          <w:color w:val="000000"/>
          <w:lang w:val="en-GB"/>
        </w:rPr>
        <w:t xml:space="preserve">You have </w:t>
      </w:r>
      <w:r w:rsidRPr="00043C6A">
        <w:rPr>
          <w:rFonts w:ascii="Times New Roman" w:eastAsia="Calibri" w:hAnsi="Times New Roman" w:cs="Times New Roman"/>
          <w:b/>
          <w:i/>
          <w:color w:val="000000"/>
          <w:lang w:val="en-GB"/>
        </w:rPr>
        <w:t>authority</w:t>
      </w:r>
      <w:r w:rsidRPr="00043C6A">
        <w:rPr>
          <w:rFonts w:ascii="Times New Roman" w:eastAsia="Calibri" w:hAnsi="Times New Roman" w:cs="Times New Roman"/>
          <w:i/>
          <w:color w:val="000000"/>
          <w:lang w:val="en-GB"/>
        </w:rPr>
        <w:t xml:space="preserve"> over the power of the enemy (</w:t>
      </w:r>
      <w:r w:rsidRPr="00043C6A">
        <w:rPr>
          <w:rFonts w:ascii="Times New Roman" w:eastAsia="Calibri" w:hAnsi="Times New Roman" w:cs="Times New Roman"/>
          <w:b/>
          <w:i/>
          <w:color w:val="000000"/>
          <w:lang w:val="en-GB"/>
        </w:rPr>
        <w:t>the devil has nothing over which you have no authority)</w:t>
      </w:r>
      <w:r w:rsidRPr="004467CD">
        <w:rPr>
          <w:rFonts w:ascii="Times New Roman" w:eastAsia="Calibri" w:hAnsi="Times New Roman" w:cs="Times New Roman"/>
          <w:bCs/>
          <w:i/>
          <w:color w:val="000000"/>
          <w:lang w:val="en-GB"/>
        </w:rPr>
        <w:t>.</w:t>
      </w:r>
      <w:r w:rsidRPr="00043C6A">
        <w:rPr>
          <w:rFonts w:ascii="Times New Roman" w:eastAsia="Calibri" w:hAnsi="Times New Roman" w:cs="Times New Roman"/>
          <w:b/>
          <w:i/>
          <w:color w:val="000000"/>
          <w:lang w:val="en-GB"/>
        </w:rPr>
        <w:t xml:space="preserve"> </w:t>
      </w:r>
      <w:r w:rsidRPr="00043C6A">
        <w:rPr>
          <w:rFonts w:ascii="Times New Roman" w:eastAsia="Calibri" w:hAnsi="Times New Roman" w:cs="Times New Roman"/>
          <w:i/>
          <w:color w:val="000000"/>
          <w:lang w:val="en-GB"/>
        </w:rPr>
        <w:t>Evil spirits obey you.</w:t>
      </w:r>
      <w:r w:rsidRPr="00043C6A">
        <w:rPr>
          <w:rFonts w:ascii="Times New Roman" w:eastAsia="Calibri" w:hAnsi="Times New Roman" w:cs="Times New Roman"/>
          <w:b/>
          <w:i/>
          <w:color w:val="000000"/>
          <w:lang w:val="en-GB"/>
        </w:rPr>
        <w:t xml:space="preserve"> </w:t>
      </w:r>
      <w:r w:rsidRPr="00043C6A">
        <w:rPr>
          <w:rFonts w:ascii="Times New Roman" w:eastAsia="Calibri" w:hAnsi="Times New Roman" w:cs="Times New Roman"/>
          <w:i/>
          <w:color w:val="000000"/>
          <w:lang w:val="en-GB"/>
        </w:rPr>
        <w:t>Rejoice that you are written in the book of life.</w:t>
      </w:r>
      <w:r w:rsidRPr="00043C6A">
        <w:rPr>
          <w:rFonts w:ascii="Times New Roman" w:eastAsia="Calibri" w:hAnsi="Times New Roman" w:cs="Times New Roman"/>
          <w:b/>
          <w:i/>
          <w:color w:val="000000"/>
          <w:lang w:val="en-GB"/>
        </w:rPr>
        <w:t xml:space="preserve"> </w:t>
      </w:r>
      <w:r w:rsidRPr="00043C6A">
        <w:rPr>
          <w:rFonts w:ascii="Times New Roman" w:eastAsia="Calibri" w:hAnsi="Times New Roman" w:cs="Times New Roman"/>
          <w:i/>
          <w:color w:val="000000"/>
          <w:lang w:val="en-GB"/>
        </w:rPr>
        <w:t>When you are praying…</w:t>
      </w:r>
      <w:r w:rsidRPr="00043C6A">
        <w:rPr>
          <w:rFonts w:ascii="Times New Roman" w:eastAsia="Calibri" w:hAnsi="Times New Roman" w:cs="Times New Roman"/>
          <w:b/>
          <w:i/>
          <w:color w:val="000000"/>
          <w:lang w:val="en-GB"/>
        </w:rPr>
        <w:t>don’t just waste your entire time of prayer asking for a car</w:t>
      </w:r>
      <w:r w:rsidRPr="00043C6A">
        <w:rPr>
          <w:rFonts w:ascii="Times New Roman" w:eastAsia="Calibri" w:hAnsi="Times New Roman" w:cs="Times New Roman"/>
          <w:i/>
          <w:color w:val="000000"/>
          <w:lang w:val="en-GB"/>
        </w:rPr>
        <w:t>…No! God has said ask of anything.</w:t>
      </w:r>
    </w:p>
    <w:p w14:paraId="6C240058" w14:textId="77777777" w:rsidR="00043C6A" w:rsidRPr="00043C6A" w:rsidRDefault="00043C6A" w:rsidP="00043C6A">
      <w:pPr>
        <w:numPr>
          <w:ilvl w:val="0"/>
          <w:numId w:val="5"/>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Reference text: 1 John 5:4 faith through Christ.</w:t>
      </w:r>
    </w:p>
    <w:p w14:paraId="3C2E2382" w14:textId="77777777" w:rsidR="00043C6A" w:rsidRPr="00043C6A" w:rsidRDefault="00043C6A" w:rsidP="00043C6A">
      <w:pPr>
        <w:numPr>
          <w:ilvl w:val="0"/>
          <w:numId w:val="5"/>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Reference text: 2 Corinthians 10:3-5.</w:t>
      </w:r>
    </w:p>
    <w:p w14:paraId="51150FA9" w14:textId="77777777" w:rsidR="00043C6A" w:rsidRPr="00043C6A" w:rsidRDefault="00043C6A" w:rsidP="00043C6A">
      <w:pPr>
        <w:numPr>
          <w:ilvl w:val="0"/>
          <w:numId w:val="7"/>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We don’t wage war as human beings do. No! we fight spirits.</w:t>
      </w:r>
    </w:p>
    <w:p w14:paraId="3006B3A4" w14:textId="77777777" w:rsidR="00043C6A" w:rsidRPr="00043C6A" w:rsidRDefault="00043C6A" w:rsidP="00043C6A">
      <w:pPr>
        <w:numPr>
          <w:ilvl w:val="0"/>
          <w:numId w:val="7"/>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Strongholds exist in the mind. That is where the battle is. Strongholds are constructed with thoughts.</w:t>
      </w:r>
    </w:p>
    <w:p w14:paraId="0C266DFA"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Sub-title: Weapons the Devil uses against us</w:t>
      </w:r>
    </w:p>
    <w:p w14:paraId="3955C9AA" w14:textId="77777777" w:rsidR="00043C6A" w:rsidRPr="00043C6A" w:rsidRDefault="00043C6A" w:rsidP="00043C6A">
      <w:pPr>
        <w:numPr>
          <w:ilvl w:val="0"/>
          <w:numId w:val="6"/>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lastRenderedPageBreak/>
        <w:t xml:space="preserve">Deception – the Devil speaks, </w:t>
      </w:r>
      <w:r w:rsidRPr="00043C6A">
        <w:rPr>
          <w:rFonts w:ascii="Times New Roman" w:eastAsia="Calibri" w:hAnsi="Times New Roman" w:cs="Times New Roman"/>
          <w:b/>
          <w:i/>
          <w:color w:val="000000"/>
          <w:lang w:val="en-GB"/>
        </w:rPr>
        <w:t>opposite of the promises</w:t>
      </w:r>
      <w:r w:rsidRPr="00043C6A">
        <w:rPr>
          <w:rFonts w:ascii="Times New Roman" w:eastAsia="Calibri" w:hAnsi="Times New Roman" w:cs="Times New Roman"/>
          <w:i/>
          <w:color w:val="000000"/>
          <w:lang w:val="en-GB"/>
        </w:rPr>
        <w:t xml:space="preserve"> of God.</w:t>
      </w:r>
    </w:p>
    <w:p w14:paraId="2B26614A" w14:textId="77777777" w:rsidR="00043C6A" w:rsidRPr="00043C6A" w:rsidRDefault="00043C6A" w:rsidP="00043C6A">
      <w:pPr>
        <w:numPr>
          <w:ilvl w:val="0"/>
          <w:numId w:val="6"/>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Destruction – God wants us to put our eyes on Jesus but devil wants us to look around everywhere. Destruction is the </w:t>
      </w:r>
      <w:r w:rsidRPr="00043C6A">
        <w:rPr>
          <w:rFonts w:ascii="Times New Roman" w:eastAsia="Calibri" w:hAnsi="Times New Roman" w:cs="Times New Roman"/>
          <w:b/>
          <w:i/>
          <w:color w:val="000000"/>
          <w:lang w:val="en-GB"/>
        </w:rPr>
        <w:t>intrusion of the mind</w:t>
      </w:r>
      <w:r w:rsidRPr="00043C6A">
        <w:rPr>
          <w:rFonts w:ascii="Times New Roman" w:eastAsia="Calibri" w:hAnsi="Times New Roman" w:cs="Times New Roman"/>
          <w:i/>
          <w:color w:val="000000"/>
          <w:lang w:val="en-GB"/>
        </w:rPr>
        <w:t xml:space="preserve"> to try and get you confused.</w:t>
      </w:r>
    </w:p>
    <w:p w14:paraId="7A6F2840" w14:textId="77777777" w:rsidR="00043C6A" w:rsidRPr="00043C6A" w:rsidRDefault="00043C6A" w:rsidP="00043C6A">
      <w:pPr>
        <w:numPr>
          <w:ilvl w:val="0"/>
          <w:numId w:val="6"/>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Discouragement – I don’t know if the </w:t>
      </w:r>
      <w:r w:rsidRPr="00043C6A">
        <w:rPr>
          <w:rFonts w:ascii="Times New Roman" w:eastAsia="Calibri" w:hAnsi="Times New Roman" w:cs="Times New Roman"/>
          <w:b/>
          <w:i/>
          <w:color w:val="000000"/>
          <w:lang w:val="en-GB"/>
        </w:rPr>
        <w:t>promise</w:t>
      </w:r>
      <w:r w:rsidRPr="00043C6A">
        <w:rPr>
          <w:rFonts w:ascii="Times New Roman" w:eastAsia="Calibri" w:hAnsi="Times New Roman" w:cs="Times New Roman"/>
          <w:i/>
          <w:color w:val="000000"/>
          <w:lang w:val="en-GB"/>
        </w:rPr>
        <w:t xml:space="preserve"> of God works. He gets you to lose hope in God.</w:t>
      </w:r>
    </w:p>
    <w:p w14:paraId="15680D53" w14:textId="77777777" w:rsidR="00043C6A" w:rsidRPr="00043C6A" w:rsidRDefault="00043C6A" w:rsidP="00043C6A">
      <w:pPr>
        <w:numPr>
          <w:ilvl w:val="0"/>
          <w:numId w:val="6"/>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Suggestion – Marketing today is built on the power of suggestion. (Genesis 3:5, the Devil suggested the benefits of eating the fruit to Eve. She was not forced. But her </w:t>
      </w:r>
      <w:r w:rsidRPr="00043C6A">
        <w:rPr>
          <w:rFonts w:ascii="Times New Roman" w:eastAsia="Calibri" w:hAnsi="Times New Roman" w:cs="Times New Roman"/>
          <w:b/>
          <w:i/>
          <w:color w:val="000000"/>
          <w:lang w:val="en-GB"/>
        </w:rPr>
        <w:t>mind</w:t>
      </w:r>
      <w:r w:rsidRPr="00043C6A">
        <w:rPr>
          <w:rFonts w:ascii="Times New Roman" w:eastAsia="Calibri" w:hAnsi="Times New Roman" w:cs="Times New Roman"/>
          <w:i/>
          <w:color w:val="000000"/>
          <w:lang w:val="en-GB"/>
        </w:rPr>
        <w:t xml:space="preserve"> </w:t>
      </w:r>
      <w:r w:rsidRPr="00043C6A">
        <w:rPr>
          <w:rFonts w:ascii="Times New Roman" w:eastAsia="Calibri" w:hAnsi="Times New Roman" w:cs="Times New Roman"/>
          <w:b/>
          <w:i/>
          <w:color w:val="000000"/>
          <w:lang w:val="en-GB"/>
        </w:rPr>
        <w:t xml:space="preserve">processed </w:t>
      </w:r>
      <w:r w:rsidRPr="00043C6A">
        <w:rPr>
          <w:rFonts w:ascii="Times New Roman" w:eastAsia="Calibri" w:hAnsi="Times New Roman" w:cs="Times New Roman"/>
          <w:i/>
          <w:color w:val="000000"/>
          <w:lang w:val="en-GB"/>
        </w:rPr>
        <w:t>the suggestion and she ate.)</w:t>
      </w:r>
    </w:p>
    <w:p w14:paraId="53D3D62F"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How many benefits is the devil suggesting in your life?</w:t>
      </w:r>
    </w:p>
    <w:p w14:paraId="00CCA949" w14:textId="77777777" w:rsidR="00043C6A" w:rsidRPr="00043C6A" w:rsidRDefault="00043C6A" w:rsidP="00043C6A">
      <w:pPr>
        <w:numPr>
          <w:ilvl w:val="0"/>
          <w:numId w:val="5"/>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Reference text: 1 Peter 5:8.</w:t>
      </w:r>
    </w:p>
    <w:p w14:paraId="468711B0"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Not everyone can be devoured by the Devil. Be alert with his suggestions.</w:t>
      </w:r>
    </w:p>
    <w:p w14:paraId="46BE614F"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Sub-theme: Some suggestions from the Devil:</w:t>
      </w:r>
    </w:p>
    <w:p w14:paraId="10A7E6DF"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You have the right to revenge.</w:t>
      </w:r>
    </w:p>
    <w:p w14:paraId="1450C451"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You have the right to be angry or hold a grudge.</w:t>
      </w:r>
    </w:p>
    <w:p w14:paraId="79881FF4"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All these suggestions come to your </w:t>
      </w:r>
      <w:r w:rsidRPr="00043C6A">
        <w:rPr>
          <w:rFonts w:ascii="Times New Roman" w:eastAsia="Calibri" w:hAnsi="Times New Roman" w:cs="Times New Roman"/>
          <w:b/>
          <w:i/>
          <w:color w:val="000000"/>
          <w:lang w:val="en-GB"/>
        </w:rPr>
        <w:t>mind.</w:t>
      </w:r>
      <w:r w:rsidRPr="00043C6A">
        <w:rPr>
          <w:rFonts w:ascii="Times New Roman" w:eastAsia="Calibri" w:hAnsi="Times New Roman" w:cs="Times New Roman"/>
          <w:i/>
          <w:color w:val="000000"/>
          <w:lang w:val="en-GB"/>
        </w:rPr>
        <w:t xml:space="preserve"> </w:t>
      </w:r>
      <w:r w:rsidRPr="00043C6A">
        <w:rPr>
          <w:rFonts w:ascii="Times New Roman" w:eastAsia="Calibri" w:hAnsi="Times New Roman" w:cs="Times New Roman"/>
          <w:b/>
          <w:i/>
          <w:color w:val="000000"/>
          <w:lang w:val="en-GB"/>
        </w:rPr>
        <w:t>Attacks are on your mind.</w:t>
      </w:r>
      <w:r w:rsidRPr="00043C6A">
        <w:rPr>
          <w:rFonts w:ascii="Times New Roman" w:eastAsia="Calibri" w:hAnsi="Times New Roman" w:cs="Times New Roman"/>
          <w:i/>
          <w:color w:val="000000"/>
          <w:lang w:val="en-GB"/>
        </w:rPr>
        <w:t xml:space="preserve"> They come as deception.</w:t>
      </w:r>
    </w:p>
    <w:p w14:paraId="763ECD3F"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You cannot be deceived when you know God has already </w:t>
      </w:r>
      <w:r w:rsidRPr="00043C6A">
        <w:rPr>
          <w:rFonts w:ascii="Times New Roman" w:eastAsia="Calibri" w:hAnsi="Times New Roman" w:cs="Times New Roman"/>
          <w:b/>
          <w:i/>
          <w:color w:val="000000"/>
          <w:lang w:val="en-GB"/>
        </w:rPr>
        <w:t xml:space="preserve">healed </w:t>
      </w:r>
      <w:r w:rsidRPr="00043C6A">
        <w:rPr>
          <w:rFonts w:ascii="Times New Roman" w:eastAsia="Calibri" w:hAnsi="Times New Roman" w:cs="Times New Roman"/>
          <w:i/>
          <w:color w:val="000000"/>
          <w:lang w:val="en-GB"/>
        </w:rPr>
        <w:t xml:space="preserve">you. When you know God has already </w:t>
      </w:r>
      <w:r w:rsidRPr="00043C6A">
        <w:rPr>
          <w:rFonts w:ascii="Times New Roman" w:eastAsia="Calibri" w:hAnsi="Times New Roman" w:cs="Times New Roman"/>
          <w:b/>
          <w:i/>
          <w:color w:val="000000"/>
          <w:lang w:val="en-GB"/>
        </w:rPr>
        <w:t xml:space="preserve">delivered </w:t>
      </w:r>
      <w:r w:rsidRPr="00043C6A">
        <w:rPr>
          <w:rFonts w:ascii="Times New Roman" w:eastAsia="Calibri" w:hAnsi="Times New Roman" w:cs="Times New Roman"/>
          <w:i/>
          <w:color w:val="000000"/>
          <w:lang w:val="en-GB"/>
        </w:rPr>
        <w:t xml:space="preserve">you. When you know God has already </w:t>
      </w:r>
      <w:r w:rsidRPr="00043C6A">
        <w:rPr>
          <w:rFonts w:ascii="Times New Roman" w:eastAsia="Calibri" w:hAnsi="Times New Roman" w:cs="Times New Roman"/>
          <w:b/>
          <w:i/>
          <w:color w:val="000000"/>
          <w:lang w:val="en-GB"/>
        </w:rPr>
        <w:t>made you free</w:t>
      </w:r>
      <w:r w:rsidRPr="00043C6A">
        <w:rPr>
          <w:rFonts w:ascii="Times New Roman" w:eastAsia="Calibri" w:hAnsi="Times New Roman" w:cs="Times New Roman"/>
          <w:i/>
          <w:color w:val="000000"/>
          <w:lang w:val="en-GB"/>
        </w:rPr>
        <w:t>.</w:t>
      </w:r>
    </w:p>
    <w:p w14:paraId="6254E298"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b/>
          <w:i/>
          <w:color w:val="000000"/>
          <w:lang w:val="en-GB"/>
        </w:rPr>
        <w:t xml:space="preserve">Life </w:t>
      </w:r>
      <w:r w:rsidRPr="00043C6A">
        <w:rPr>
          <w:rFonts w:ascii="Times New Roman" w:eastAsia="Calibri" w:hAnsi="Times New Roman" w:cs="Times New Roman"/>
          <w:i/>
          <w:color w:val="000000"/>
          <w:lang w:val="en-GB"/>
        </w:rPr>
        <w:t xml:space="preserve">is a product of your </w:t>
      </w:r>
      <w:r w:rsidRPr="00043C6A">
        <w:rPr>
          <w:rFonts w:ascii="Times New Roman" w:eastAsia="Calibri" w:hAnsi="Times New Roman" w:cs="Times New Roman"/>
          <w:b/>
          <w:i/>
          <w:color w:val="000000"/>
          <w:lang w:val="en-GB"/>
        </w:rPr>
        <w:t>thinking.</w:t>
      </w:r>
    </w:p>
    <w:p w14:paraId="6D85D308"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b/>
          <w:i/>
          <w:color w:val="000000"/>
          <w:lang w:val="en-GB"/>
        </w:rPr>
        <w:t>Victory</w:t>
      </w:r>
      <w:r w:rsidRPr="00043C6A">
        <w:rPr>
          <w:rFonts w:ascii="Times New Roman" w:eastAsia="Calibri" w:hAnsi="Times New Roman" w:cs="Times New Roman"/>
          <w:i/>
          <w:color w:val="000000"/>
          <w:lang w:val="en-GB"/>
        </w:rPr>
        <w:t xml:space="preserve"> over your </w:t>
      </w:r>
      <w:r w:rsidRPr="00043C6A">
        <w:rPr>
          <w:rFonts w:ascii="Times New Roman" w:eastAsia="Calibri" w:hAnsi="Times New Roman" w:cs="Times New Roman"/>
          <w:b/>
          <w:i/>
          <w:color w:val="000000"/>
          <w:lang w:val="en-GB"/>
        </w:rPr>
        <w:t>mind</w:t>
      </w:r>
      <w:r w:rsidRPr="00043C6A">
        <w:rPr>
          <w:rFonts w:ascii="Times New Roman" w:eastAsia="Calibri" w:hAnsi="Times New Roman" w:cs="Times New Roman"/>
          <w:i/>
          <w:color w:val="000000"/>
          <w:lang w:val="en-GB"/>
        </w:rPr>
        <w:t xml:space="preserve"> implies </w:t>
      </w:r>
      <w:r w:rsidRPr="00043C6A">
        <w:rPr>
          <w:rFonts w:ascii="Times New Roman" w:eastAsia="Calibri" w:hAnsi="Times New Roman" w:cs="Times New Roman"/>
          <w:b/>
          <w:i/>
          <w:color w:val="000000"/>
          <w:lang w:val="en-GB"/>
        </w:rPr>
        <w:t xml:space="preserve">victory </w:t>
      </w:r>
      <w:r w:rsidRPr="00043C6A">
        <w:rPr>
          <w:rFonts w:ascii="Times New Roman" w:eastAsia="Calibri" w:hAnsi="Times New Roman" w:cs="Times New Roman"/>
          <w:i/>
          <w:color w:val="000000"/>
          <w:lang w:val="en-GB"/>
        </w:rPr>
        <w:t xml:space="preserve">over your </w:t>
      </w:r>
      <w:r w:rsidRPr="00043C6A">
        <w:rPr>
          <w:rFonts w:ascii="Times New Roman" w:eastAsia="Calibri" w:hAnsi="Times New Roman" w:cs="Times New Roman"/>
          <w:b/>
          <w:i/>
          <w:color w:val="000000"/>
          <w:lang w:val="en-GB"/>
        </w:rPr>
        <w:t>life.</w:t>
      </w:r>
    </w:p>
    <w:p w14:paraId="41FDD6BD"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b/>
          <w:i/>
          <w:color w:val="000000"/>
          <w:lang w:val="en-GB"/>
        </w:rPr>
        <w:t xml:space="preserve">Change </w:t>
      </w:r>
      <w:r w:rsidRPr="00043C6A">
        <w:rPr>
          <w:rFonts w:ascii="Times New Roman" w:eastAsia="Calibri" w:hAnsi="Times New Roman" w:cs="Times New Roman"/>
          <w:i/>
          <w:color w:val="000000"/>
          <w:lang w:val="en-GB"/>
        </w:rPr>
        <w:t xml:space="preserve">your </w:t>
      </w:r>
      <w:r w:rsidRPr="00043C6A">
        <w:rPr>
          <w:rFonts w:ascii="Times New Roman" w:eastAsia="Calibri" w:hAnsi="Times New Roman" w:cs="Times New Roman"/>
          <w:b/>
          <w:i/>
          <w:color w:val="000000"/>
          <w:lang w:val="en-GB"/>
        </w:rPr>
        <w:t>mind,</w:t>
      </w:r>
      <w:r w:rsidRPr="00043C6A">
        <w:rPr>
          <w:rFonts w:ascii="Times New Roman" w:eastAsia="Calibri" w:hAnsi="Times New Roman" w:cs="Times New Roman"/>
          <w:i/>
          <w:color w:val="000000"/>
          <w:lang w:val="en-GB"/>
        </w:rPr>
        <w:t xml:space="preserve"> </w:t>
      </w:r>
      <w:r w:rsidRPr="00043C6A">
        <w:rPr>
          <w:rFonts w:ascii="Times New Roman" w:eastAsia="Calibri" w:hAnsi="Times New Roman" w:cs="Times New Roman"/>
          <w:b/>
          <w:i/>
          <w:color w:val="000000"/>
          <w:lang w:val="en-GB"/>
        </w:rPr>
        <w:t>change</w:t>
      </w:r>
      <w:r w:rsidRPr="00043C6A">
        <w:rPr>
          <w:rFonts w:ascii="Times New Roman" w:eastAsia="Calibri" w:hAnsi="Times New Roman" w:cs="Times New Roman"/>
          <w:i/>
          <w:color w:val="000000"/>
          <w:lang w:val="en-GB"/>
        </w:rPr>
        <w:t xml:space="preserve"> your</w:t>
      </w:r>
      <w:r w:rsidRPr="00043C6A">
        <w:rPr>
          <w:rFonts w:ascii="Times New Roman" w:eastAsia="Calibri" w:hAnsi="Times New Roman" w:cs="Times New Roman"/>
          <w:b/>
          <w:i/>
          <w:color w:val="000000"/>
          <w:lang w:val="en-GB"/>
        </w:rPr>
        <w:t xml:space="preserve"> life.</w:t>
      </w:r>
    </w:p>
    <w:p w14:paraId="4223DBD0"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b/>
          <w:i/>
          <w:color w:val="000000"/>
          <w:lang w:val="en-GB"/>
        </w:rPr>
      </w:pPr>
      <w:r w:rsidRPr="00043C6A">
        <w:rPr>
          <w:rFonts w:ascii="Times New Roman" w:eastAsia="Calibri" w:hAnsi="Times New Roman" w:cs="Times New Roman"/>
          <w:b/>
          <w:i/>
          <w:color w:val="000000"/>
          <w:lang w:val="en-GB"/>
        </w:rPr>
        <w:t xml:space="preserve">Everything </w:t>
      </w:r>
      <w:r w:rsidRPr="00043C6A">
        <w:rPr>
          <w:rFonts w:ascii="Times New Roman" w:eastAsia="Calibri" w:hAnsi="Times New Roman" w:cs="Times New Roman"/>
          <w:i/>
          <w:color w:val="000000"/>
          <w:lang w:val="en-GB"/>
        </w:rPr>
        <w:t>that is</w:t>
      </w:r>
      <w:r w:rsidRPr="00043C6A">
        <w:rPr>
          <w:rFonts w:ascii="Times New Roman" w:eastAsia="Calibri" w:hAnsi="Times New Roman" w:cs="Times New Roman"/>
          <w:b/>
          <w:i/>
          <w:color w:val="000000"/>
          <w:lang w:val="en-GB"/>
        </w:rPr>
        <w:t xml:space="preserve"> wrong </w:t>
      </w:r>
      <w:r w:rsidRPr="00043C6A">
        <w:rPr>
          <w:rFonts w:ascii="Times New Roman" w:eastAsia="Calibri" w:hAnsi="Times New Roman" w:cs="Times New Roman"/>
          <w:i/>
          <w:color w:val="000000"/>
          <w:lang w:val="en-GB"/>
        </w:rPr>
        <w:t>with your</w:t>
      </w:r>
      <w:r w:rsidRPr="00043C6A">
        <w:rPr>
          <w:rFonts w:ascii="Times New Roman" w:eastAsia="Calibri" w:hAnsi="Times New Roman" w:cs="Times New Roman"/>
          <w:b/>
          <w:i/>
          <w:color w:val="000000"/>
          <w:lang w:val="en-GB"/>
        </w:rPr>
        <w:t xml:space="preserve"> life </w:t>
      </w:r>
      <w:r w:rsidRPr="00043C6A">
        <w:rPr>
          <w:rFonts w:ascii="Times New Roman" w:eastAsia="Calibri" w:hAnsi="Times New Roman" w:cs="Times New Roman"/>
          <w:i/>
          <w:color w:val="000000"/>
          <w:lang w:val="en-GB"/>
        </w:rPr>
        <w:t>is on</w:t>
      </w:r>
      <w:r w:rsidRPr="00043C6A">
        <w:rPr>
          <w:rFonts w:ascii="Times New Roman" w:eastAsia="Calibri" w:hAnsi="Times New Roman" w:cs="Times New Roman"/>
          <w:b/>
          <w:i/>
          <w:color w:val="000000"/>
          <w:lang w:val="en-GB"/>
        </w:rPr>
        <w:t xml:space="preserve"> your mind.</w:t>
      </w:r>
    </w:p>
    <w:p w14:paraId="74B49B84"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b/>
          <w:i/>
          <w:color w:val="000000"/>
          <w:lang w:val="en-GB"/>
        </w:rPr>
        <w:t>Change</w:t>
      </w:r>
      <w:r w:rsidRPr="00043C6A">
        <w:rPr>
          <w:rFonts w:ascii="Times New Roman" w:eastAsia="Calibri" w:hAnsi="Times New Roman" w:cs="Times New Roman"/>
          <w:i/>
          <w:color w:val="000000"/>
          <w:lang w:val="en-GB"/>
        </w:rPr>
        <w:t xml:space="preserve"> your </w:t>
      </w:r>
      <w:r w:rsidRPr="00043C6A">
        <w:rPr>
          <w:rFonts w:ascii="Times New Roman" w:eastAsia="Calibri" w:hAnsi="Times New Roman" w:cs="Times New Roman"/>
          <w:b/>
          <w:i/>
          <w:color w:val="000000"/>
          <w:lang w:val="en-GB"/>
        </w:rPr>
        <w:t>life</w:t>
      </w:r>
      <w:r w:rsidRPr="00043C6A">
        <w:rPr>
          <w:rFonts w:ascii="Times New Roman" w:eastAsia="Calibri" w:hAnsi="Times New Roman" w:cs="Times New Roman"/>
          <w:i/>
          <w:color w:val="000000"/>
          <w:lang w:val="en-GB"/>
        </w:rPr>
        <w:t xml:space="preserve"> by </w:t>
      </w:r>
      <w:r w:rsidRPr="00043C6A">
        <w:rPr>
          <w:rFonts w:ascii="Times New Roman" w:eastAsia="Calibri" w:hAnsi="Times New Roman" w:cs="Times New Roman"/>
          <w:b/>
          <w:i/>
          <w:color w:val="000000"/>
          <w:lang w:val="en-GB"/>
        </w:rPr>
        <w:t>changing your mind</w:t>
      </w:r>
      <w:r w:rsidRPr="00043C6A">
        <w:rPr>
          <w:rFonts w:ascii="Times New Roman" w:eastAsia="Calibri" w:hAnsi="Times New Roman" w:cs="Times New Roman"/>
          <w:i/>
          <w:color w:val="000000"/>
          <w:lang w:val="en-GB"/>
        </w:rPr>
        <w:t xml:space="preserve"> by c</w:t>
      </w:r>
      <w:r w:rsidRPr="00043C6A">
        <w:rPr>
          <w:rFonts w:ascii="Times New Roman" w:eastAsia="Calibri" w:hAnsi="Times New Roman" w:cs="Times New Roman"/>
          <w:b/>
          <w:i/>
          <w:color w:val="000000"/>
          <w:lang w:val="en-GB"/>
        </w:rPr>
        <w:t>hanging</w:t>
      </w:r>
      <w:r w:rsidRPr="00043C6A">
        <w:rPr>
          <w:rFonts w:ascii="Times New Roman" w:eastAsia="Calibri" w:hAnsi="Times New Roman" w:cs="Times New Roman"/>
          <w:i/>
          <w:color w:val="000000"/>
          <w:lang w:val="en-GB"/>
        </w:rPr>
        <w:t xml:space="preserve"> the way </w:t>
      </w:r>
      <w:r w:rsidRPr="00043C6A">
        <w:rPr>
          <w:rFonts w:ascii="Times New Roman" w:eastAsia="Calibri" w:hAnsi="Times New Roman" w:cs="Times New Roman"/>
          <w:b/>
          <w:i/>
          <w:color w:val="000000"/>
          <w:lang w:val="en-GB"/>
        </w:rPr>
        <w:t>you think.</w:t>
      </w:r>
    </w:p>
    <w:p w14:paraId="4FBF18CE" w14:textId="7847FF6F"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 xml:space="preserve">The </w:t>
      </w:r>
      <w:r w:rsidRPr="00043C6A">
        <w:rPr>
          <w:rFonts w:ascii="Times New Roman" w:eastAsia="Calibri" w:hAnsi="Times New Roman" w:cs="Times New Roman"/>
          <w:b/>
          <w:i/>
          <w:color w:val="000000"/>
          <w:lang w:val="en-GB"/>
        </w:rPr>
        <w:t>most important thing</w:t>
      </w:r>
      <w:r w:rsidRPr="00043C6A">
        <w:rPr>
          <w:rFonts w:ascii="Times New Roman" w:eastAsia="Calibri" w:hAnsi="Times New Roman" w:cs="Times New Roman"/>
          <w:i/>
          <w:color w:val="000000"/>
          <w:lang w:val="en-GB"/>
        </w:rPr>
        <w:t xml:space="preserve"> a believer should do is to </w:t>
      </w:r>
      <w:r w:rsidRPr="00043C6A">
        <w:rPr>
          <w:rFonts w:ascii="Times New Roman" w:eastAsia="Calibri" w:hAnsi="Times New Roman" w:cs="Times New Roman"/>
          <w:b/>
          <w:i/>
          <w:color w:val="000000"/>
          <w:lang w:val="en-GB"/>
        </w:rPr>
        <w:t>believe</w:t>
      </w:r>
      <w:r w:rsidRPr="00043C6A">
        <w:rPr>
          <w:rFonts w:ascii="Times New Roman" w:eastAsia="Calibri" w:hAnsi="Times New Roman" w:cs="Times New Roman"/>
          <w:i/>
          <w:color w:val="000000"/>
          <w:lang w:val="en-GB"/>
        </w:rPr>
        <w:t xml:space="preserve"> the </w:t>
      </w:r>
      <w:r w:rsidR="00EE56E3" w:rsidRPr="00043C6A">
        <w:rPr>
          <w:rFonts w:ascii="Times New Roman" w:eastAsia="Calibri" w:hAnsi="Times New Roman" w:cs="Times New Roman"/>
          <w:b/>
          <w:i/>
          <w:color w:val="000000"/>
          <w:lang w:val="en-GB"/>
        </w:rPr>
        <w:t>promises.</w:t>
      </w:r>
    </w:p>
    <w:p w14:paraId="7127686E" w14:textId="77777777" w:rsidR="00043C6A" w:rsidRPr="00043C6A" w:rsidRDefault="00043C6A" w:rsidP="00043C6A">
      <w:pPr>
        <w:numPr>
          <w:ilvl w:val="0"/>
          <w:numId w:val="8"/>
        </w:numPr>
        <w:spacing w:line="360" w:lineRule="auto"/>
        <w:ind w:left="576" w:right="576"/>
        <w:contextualSpacing/>
        <w:jc w:val="both"/>
        <w:rPr>
          <w:rFonts w:ascii="Times New Roman" w:eastAsia="Calibri" w:hAnsi="Times New Roman" w:cs="Times New Roman"/>
          <w:i/>
          <w:color w:val="000000"/>
          <w:lang w:val="en-GB"/>
        </w:rPr>
      </w:pPr>
      <w:r w:rsidRPr="00043C6A">
        <w:rPr>
          <w:rFonts w:ascii="Times New Roman" w:eastAsia="Calibri" w:hAnsi="Times New Roman" w:cs="Times New Roman"/>
          <w:b/>
          <w:i/>
          <w:color w:val="000000"/>
          <w:lang w:val="en-GB"/>
        </w:rPr>
        <w:t>Faith</w:t>
      </w:r>
      <w:r w:rsidRPr="00043C6A">
        <w:rPr>
          <w:rFonts w:ascii="Times New Roman" w:eastAsia="Calibri" w:hAnsi="Times New Roman" w:cs="Times New Roman"/>
          <w:i/>
          <w:color w:val="000000"/>
          <w:lang w:val="en-GB"/>
        </w:rPr>
        <w:t xml:space="preserve"> is the </w:t>
      </w:r>
      <w:r w:rsidRPr="00043C6A">
        <w:rPr>
          <w:rFonts w:ascii="Times New Roman" w:eastAsia="Calibri" w:hAnsi="Times New Roman" w:cs="Times New Roman"/>
          <w:b/>
          <w:i/>
          <w:color w:val="000000"/>
          <w:lang w:val="en-GB"/>
        </w:rPr>
        <w:t>key</w:t>
      </w:r>
      <w:r w:rsidRPr="00043C6A">
        <w:rPr>
          <w:rFonts w:ascii="Times New Roman" w:eastAsia="Calibri" w:hAnsi="Times New Roman" w:cs="Times New Roman"/>
          <w:i/>
          <w:color w:val="000000"/>
          <w:lang w:val="en-GB"/>
        </w:rPr>
        <w:t xml:space="preserve"> to </w:t>
      </w:r>
      <w:r w:rsidRPr="00043C6A">
        <w:rPr>
          <w:rFonts w:ascii="Times New Roman" w:eastAsia="Calibri" w:hAnsi="Times New Roman" w:cs="Times New Roman"/>
          <w:b/>
          <w:i/>
          <w:color w:val="000000"/>
          <w:lang w:val="en-GB"/>
        </w:rPr>
        <w:t>victory</w:t>
      </w:r>
    </w:p>
    <w:p w14:paraId="0FDE3CC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Notably, the emphasis in preaching was mostly on positive thinking, suggesting that the status of a person’s mind equals the status of a person’s life. It was about how to work with your mind and just believe in your own faith. The </w:t>
      </w:r>
      <w:r w:rsidRPr="004467CD">
        <w:rPr>
          <w:rFonts w:ascii="Times New Roman" w:eastAsia="Aptos" w:hAnsi="Times New Roman" w:cs="Times New Roman"/>
          <w:i/>
          <w:iCs/>
          <w:color w:val="000000"/>
          <w:sz w:val="24"/>
          <w:szCs w:val="24"/>
          <w:lang w:val="en-GB"/>
        </w:rPr>
        <w:t>verbatim</w:t>
      </w:r>
      <w:r w:rsidRPr="00043C6A">
        <w:rPr>
          <w:rFonts w:ascii="Times New Roman" w:eastAsia="Aptos" w:hAnsi="Times New Roman" w:cs="Times New Roman"/>
          <w:color w:val="000000"/>
          <w:sz w:val="24"/>
          <w:szCs w:val="24"/>
          <w:lang w:val="en-GB"/>
        </w:rPr>
        <w:t xml:space="preserve"> above reveals that the preaching of Prosperity Faith replaces the preaching of the Word (the gospel of the cross). In its teaching on the Christian life, Prosperity Faith fails to take the cross of Christ into account.</w:t>
      </w:r>
    </w:p>
    <w:p w14:paraId="5BCD3DBB"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88" w:name="_Toc176798297"/>
      <w:bookmarkStart w:id="289" w:name="_Toc176822658"/>
      <w:r w:rsidRPr="00043C6A">
        <w:rPr>
          <w:rFonts w:ascii="Times New Roman" w:eastAsia="Calibri" w:hAnsi="Times New Roman" w:cs="Times New Roman"/>
          <w:bCs/>
          <w:i/>
          <w:iCs/>
          <w:color w:val="000000"/>
          <w:sz w:val="24"/>
          <w:szCs w:val="24"/>
          <w:lang w:val="en-GB"/>
        </w:rPr>
        <w:t>5.3.3</w:t>
      </w:r>
      <w:r w:rsidRPr="00043C6A">
        <w:rPr>
          <w:rFonts w:ascii="Times New Roman" w:eastAsia="Calibri" w:hAnsi="Times New Roman" w:cs="Times New Roman"/>
          <w:bCs/>
          <w:i/>
          <w:iCs/>
          <w:color w:val="000000"/>
          <w:sz w:val="24"/>
          <w:szCs w:val="24"/>
          <w:lang w:val="en-GB"/>
        </w:rPr>
        <w:tab/>
        <w:t>Spiritual exercises and prosperity gospel – Theme 3</w:t>
      </w:r>
      <w:bookmarkEnd w:id="288"/>
      <w:bookmarkEnd w:id="289"/>
    </w:p>
    <w:p w14:paraId="6BC620A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Members of the RCZ expounded on the spiritual underpinnings of prosperity. Like their approach on the definition of prosperity, they attributed its realisation to character building through biblical </w:t>
      </w:r>
      <w:r w:rsidRPr="00043C6A">
        <w:rPr>
          <w:rFonts w:ascii="Times New Roman" w:eastAsia="Aptos" w:hAnsi="Times New Roman" w:cs="Times New Roman"/>
          <w:color w:val="000000"/>
          <w:sz w:val="24"/>
          <w:szCs w:val="24"/>
          <w:lang w:val="en-GB"/>
        </w:rPr>
        <w:lastRenderedPageBreak/>
        <w:t>teachings. Within this framework, wisdom derived from the fear of the Lord and the application of biblical principles serves as the bedrock for creating wealth:</w:t>
      </w:r>
    </w:p>
    <w:p w14:paraId="2AE05C59"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Calibri" w:hAnsi="Times New Roman" w:cs="Times New Roman"/>
          <w:i/>
          <w:color w:val="000000"/>
          <w:lang w:val="en-GB"/>
        </w:rPr>
        <w:t>When you have the fear of the Lord, the bible says the fear of the Lord is the beginning of wisdom; wisdom will enable you to create wealth (Mrs TM).</w:t>
      </w:r>
    </w:p>
    <w:p w14:paraId="7C43918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Furthermore, the RCZ ministers emphasised a holistic understanding of prosperity (something they did not bring out in their definition of prosperity), aligning it with prayer for good health and prosperity in the third letter of John. </w:t>
      </w:r>
    </w:p>
    <w:p w14:paraId="4732E80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ministers and members of the RCZ envision prosperity across all spheres of life, particularly emphasising its spiritual manifestation within the framework of divine provision and spiritual nourishment based on biblical promises of provision.</w:t>
      </w:r>
    </w:p>
    <w:p w14:paraId="06FBEAF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Furthermore, the RCZ participants, particularly the members, uphold spiritual exercises and the preaching of Prosperity Faith as integral to the propagation of prosperity within their faith.</w:t>
      </w:r>
    </w:p>
    <w:p w14:paraId="09712BAC"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Time and again teachings and fellowships bring out the various aspects that help build our faith (Mr ES).</w:t>
      </w:r>
    </w:p>
    <w:p w14:paraId="55A50C39"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 similar experience is expressed by participants (members) of the Neo-Pentecostal churches.</w:t>
      </w:r>
    </w:p>
    <w:p w14:paraId="37D2BD06"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members firmly assert that the preached Word by the Reverend is fundamental to the manifestation of prosperity in their lives and within the church. It creates a spiritual impetus. They subsequently perceive ministers as a focal epitome of prosperity, due to their role in disseminating the Word, attributing the flourishing of prosperity to the spiritual teachings and revelations conveyed by the Reverend’s messages. </w:t>
      </w:r>
    </w:p>
    <w:p w14:paraId="2AAA729C"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members collectively acknowledge the pivotal role of church programmes, teachings, and fellowship activities in nurturing and strengthening their faith. They underscore the transformative power of the preached Word, with the pastor’s teachings identified as instrumental in shaping and strengthening the congregation’s faith, generating spiritual knowledge, and fostering their all-round growth.</w:t>
      </w:r>
    </w:p>
    <w:p w14:paraId="67FBA5E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pastor’s teachings are perceived as transformative agents, inciting change and development in the application of faith in their lives. Imparting knowledge through the preached Word is viewed as the cornerstone of faith formation, nurturing spiritual growth, and engendering an encompassing </w:t>
      </w:r>
      <w:r w:rsidRPr="00043C6A">
        <w:rPr>
          <w:rFonts w:ascii="Times New Roman" w:eastAsia="Calibri" w:hAnsi="Times New Roman" w:cs="Times New Roman"/>
          <w:color w:val="000000"/>
          <w:sz w:val="24"/>
          <w:szCs w:val="24"/>
          <w:lang w:val="en-GB"/>
        </w:rPr>
        <w:lastRenderedPageBreak/>
        <w:t>evolution across various facets of their spiritual lives – preparing the individual for receiving prosperity.</w:t>
      </w:r>
    </w:p>
    <w:p w14:paraId="3C19A4CE" w14:textId="77777777" w:rsidR="00043C6A" w:rsidRPr="00043C6A" w:rsidRDefault="00043C6A" w:rsidP="00043C6A">
      <w:pPr>
        <w:spacing w:line="360" w:lineRule="auto"/>
        <w:jc w:val="both"/>
        <w:rPr>
          <w:rFonts w:ascii="Times New Roman" w:eastAsia="Calibri" w:hAnsi="Times New Roman" w:cs="Times New Roman"/>
          <w:i/>
          <w:color w:val="000000"/>
          <w:lang w:val="en-GB"/>
        </w:rPr>
      </w:pPr>
      <w:r w:rsidRPr="00043C6A">
        <w:rPr>
          <w:rFonts w:ascii="Times New Roman" w:eastAsia="Calibri" w:hAnsi="Times New Roman" w:cs="Times New Roman"/>
          <w:color w:val="000000"/>
          <w:sz w:val="24"/>
          <w:szCs w:val="24"/>
          <w:lang w:val="en-GB"/>
        </w:rPr>
        <w:t xml:space="preserve">Furthermore, numerical growth and spiritual fulfilment are well depicted by the Neo-Pentecostal churches. They underscore the correlation between spiritual and numerical growth as a form of prosperity. They reveal a prevailing emphasis on congregational size, expressing a sentiment that a packed church is indicative of prosperity within their framework. </w:t>
      </w:r>
    </w:p>
    <w:p w14:paraId="3ED44AA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In essence, the interpretations offered by the members of the RCZ and the Neo-Pentecostal churches highlight the profound interconnections between faith, salvation, the preached Word, and the tangible manifestations of prosperity within their lived experiences. These insights explain the dynamic synergy between the spiritual nourishment derived from the congregation’s activities and the instrumental role of faith in channelling prosperity and spiritual abundance. </w:t>
      </w:r>
      <w:r w:rsidRPr="00043C6A">
        <w:rPr>
          <w:rFonts w:ascii="Times New Roman" w:eastAsia="Aptos" w:hAnsi="Times New Roman" w:cs="Times New Roman"/>
          <w:color w:val="000000"/>
          <w:sz w:val="24"/>
          <w:szCs w:val="24"/>
          <w:lang w:val="en-GB"/>
        </w:rPr>
        <w:t xml:space="preserve">They perceive spiritual well-being, manifested through prayer, deliverance, and intercession, as an influential factor in fostering an atmosphere of prosperity within the congregation. They also underscore the notions of commitment, availability, and salvation as core components essential for nurturing a spirit of prosperity within the church community. </w:t>
      </w:r>
    </w:p>
    <w:p w14:paraId="7140BE02" w14:textId="51A8A982"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This spiritual impetus has a link to salvation. It also accommodates faith as a gateway to salvation and prosperity. That is the reason why the participants emphasise a direct correlation between prosperity and salvation, asserting that the images of prosp</w:t>
      </w:r>
      <w:r w:rsidR="00F467E9">
        <w:rPr>
          <w:rFonts w:ascii="Times New Roman" w:eastAsia="Aptos" w:hAnsi="Times New Roman" w:cs="Times New Roman"/>
          <w:color w:val="000000"/>
          <w:sz w:val="24"/>
          <w:szCs w:val="24"/>
          <w:lang w:val="en-GB"/>
        </w:rPr>
        <w:t xml:space="preserve">erity manifest because </w:t>
      </w:r>
      <w:r w:rsidRPr="00043C6A">
        <w:rPr>
          <w:rFonts w:ascii="Times New Roman" w:eastAsia="Aptos" w:hAnsi="Times New Roman" w:cs="Times New Roman"/>
          <w:color w:val="000000"/>
          <w:sz w:val="24"/>
          <w:szCs w:val="24"/>
          <w:lang w:val="en-GB"/>
        </w:rPr>
        <w:t xml:space="preserve">of being born again. </w:t>
      </w:r>
    </w:p>
    <w:p w14:paraId="5BC64EA8" w14:textId="77777777"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 xml:space="preserve">The subsequent spiritual and physical prosperity is depicted as an outcome of this newfound spiritual birth, underscoring the interconnectedness between sustained faith and its resulting prosperity. </w:t>
      </w:r>
    </w:p>
    <w:p w14:paraId="61C46DA7"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highlight w:val="yellow"/>
          <w:lang w:val="en-GB"/>
        </w:rPr>
      </w:pPr>
      <w:bookmarkStart w:id="290" w:name="_Toc176798298"/>
      <w:bookmarkStart w:id="291" w:name="_Toc176822659"/>
      <w:r w:rsidRPr="00043C6A">
        <w:rPr>
          <w:rFonts w:ascii="Times New Roman" w:eastAsia="Calibri" w:hAnsi="Times New Roman" w:cs="Times New Roman"/>
          <w:bCs/>
          <w:i/>
          <w:iCs/>
          <w:color w:val="000000"/>
          <w:sz w:val="24"/>
          <w:szCs w:val="24"/>
          <w:lang w:val="en-GB"/>
        </w:rPr>
        <w:t>5.3.3.1</w:t>
      </w:r>
      <w:r w:rsidRPr="00043C6A">
        <w:rPr>
          <w:rFonts w:ascii="Times New Roman" w:eastAsia="Calibri" w:hAnsi="Times New Roman" w:cs="Times New Roman"/>
          <w:bCs/>
          <w:i/>
          <w:iCs/>
          <w:color w:val="000000"/>
          <w:sz w:val="24"/>
          <w:szCs w:val="24"/>
          <w:lang w:val="en-GB"/>
        </w:rPr>
        <w:tab/>
        <w:t>Concluding remarks</w:t>
      </w:r>
      <w:bookmarkEnd w:id="290"/>
      <w:bookmarkEnd w:id="291"/>
    </w:p>
    <w:p w14:paraId="47AF8BB7" w14:textId="124EB1E3" w:rsidR="00043C6A" w:rsidRPr="00043C6A" w:rsidRDefault="00F467E9"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T</w:t>
      </w:r>
      <w:r w:rsidR="00043C6A" w:rsidRPr="00043C6A">
        <w:rPr>
          <w:rFonts w:ascii="Times New Roman" w:eastAsia="Aptos" w:hAnsi="Times New Roman" w:cs="Times New Roman"/>
          <w:color w:val="000000"/>
          <w:sz w:val="24"/>
          <w:szCs w:val="24"/>
          <w:lang w:val="en-GB"/>
        </w:rPr>
        <w:t>he interpretations and the above analysis reveal a holistic understanding of prosperity within the realm of the RCZ, embracing material, spiritual, and ideological dimensions. (We would, however, still wonder why this holistic view did not emerge when defining prosperity. Maybe the min</w:t>
      </w:r>
      <w:r w:rsidR="00F634AF">
        <w:rPr>
          <w:rFonts w:ascii="Times New Roman" w:eastAsia="Aptos" w:hAnsi="Times New Roman" w:cs="Times New Roman"/>
          <w:color w:val="000000"/>
          <w:sz w:val="24"/>
          <w:szCs w:val="24"/>
          <w:lang w:val="en-GB"/>
        </w:rPr>
        <w:t>isters were still unsure of how</w:t>
      </w:r>
      <w:r w:rsidR="00043C6A" w:rsidRPr="00043C6A">
        <w:rPr>
          <w:rFonts w:ascii="Times New Roman" w:eastAsia="Aptos" w:hAnsi="Times New Roman" w:cs="Times New Roman"/>
          <w:color w:val="000000"/>
          <w:sz w:val="24"/>
          <w:szCs w:val="24"/>
          <w:lang w:val="en-GB"/>
        </w:rPr>
        <w:t xml:space="preserve"> to define it). This synthesis encompasses material possessions, architectural marvels, interior elegance, a creative mindset, and an unwavering commitment to spiritual service, all interwoven to form a tapestry of prosperity within their lived faith.</w:t>
      </w:r>
    </w:p>
    <w:p w14:paraId="348FC27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In essence, the participants’ perspectives accentuate the multifaceted and intricate nature of prosperity within the context of the RCZ, capturing not only material opulence but also spiritual and ideological underpinnings that collectively define their lived experiences and beliefs regarding prosperity.</w:t>
      </w:r>
    </w:p>
    <w:p w14:paraId="0A24716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Understanding these nuanced perspectives offers profound insights into the intricate intertwining of material wealth, spiritual well-being, and ideological conceptions of prosperity, uniquely framed within the lived experiences of the RCZ community.</w:t>
      </w:r>
    </w:p>
    <w:p w14:paraId="331E4C6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addition, the interpretation and analysis unveil a deep connection between the images of prosperity, faith, and the congregation’s role in fostering spiritual development, emphasising the pivotal role of faith, salvation, and the teachings of pastors/reverends in shaping their beliefs and experiences.</w:t>
      </w:r>
    </w:p>
    <w:p w14:paraId="2C663E8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For the RCZ members, faith functions as the conduit to salvation. This, in turn, brings about both spiritual and physical prosperity. In their understanding, faith paves the way to salvation, culminating in spiritual and material abundance. </w:t>
      </w:r>
    </w:p>
    <w:p w14:paraId="69786C9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For the Neo-Pentecostals, faith is understanding and accepting God, heralding a divine revelation acting as the impetus for the prosperity that reflects both individually and communally. Their faith, therefore, becomes a channel for the revelation and provision of prosperity encapsulated within the church and in their individual lives – imaging prosperity using the element of faith.</w:t>
      </w:r>
    </w:p>
    <w:p w14:paraId="4BEBEB79"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292" w:name="_Toc153553328"/>
      <w:bookmarkStart w:id="293" w:name="_Toc156657775"/>
      <w:bookmarkStart w:id="294" w:name="_Toc176798299"/>
      <w:bookmarkStart w:id="295" w:name="_Toc176822660"/>
      <w:r w:rsidRPr="00043C6A">
        <w:rPr>
          <w:rFonts w:ascii="Times New Roman" w:eastAsia="Calibri" w:hAnsi="Times New Roman" w:cs="Times New Roman"/>
          <w:bCs/>
          <w:i/>
          <w:iCs/>
          <w:color w:val="000000"/>
          <w:sz w:val="24"/>
          <w:szCs w:val="24"/>
          <w:lang w:val="en-GB"/>
        </w:rPr>
        <w:t>5.3.4</w:t>
      </w:r>
      <w:r w:rsidRPr="00043C6A">
        <w:rPr>
          <w:rFonts w:ascii="Times New Roman" w:eastAsia="Calibri" w:hAnsi="Times New Roman" w:cs="Times New Roman"/>
          <w:bCs/>
          <w:i/>
          <w:iCs/>
          <w:color w:val="000000"/>
          <w:sz w:val="24"/>
          <w:szCs w:val="24"/>
          <w:lang w:val="en-GB"/>
        </w:rPr>
        <w:tab/>
        <w:t>The primacy of divine health</w:t>
      </w:r>
      <w:bookmarkEnd w:id="292"/>
      <w:bookmarkEnd w:id="293"/>
      <w:r w:rsidRPr="00043C6A">
        <w:rPr>
          <w:rFonts w:ascii="Times New Roman" w:eastAsia="Calibri" w:hAnsi="Times New Roman" w:cs="Times New Roman"/>
          <w:bCs/>
          <w:i/>
          <w:iCs/>
          <w:color w:val="000000"/>
          <w:sz w:val="24"/>
          <w:szCs w:val="24"/>
          <w:lang w:val="en-GB"/>
        </w:rPr>
        <w:t xml:space="preserve"> – Theme 4</w:t>
      </w:r>
      <w:bookmarkEnd w:id="294"/>
      <w:bookmarkEnd w:id="295"/>
    </w:p>
    <w:p w14:paraId="34B5676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pastors accentuated the multifaceted nature of prosperity, expanding its contours beyond mere financial abundance to encompass good health and general well-being. They positioned good health and well-being as essential dimensions of overall prosperity, referencing the aphorism</w:t>
      </w:r>
    </w:p>
    <w:p w14:paraId="2E4C000E"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As the soul prospers (Prt. BN).</w:t>
      </w:r>
    </w:p>
    <w:p w14:paraId="34AAF0A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Positioning the health of the soul as a foundational element underpinning holistic prosperity, they further expounded that prosperity emanates from the nexus of spiritual health and a robust relationship with the Divine, asserting the integral interplay between wealth and health as fundamental constituents of prosperity within their theological and existential paradigm.</w:t>
      </w:r>
    </w:p>
    <w:p w14:paraId="1CE003A7" w14:textId="77777777"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lastRenderedPageBreak/>
        <w:t>The elucidation provided by members of the Neo-Pentecostal Church powerfully underscores the intertwining of divine health, well-being, and the attainment of material wealth within their belief system, encapsulating a holistic perspective of prosperity.</w:t>
      </w:r>
    </w:p>
    <w:p w14:paraId="58F8D93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Within this category, the interpretation of prosperity extends beyond material wealth to encompass the experience of good health and general well-being, positioning wellness as a key indicator and prerequisite of prosperity.</w:t>
      </w:r>
    </w:p>
    <w:p w14:paraId="5DB2BC25" w14:textId="77777777"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 xml:space="preserve">On the contrary, members of the RCZ do not mention good health as a prerequisite of prosperity. The interviewees expressed the confluence of good health and wealth as pivotal, accentuating the foundational significance of well-being in precipitating and perpetuating prosperity. </w:t>
      </w:r>
    </w:p>
    <w:p w14:paraId="2CE8C01E"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296" w:name="_Toc176798300"/>
      <w:bookmarkStart w:id="297" w:name="_Toc176822661"/>
      <w:r w:rsidRPr="00043C6A">
        <w:rPr>
          <w:rFonts w:ascii="Times New Roman" w:eastAsia="Times New Roman" w:hAnsi="Times New Roman" w:cs="Times New Roman"/>
          <w:bCs/>
          <w:i/>
          <w:iCs/>
          <w:color w:val="000000"/>
          <w:sz w:val="24"/>
          <w:szCs w:val="24"/>
          <w:lang w:val="en-GB"/>
        </w:rPr>
        <w:t>5.3.4.1</w:t>
      </w:r>
      <w:r w:rsidRPr="00043C6A">
        <w:rPr>
          <w:rFonts w:ascii="Times New Roman" w:eastAsia="Times New Roman" w:hAnsi="Times New Roman" w:cs="Times New Roman"/>
          <w:bCs/>
          <w:i/>
          <w:iCs/>
          <w:color w:val="000000"/>
          <w:sz w:val="24"/>
          <w:szCs w:val="24"/>
          <w:lang w:val="en-GB"/>
        </w:rPr>
        <w:tab/>
        <w:t>Concluding remarks</w:t>
      </w:r>
      <w:bookmarkEnd w:id="296"/>
      <w:bookmarkEnd w:id="297"/>
    </w:p>
    <w:p w14:paraId="781F0F38" w14:textId="5CC0DC8F"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link between robust health and material abundance underscores the interconnectedness of physical constitution and material plenitude, foregrounding a holistic, integrated understanding of prosperity within their community of faith. This interconnectedness is grounded in the biblical reference that points to spiritual well-being. The participants draw inspiration from 3 John</w:t>
      </w:r>
      <w:r w:rsidR="00DB7844">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2, encapsulating their belief in the intrinsic relationship between spiritual and physical well-being. They emphasise the spiritual alignment of prosperity with sound health, drawing upon the biblical verse to exemplify how a state of good health acts as a precursor to holistic prosperity, emphasising the alignment of spiritual well-being with material affluence. In this sense, prosperity is understood as a manifestation. They assert that, when their soul is well, the attainment of wealth is inevitable, portraying a holistic revelation of prosperity that transcends mere financial gain. Their envisaged state of prosperity extends beyond financial gains (as shown earlier in the chapter) to encompass aspects such as homeownership, architectural elegance, and an existence devoid of poverty, signalling a comprehensive manifestation of material and financial abundance that starts with good health.</w:t>
      </w:r>
    </w:p>
    <w:p w14:paraId="5A97CCC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essence, the elucidation offered by the participants from both the RCZ and the Neo-Pentecostal church serves as a profound testament to their interconnected beliefs regarding health, spiritual alignment, and the attainment of material wealth, emphasising divine health as a foundational milestone on the journey toward comprehensive prosperity, intertwining spiritual and material well-being within their fervent faith and belief system.</w:t>
      </w:r>
    </w:p>
    <w:p w14:paraId="0C96FA3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The perceptions and interpretations shared by the participants offer a comprehensive understanding of the imagery associated with prosperity within their lived faith, embracing material, ideological, and spiritual realms.</w:t>
      </w:r>
    </w:p>
    <w:p w14:paraId="170A756A" w14:textId="77777777" w:rsidR="00043C6A" w:rsidRPr="00043C6A" w:rsidRDefault="00043C6A" w:rsidP="004467CD">
      <w:pPr>
        <w:keepNext/>
        <w:keepLines/>
        <w:spacing w:before="40" w:after="0" w:line="360" w:lineRule="auto"/>
        <w:outlineLvl w:val="3"/>
        <w:rPr>
          <w:rFonts w:ascii="Times New Roman" w:eastAsia="Times New Roman" w:hAnsi="Times New Roman" w:cs="Times New Roman"/>
          <w:i/>
          <w:iCs/>
          <w:color w:val="000000"/>
          <w:sz w:val="24"/>
          <w:szCs w:val="24"/>
          <w:lang w:val="en-GB"/>
        </w:rPr>
      </w:pPr>
      <w:bookmarkStart w:id="298" w:name="_Toc176798301"/>
      <w:bookmarkStart w:id="299" w:name="_Toc176822662"/>
      <w:r w:rsidRPr="00043C6A">
        <w:rPr>
          <w:rFonts w:ascii="Times New Roman" w:eastAsia="Times New Roman" w:hAnsi="Times New Roman" w:cs="Times New Roman"/>
          <w:bCs/>
          <w:i/>
          <w:iCs/>
          <w:color w:val="000000"/>
          <w:sz w:val="24"/>
          <w:szCs w:val="24"/>
          <w:lang w:val="en-GB"/>
        </w:rPr>
        <w:t>5.3.5</w:t>
      </w:r>
      <w:r w:rsidRPr="00043C6A">
        <w:rPr>
          <w:rFonts w:ascii="Times New Roman" w:eastAsia="Times New Roman" w:hAnsi="Times New Roman" w:cs="Times New Roman"/>
          <w:bCs/>
          <w:i/>
          <w:iCs/>
          <w:color w:val="000000"/>
          <w:sz w:val="24"/>
          <w:szCs w:val="24"/>
          <w:lang w:val="en-GB"/>
        </w:rPr>
        <w:tab/>
        <w:t>Transformative force of the Word in the development of faith – Theme</w:t>
      </w:r>
      <w:bookmarkEnd w:id="298"/>
      <w:bookmarkEnd w:id="299"/>
      <w:r w:rsidRPr="00043C6A">
        <w:rPr>
          <w:rFonts w:ascii="Times New Roman" w:eastAsia="Times New Roman" w:hAnsi="Times New Roman" w:cs="Times New Roman"/>
          <w:i/>
          <w:iCs/>
          <w:color w:val="000000"/>
          <w:sz w:val="24"/>
          <w:szCs w:val="24"/>
          <w:lang w:val="en-GB"/>
        </w:rPr>
        <w:t xml:space="preserve"> 5</w:t>
      </w:r>
    </w:p>
    <w:p w14:paraId="07471E08" w14:textId="129F50E2"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interviewees perceive pastors as a focal epitome of prosperity, due to their role in disseminating the Word, attributing the flourishing of prosperity to the spiritual teachings and revelations delivered through their messages. As mentioned earlier, they emphasise a direct correlation between prosperity and salvation, asserting that the images of prosperity manifest</w:t>
      </w:r>
      <w:r w:rsidR="00F467E9">
        <w:rPr>
          <w:rFonts w:ascii="Times New Roman" w:eastAsia="Aptos" w:hAnsi="Times New Roman" w:cs="Times New Roman"/>
          <w:color w:val="000000"/>
          <w:sz w:val="24"/>
          <w:szCs w:val="24"/>
          <w:lang w:val="en-GB"/>
        </w:rPr>
        <w:t xml:space="preserve"> because of </w:t>
      </w:r>
      <w:r w:rsidRPr="00043C6A">
        <w:rPr>
          <w:rFonts w:ascii="Times New Roman" w:eastAsia="Aptos" w:hAnsi="Times New Roman" w:cs="Times New Roman"/>
          <w:color w:val="000000"/>
          <w:sz w:val="24"/>
          <w:szCs w:val="24"/>
          <w:lang w:val="en-GB"/>
        </w:rPr>
        <w:t>being born again. An RCZ participant’s comments:</w:t>
      </w:r>
    </w:p>
    <w:p w14:paraId="4E57C710"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As a believer, I must be able to relate these things in a biblical sense. The principles of the Bible must be applied in this world. So, if I want to prosper, I must not forget to give, because those are principles on which the Christian faith is founded (Mrs TM).</w:t>
      </w:r>
    </w:p>
    <w:p w14:paraId="187C867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They underline the importance of faith as an understanding and acceptance of God, heralding a divine revelation acting as the impetus for the prosperity that reflects both individually and communally. Their faith, therefore, becomes a channel for the revelation and provision of prosperity encapsulated within the church and in their individual lives. The members collectively acknowledge the pivotal role of church programmes, teachings, and fellowship activities in nurturing and strengthening their faith. They underscore the transformative power of the preached Word, with the pastor’s teachings identified as instrumental in shaping and strengthening the congregation’s faith, generating spiritual knowledge, and fostering their all-round growth.</w:t>
      </w:r>
    </w:p>
    <w:p w14:paraId="7C3F0194" w14:textId="69633A38" w:rsidR="00043C6A" w:rsidRPr="00043C6A" w:rsidRDefault="00636E1B"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T</w:t>
      </w:r>
      <w:r w:rsidR="00043C6A" w:rsidRPr="00043C6A">
        <w:rPr>
          <w:rFonts w:ascii="Times New Roman" w:eastAsia="Aptos" w:hAnsi="Times New Roman" w:cs="Times New Roman"/>
          <w:color w:val="000000"/>
          <w:sz w:val="24"/>
          <w:szCs w:val="24"/>
          <w:lang w:val="en-GB"/>
        </w:rPr>
        <w:t>he pastor’s teachings are perceived as transformative agents, inciting change and development in the application of faith within their lives. Imparting knowledge through the preached Word is considered to be the cornerstone of faith formation, nurturing spiritual growth and engendering an encompassing evolution across various aspects of their spiritual lives. In essence, the interpretations offered by the members highlight the profound interconnections between faith, salvation, the preached Word, and the tangible manifestations of prosperity within their lived experiences. These insights explain the dynamic synergy between the spiritual nourishment derived from the congregation’s activities and the instrumental role of faith in channelling prosperity and spiritual abundance.</w:t>
      </w:r>
    </w:p>
    <w:p w14:paraId="182C8B1F"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00" w:name="_Toc176798302"/>
      <w:bookmarkStart w:id="301" w:name="_Toc176822663"/>
      <w:r w:rsidRPr="00043C6A">
        <w:rPr>
          <w:rFonts w:ascii="Times New Roman" w:eastAsia="Times New Roman" w:hAnsi="Times New Roman" w:cs="Times New Roman"/>
          <w:bCs/>
          <w:i/>
          <w:iCs/>
          <w:color w:val="000000"/>
          <w:sz w:val="24"/>
          <w:szCs w:val="24"/>
          <w:lang w:val="en-GB"/>
        </w:rPr>
        <w:lastRenderedPageBreak/>
        <w:t>5.3.5.1</w:t>
      </w:r>
      <w:r w:rsidRPr="00043C6A">
        <w:rPr>
          <w:rFonts w:ascii="Times New Roman" w:eastAsia="Times New Roman" w:hAnsi="Times New Roman" w:cs="Times New Roman"/>
          <w:bCs/>
          <w:i/>
          <w:iCs/>
          <w:color w:val="000000"/>
          <w:sz w:val="24"/>
          <w:szCs w:val="24"/>
          <w:lang w:val="en-GB"/>
        </w:rPr>
        <w:tab/>
        <w:t>Concluding remarks</w:t>
      </w:r>
      <w:bookmarkEnd w:id="300"/>
      <w:bookmarkEnd w:id="301"/>
    </w:p>
    <w:p w14:paraId="7FE1DD94"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From the responses that were gathered, it is evident that faith is viewed as an integral element that intertwines with the concept of prosperity. The members draw inspiration from biblical figures such as Abraham, who are viewed as icons of faith and prosperity. </w:t>
      </w:r>
    </w:p>
    <w:p w14:paraId="16FE753F" w14:textId="6DDA31EA"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Allusions to such figures serve as a powerful catalyst for the growth of faith within the community, particularly when they witness prosperity in their own lives and within their church. Another striking perspective is the emphasis on faith driving personal achievement and success. The belief that faith is not only a passive state but also an active force that propels individuals to pursue higher positions, own thriving businesses, or even serve in influential roles such as a court judge, is impactful. This is further reinforced by the notion that everything, including prosperity, stems from our faith in God.</w:t>
      </w:r>
    </w:p>
    <w:p w14:paraId="3AE4BCBE" w14:textId="0C984290"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The members’ assertion that the process of realising prosperity starts with the mind and requires faith to bring it to fruition speaks volumes about the role of faith as an active agent in materialising aspirations. The act of visualising, believing, and putting faith to work highlights the practical and deeply ingrained nature of faith in the pursuit of prosperity. Furthermor</w:t>
      </w:r>
      <w:r w:rsidR="00F467E9">
        <w:rPr>
          <w:rFonts w:ascii="Times New Roman" w:eastAsia="Aptos" w:hAnsi="Times New Roman" w:cs="Times New Roman"/>
          <w:color w:val="000000"/>
          <w:sz w:val="24"/>
          <w:szCs w:val="24"/>
          <w:lang w:val="en-GB"/>
        </w:rPr>
        <w:t xml:space="preserve">e, a </w:t>
      </w:r>
      <w:r w:rsidRPr="00043C6A">
        <w:rPr>
          <w:rFonts w:ascii="Times New Roman" w:eastAsia="Aptos" w:hAnsi="Times New Roman" w:cs="Times New Roman"/>
          <w:color w:val="000000"/>
          <w:sz w:val="24"/>
          <w:szCs w:val="24"/>
          <w:lang w:val="en-GB"/>
        </w:rPr>
        <w:t xml:space="preserve">lack of prosperity or good health might be attributed to a lack of faith. This underscores the strong belief within the Neo-Pentecostal community that prosperity is intricately tied to faith. </w:t>
      </w:r>
    </w:p>
    <w:p w14:paraId="74298A1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It also reflects a pastoral concern, where those lacking prosperity are encouraged to place unyielding trust in God’s ability to provide, drawing parallels with the biblical narrative of God’s provision for the Israelites.</w:t>
      </w:r>
    </w:p>
    <w:p w14:paraId="78A419C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In the context of this research, these revelations lay the groundwork for a thought-provoking analysis and comparison across different segments of the community. The intricate link between faith and prosperity, as well as the consequences of a perceived lack of faith, could provide rich material for delving into theological reflections on the community’s understanding of salvation, the nature of faith, and the practical implications of these beliefs within the life of the church and its members’ experiences. This chapter provides analysis and interpretation practices that are performed in imaging prosperity. In this instance, what has been analysed and discussed indicates that faith is a tool for imaging prosperity. It is viewed as a conduit for prosperity. It ‘shakes’ the mind and causes it to see prosperity. </w:t>
      </w:r>
    </w:p>
    <w:p w14:paraId="4A7DDDC1"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302" w:name="_Toc160190096"/>
      <w:bookmarkStart w:id="303" w:name="_Toc176798303"/>
      <w:bookmarkStart w:id="304" w:name="_Toc176822664"/>
      <w:r w:rsidRPr="00043C6A">
        <w:rPr>
          <w:rFonts w:ascii="Times New Roman" w:eastAsia="Times New Roman" w:hAnsi="Times New Roman" w:cs="Times New Roman"/>
          <w:b/>
          <w:color w:val="000000"/>
          <w:sz w:val="28"/>
          <w:szCs w:val="28"/>
          <w:lang w:val="en-GB"/>
        </w:rPr>
        <w:lastRenderedPageBreak/>
        <w:t>5.4</w:t>
      </w:r>
      <w:r w:rsidRPr="00043C6A">
        <w:rPr>
          <w:rFonts w:ascii="Times New Roman" w:eastAsia="Times New Roman" w:hAnsi="Times New Roman" w:cs="Times New Roman"/>
          <w:b/>
          <w:color w:val="000000"/>
          <w:sz w:val="28"/>
          <w:szCs w:val="28"/>
          <w:lang w:val="en-GB"/>
        </w:rPr>
        <w:tab/>
        <w:t>The role of the congregation in the development of faith</w:t>
      </w:r>
      <w:bookmarkEnd w:id="302"/>
      <w:bookmarkEnd w:id="303"/>
      <w:bookmarkEnd w:id="304"/>
    </w:p>
    <w:p w14:paraId="59B115B2" w14:textId="74947B54"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First, it is important to note that participants from the RCZ and Neo-Pentecostal churches firmly assert that the Word preached by the pastor is fundamental to the manifestation of prosperity in their lives and within the church. Therefore, it is ideal to see the emphasis placed on the role of the congregation in fostering faith development within both the Neo-Pentecostal and the RCZ communit</w:t>
      </w:r>
      <w:r w:rsidR="00DB7844">
        <w:rPr>
          <w:rFonts w:ascii="Times New Roman" w:eastAsia="Aptos" w:hAnsi="Times New Roman" w:cs="Times New Roman"/>
          <w:color w:val="000000"/>
          <w:sz w:val="24"/>
          <w:szCs w:val="24"/>
          <w:lang w:val="en-GB"/>
        </w:rPr>
        <w:t>ies</w:t>
      </w:r>
      <w:r w:rsidRPr="00043C6A">
        <w:rPr>
          <w:rFonts w:ascii="Times New Roman" w:eastAsia="Aptos" w:hAnsi="Times New Roman" w:cs="Times New Roman"/>
          <w:color w:val="000000"/>
          <w:sz w:val="24"/>
          <w:szCs w:val="24"/>
          <w:lang w:val="en-GB"/>
        </w:rPr>
        <w:t>. The insights gathered shed light on the multifaceted ways the church and its members contribute to strengthening faith and cultivatin</w:t>
      </w:r>
      <w:r w:rsidR="00DB7844">
        <w:rPr>
          <w:rFonts w:ascii="Times New Roman" w:eastAsia="Aptos" w:hAnsi="Times New Roman" w:cs="Times New Roman"/>
          <w:color w:val="000000"/>
          <w:sz w:val="24"/>
          <w:szCs w:val="24"/>
          <w:lang w:val="en-GB"/>
        </w:rPr>
        <w:t>g</w:t>
      </w:r>
      <w:r w:rsidRPr="00043C6A">
        <w:rPr>
          <w:rFonts w:ascii="Times New Roman" w:eastAsia="Aptos" w:hAnsi="Times New Roman" w:cs="Times New Roman"/>
          <w:color w:val="000000"/>
          <w:sz w:val="24"/>
          <w:szCs w:val="24"/>
          <w:lang w:val="en-GB"/>
        </w:rPr>
        <w:t xml:space="preserve"> a prosperous outlook. The affirmation that church programmes, particularly those centred on the preaching of the Word and prayers, play a vital part in the development of faith, highlights the significance of structured communal activities in nurturing spiritual growth.</w:t>
      </w:r>
    </w:p>
    <w:p w14:paraId="799A2CAC" w14:textId="66B9C149"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Moreover, the informal and formal interactions between members are noted to create a supportive environment that bolsters encouragement for prosperity and personal growth. This underpins the pivotal role of community and fellowship as pathways to spiritual and material betterment. The recognition that the church not only emphasises prosperity messages but also stresses holiness and righteousness communicates a well-rounded approach to nurturing faith. This balanced preaching, while anchoring prosperity within a broader ethical and moral framework, serves to strengthen members’ faith. Sharing testimonies, particularly those related to healing and breakthroughs, fosters a communal atmosphere of faith-building and hope:</w:t>
      </w:r>
    </w:p>
    <w:p w14:paraId="2AB0A89D"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Sometimes you see people that are assisted by God through simple prayers that we make, encouragement that we do, then I realize there is a God who’s working in the congregation and the testimonies that come, viewed by faith (Rev. MB).</w:t>
      </w:r>
    </w:p>
    <w:p w14:paraId="564158B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act of obedience to this Word, coupled with prayer, is regarded as foundational to the enhancement of a person’s faith. The understanding that faith is cultivated through actively living out and believing in the Word stresses the practical application of biblical teachings within the community. In terms of research, these revelations offer compelling avenues for delving into the communal dynamics of faith development within the Neo-Pentecostal setting. The interplay between structured programmes, communal interactions, and the diverse elements of preaching and testimonies provides an enriching terrain for theological exploration and for understanding the lived experiences of faith within the congregation.</w:t>
      </w:r>
    </w:p>
    <w:p w14:paraId="23F446F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In conclusion, the congregation’s pivotal role in nurturing faith, fostering a prosperous outlook, and grounding belief within a milieu of communal support and spiritual cultivation testifies to the multifaceted nature of faith development within the Neo-Pentecostal community. These insights offer a rich tapestry of communal engagement, spiritual practice, and theological reflection, fostering a deepened understanding of faith development within the church context. These perspectives serve as a springboard for deeper investigation into the lived experiences of faith, offering profound insights into the communal dynamics and spiritual nourishment within the Neo-Pentecostal and RCZ communities. </w:t>
      </w:r>
    </w:p>
    <w:p w14:paraId="6D53EC5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More specifically, the observed techniques of imaging prosperity will be carefully mirrored against the selected theological discourses of imaging as noted in the Word of God. This is the topic of the next chapter and serves as a concluding part of the research.</w:t>
      </w:r>
    </w:p>
    <w:p w14:paraId="479F9C2D" w14:textId="77777777" w:rsidR="00043C6A" w:rsidRPr="00043C6A" w:rsidRDefault="00043C6A" w:rsidP="00043C6A">
      <w:pPr>
        <w:rPr>
          <w:rFonts w:ascii="Aptos" w:eastAsia="Aptos" w:hAnsi="Aptos" w:cs="Times New Roman"/>
          <w:color w:val="000000"/>
          <w:lang w:val="en-GB"/>
        </w:rPr>
      </w:pPr>
      <w:r w:rsidRPr="00043C6A">
        <w:rPr>
          <w:rFonts w:ascii="Aptos" w:eastAsia="Aptos" w:hAnsi="Aptos" w:cs="Times New Roman"/>
          <w:color w:val="000000"/>
          <w:lang w:val="en-GB"/>
        </w:rPr>
        <w:br w:type="page"/>
      </w:r>
    </w:p>
    <w:p w14:paraId="513755DE" w14:textId="77777777" w:rsidR="00043C6A" w:rsidRPr="00043C6A" w:rsidRDefault="00043C6A" w:rsidP="00043C6A">
      <w:pPr>
        <w:keepNext/>
        <w:keepLines/>
        <w:spacing w:before="360" w:after="80"/>
        <w:jc w:val="center"/>
        <w:outlineLvl w:val="0"/>
        <w:rPr>
          <w:rFonts w:ascii="Times New Roman" w:eastAsia="Calibri" w:hAnsi="Times New Roman" w:cs="Times New Roman"/>
          <w:b/>
          <w:color w:val="000000"/>
          <w:sz w:val="44"/>
          <w:szCs w:val="44"/>
          <w:lang w:val="en-GB"/>
        </w:rPr>
      </w:pPr>
      <w:bookmarkStart w:id="305" w:name="_Toc176798304"/>
      <w:bookmarkStart w:id="306" w:name="_Toc176822665"/>
      <w:r w:rsidRPr="00043C6A">
        <w:rPr>
          <w:rFonts w:ascii="Times New Roman" w:eastAsia="Calibri" w:hAnsi="Times New Roman" w:cs="Times New Roman"/>
          <w:b/>
          <w:color w:val="000000"/>
          <w:sz w:val="44"/>
          <w:szCs w:val="44"/>
          <w:lang w:val="en-GB"/>
        </w:rPr>
        <w:lastRenderedPageBreak/>
        <w:t>CHAPTER SIX</w:t>
      </w:r>
      <w:bookmarkStart w:id="307" w:name="_Toc156657832"/>
      <w:bookmarkStart w:id="308" w:name="_Toc176798305"/>
      <w:bookmarkEnd w:id="305"/>
      <w:bookmarkEnd w:id="306"/>
    </w:p>
    <w:p w14:paraId="52E61896" w14:textId="77777777" w:rsidR="00043C6A" w:rsidRPr="0061077C" w:rsidRDefault="00043C6A" w:rsidP="00043C6A">
      <w:pPr>
        <w:keepNext/>
        <w:keepLines/>
        <w:spacing w:before="360" w:after="80"/>
        <w:jc w:val="center"/>
        <w:outlineLvl w:val="0"/>
        <w:rPr>
          <w:rFonts w:ascii="Times New Roman" w:eastAsia="Times New Roman" w:hAnsi="Times New Roman" w:cs="Times New Roman"/>
          <w:b/>
          <w:color w:val="000000"/>
          <w:sz w:val="32"/>
          <w:szCs w:val="32"/>
          <w:lang w:val="en-GB"/>
        </w:rPr>
      </w:pPr>
      <w:bookmarkStart w:id="309" w:name="_Toc176822666"/>
      <w:r w:rsidRPr="0061077C">
        <w:rPr>
          <w:rFonts w:ascii="Times New Roman" w:eastAsia="Times New Roman" w:hAnsi="Times New Roman" w:cs="Times New Roman"/>
          <w:b/>
          <w:color w:val="000000"/>
          <w:sz w:val="32"/>
          <w:szCs w:val="32"/>
          <w:lang w:val="en-GB"/>
        </w:rPr>
        <w:t>CONCLUSION AND RECOMMENDATIONS</w:t>
      </w:r>
      <w:bookmarkEnd w:id="307"/>
      <w:bookmarkEnd w:id="308"/>
      <w:bookmarkEnd w:id="309"/>
    </w:p>
    <w:p w14:paraId="604A24C2" w14:textId="77777777" w:rsidR="00043C6A" w:rsidRPr="004467CD" w:rsidRDefault="00043C6A" w:rsidP="004467CD">
      <w:pPr>
        <w:rPr>
          <w:rFonts w:ascii="Aptos" w:eastAsia="Aptos" w:hAnsi="Aptos" w:cs="Times New Roman"/>
          <w:lang w:val="en-GB"/>
        </w:rPr>
      </w:pPr>
    </w:p>
    <w:p w14:paraId="17710065"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310" w:name="_Toc156657833"/>
      <w:bookmarkStart w:id="311" w:name="_Toc176798306"/>
      <w:bookmarkStart w:id="312" w:name="_Toc176822667"/>
      <w:r w:rsidRPr="00043C6A">
        <w:rPr>
          <w:rFonts w:ascii="Times New Roman" w:eastAsia="Times New Roman" w:hAnsi="Times New Roman" w:cs="Times New Roman"/>
          <w:b/>
          <w:color w:val="000000"/>
          <w:sz w:val="28"/>
          <w:szCs w:val="28"/>
          <w:lang w:val="en-GB"/>
        </w:rPr>
        <w:t>6.1</w:t>
      </w:r>
      <w:r w:rsidRPr="00043C6A">
        <w:rPr>
          <w:rFonts w:ascii="Times New Roman" w:eastAsia="Times New Roman" w:hAnsi="Times New Roman" w:cs="Times New Roman"/>
          <w:b/>
          <w:color w:val="000000"/>
          <w:sz w:val="28"/>
          <w:szCs w:val="28"/>
          <w:lang w:val="en-GB"/>
        </w:rPr>
        <w:tab/>
        <w:t>Overview</w:t>
      </w:r>
      <w:bookmarkEnd w:id="310"/>
      <w:bookmarkEnd w:id="311"/>
      <w:bookmarkEnd w:id="312"/>
      <w:r w:rsidRPr="00043C6A">
        <w:rPr>
          <w:rFonts w:ascii="Times New Roman" w:eastAsia="Times New Roman" w:hAnsi="Times New Roman" w:cs="Times New Roman"/>
          <w:b/>
          <w:color w:val="000000"/>
          <w:sz w:val="28"/>
          <w:szCs w:val="28"/>
          <w:lang w:val="en-GB"/>
        </w:rPr>
        <w:t xml:space="preserve"> </w:t>
      </w:r>
    </w:p>
    <w:p w14:paraId="6528D4F7" w14:textId="2C9CCFB3"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In this concluding chapter, a detailed approach is used </w:t>
      </w:r>
      <w:r w:rsidR="00DB7844">
        <w:rPr>
          <w:rFonts w:ascii="Times New Roman" w:eastAsia="Calibri" w:hAnsi="Times New Roman" w:cs="Times New Roman"/>
          <w:color w:val="000000"/>
          <w:sz w:val="24"/>
          <w:lang w:val="en-GB"/>
        </w:rPr>
        <w:t>i</w:t>
      </w:r>
      <w:r w:rsidRPr="00043C6A">
        <w:rPr>
          <w:rFonts w:ascii="Times New Roman" w:eastAsia="Calibri" w:hAnsi="Times New Roman" w:cs="Times New Roman"/>
          <w:color w:val="000000"/>
          <w:sz w:val="24"/>
          <w:lang w:val="en-GB"/>
        </w:rPr>
        <w:t>n the research on imaging prosperity in African Christianity.</w:t>
      </w:r>
    </w:p>
    <w:p w14:paraId="6A7F035C" w14:textId="1DDE5DD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In the first section, the researcher focuses on Osmer’s third task: What ought to happen? This entails a normative task, where the findings are mirrored against what ought to be. The purpose is to reflect on (critiqu</w:t>
      </w:r>
      <w:r w:rsidR="00DB7844">
        <w:rPr>
          <w:rFonts w:ascii="Times New Roman" w:eastAsia="Aptos" w:hAnsi="Times New Roman" w:cs="Times New Roman"/>
          <w:color w:val="000000"/>
          <w:sz w:val="24"/>
          <w:szCs w:val="24"/>
          <w:lang w:val="en-GB"/>
        </w:rPr>
        <w:t>e</w:t>
      </w:r>
      <w:r w:rsidRPr="00043C6A">
        <w:rPr>
          <w:rFonts w:ascii="Times New Roman" w:eastAsia="Aptos" w:hAnsi="Times New Roman" w:cs="Times New Roman"/>
          <w:color w:val="000000"/>
          <w:sz w:val="24"/>
          <w:szCs w:val="24"/>
          <w:lang w:val="en-GB"/>
        </w:rPr>
        <w:t>) the findings and giv</w:t>
      </w:r>
      <w:r w:rsidR="00DB7844">
        <w:rPr>
          <w:rFonts w:ascii="Times New Roman" w:eastAsia="Aptos" w:hAnsi="Times New Roman" w:cs="Times New Roman"/>
          <w:color w:val="000000"/>
          <w:sz w:val="24"/>
          <w:szCs w:val="24"/>
          <w:lang w:val="en-GB"/>
        </w:rPr>
        <w:t>e</w:t>
      </w:r>
      <w:r w:rsidRPr="00043C6A">
        <w:rPr>
          <w:rFonts w:ascii="Times New Roman" w:eastAsia="Aptos" w:hAnsi="Times New Roman" w:cs="Times New Roman"/>
          <w:color w:val="000000"/>
          <w:sz w:val="24"/>
          <w:szCs w:val="24"/>
          <w:lang w:val="en-GB"/>
        </w:rPr>
        <w:t xml:space="preserve"> some theological perspectives because the church should preach or rather teach and live by the standard of God’s truth as revealed in Jesus Christ (Asamoah-Gyadu 2020</w:t>
      </w:r>
      <w:r w:rsidR="00581A08">
        <w:rPr>
          <w:rFonts w:ascii="Times New Roman" w:eastAsia="Aptos" w:hAnsi="Times New Roman" w:cs="Times New Roman"/>
          <w:color w:val="000000"/>
          <w:sz w:val="24"/>
          <w:szCs w:val="24"/>
          <w:lang w:val="en-GB"/>
        </w:rPr>
        <w:t>:25</w:t>
      </w:r>
      <w:r w:rsidRPr="00043C6A">
        <w:rPr>
          <w:rFonts w:ascii="Times New Roman" w:eastAsia="Aptos" w:hAnsi="Times New Roman" w:cs="Times New Roman"/>
          <w:color w:val="000000"/>
          <w:sz w:val="24"/>
          <w:szCs w:val="24"/>
          <w:lang w:val="en-GB"/>
        </w:rPr>
        <w:t>). This is important because Jesus, as incarnated Word of God, remains the final guideline on how Christianity must be lived or practised. He is the basis of Christian faith and that is the reason why the church imitates him. No wonder that Jesus states: “I am the way, the truth and t</w:t>
      </w:r>
      <w:r w:rsidR="00612BA6">
        <w:rPr>
          <w:rFonts w:ascii="Times New Roman" w:eastAsia="Aptos" w:hAnsi="Times New Roman" w:cs="Times New Roman"/>
          <w:color w:val="000000"/>
          <w:sz w:val="24"/>
          <w:szCs w:val="24"/>
          <w:lang w:val="en-GB"/>
        </w:rPr>
        <w:t>he life” (John 14:6). T</w:t>
      </w:r>
      <w:r w:rsidRPr="00043C6A">
        <w:rPr>
          <w:rFonts w:ascii="Times New Roman" w:eastAsia="Aptos" w:hAnsi="Times New Roman" w:cs="Times New Roman"/>
          <w:color w:val="000000"/>
          <w:sz w:val="24"/>
          <w:szCs w:val="24"/>
          <w:lang w:val="en-GB"/>
        </w:rPr>
        <w:t>o remain methodical and avoid being haphazard, the researcher critically examines one of the biblical components delineating a theological discourse, more so the sacraments, specifically the Lord’s Supper. The Lord’s Supper, as a key feature of imaging the gospel message, may serve as a biblical alternative to imaging prosperity. This section concludes with a focus on two biblical texts on prosperity and the recommendations thereof.</w:t>
      </w:r>
    </w:p>
    <w:p w14:paraId="25B0D56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second section focuses on the fourth task of Osmer: How might one respond? This entails a pragmatic task. Basically, practical suggestions are highlighted in line with the research. The researcher generates recommendations and suggestions on practical plans or alternatives on how to approach the normative. </w:t>
      </w:r>
    </w:p>
    <w:p w14:paraId="0BF6FF33"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third section is a summary of how the goals of the research were achieved by answering the stated research questions. It further propounds some of the shortcomings in the research project and how further research in this aspect and/or other similar aspects might be paramount in unfolding more information that could have been unexploited. </w:t>
      </w:r>
    </w:p>
    <w:p w14:paraId="1DA8FEE7"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313" w:name="_Toc156657834"/>
      <w:bookmarkStart w:id="314" w:name="_Toc176798307"/>
      <w:bookmarkStart w:id="315" w:name="_Toc176822668"/>
      <w:r w:rsidRPr="00043C6A">
        <w:rPr>
          <w:rFonts w:ascii="Times New Roman" w:eastAsia="Times New Roman" w:hAnsi="Times New Roman" w:cs="Times New Roman"/>
          <w:b/>
          <w:color w:val="000000"/>
          <w:sz w:val="28"/>
          <w:szCs w:val="28"/>
          <w:lang w:val="en-GB"/>
        </w:rPr>
        <w:lastRenderedPageBreak/>
        <w:t>6.2</w:t>
      </w:r>
      <w:r w:rsidRPr="00043C6A">
        <w:rPr>
          <w:rFonts w:ascii="Times New Roman" w:eastAsia="Times New Roman" w:hAnsi="Times New Roman" w:cs="Times New Roman"/>
          <w:b/>
          <w:color w:val="000000"/>
          <w:sz w:val="28"/>
          <w:szCs w:val="28"/>
          <w:lang w:val="en-GB"/>
        </w:rPr>
        <w:tab/>
        <w:t>Normative vs departure</w:t>
      </w:r>
      <w:bookmarkEnd w:id="313"/>
      <w:bookmarkEnd w:id="314"/>
      <w:bookmarkEnd w:id="315"/>
    </w:p>
    <w:p w14:paraId="7747A04F" w14:textId="7BCD2674"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The researcher first explores an important theological observation and statement. Both the RCZ and the Neo-Pentecostal churches showed similar ecclesial practices of imaging prosperity within the contexts of their lived faith. The following question begs an answer: How could this be possible since it is a known fact that the two have significantly different theological and doctrinal orientations</w:t>
      </w:r>
      <w:r w:rsidR="00DB7844">
        <w:rPr>
          <w:rFonts w:ascii="Times New Roman" w:eastAsia="Calibri" w:hAnsi="Times New Roman" w:cs="Times New Roman"/>
          <w:color w:val="000000"/>
          <w:sz w:val="24"/>
          <w:lang w:val="en-GB"/>
        </w:rPr>
        <w:t>?</w:t>
      </w:r>
      <w:r w:rsidRPr="00043C6A">
        <w:rPr>
          <w:rFonts w:ascii="Times New Roman" w:eastAsia="Calibri" w:hAnsi="Times New Roman" w:cs="Times New Roman"/>
          <w:color w:val="000000"/>
          <w:sz w:val="24"/>
          <w:lang w:val="en-GB"/>
        </w:rPr>
        <w:t xml:space="preserve"> The answer lies in the narrative of “departure”. The three visited congregations of the RCZ showed that they have been influenced by “material prosperity” practices as taught by the Neo-Pentecostal churches. For example, a common response of the Reformed </w:t>
      </w:r>
      <w:r w:rsidR="007A6541">
        <w:rPr>
          <w:rFonts w:ascii="Times New Roman" w:eastAsia="Calibri" w:hAnsi="Times New Roman" w:cs="Times New Roman"/>
          <w:color w:val="000000"/>
          <w:sz w:val="24"/>
          <w:lang w:val="en-GB"/>
        </w:rPr>
        <w:t>interview participants</w:t>
      </w:r>
      <w:r w:rsidRPr="00043C6A">
        <w:rPr>
          <w:rFonts w:ascii="Times New Roman" w:eastAsia="Calibri" w:hAnsi="Times New Roman" w:cs="Times New Roman"/>
          <w:color w:val="000000"/>
          <w:sz w:val="24"/>
          <w:lang w:val="en-GB"/>
        </w:rPr>
        <w:t xml:space="preserve"> was that</w:t>
      </w:r>
    </w:p>
    <w:p w14:paraId="11DDDFFA" w14:textId="77777777" w:rsidR="00043C6A" w:rsidRPr="00043C6A" w:rsidRDefault="00043C6A" w:rsidP="004467CD">
      <w:pPr>
        <w:spacing w:after="120" w:line="360" w:lineRule="auto"/>
        <w:ind w:left="576" w:right="576"/>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i/>
          <w:color w:val="000000"/>
          <w:lang w:val="en-GB"/>
        </w:rPr>
        <w:t>poverty is a spirit of unbelief. So we must prosper because silver and gold are God’s our father (Rev. AM).</w:t>
      </w:r>
    </w:p>
    <w:p w14:paraId="07E6353E" w14:textId="77777777" w:rsidR="00043C6A" w:rsidRPr="004467CD" w:rsidRDefault="0061077C" w:rsidP="004467CD">
      <w:pPr>
        <w:spacing w:after="120" w:line="360" w:lineRule="auto"/>
        <w:ind w:left="576" w:right="576"/>
        <w:jc w:val="both"/>
        <w:rPr>
          <w:rFonts w:ascii="Times New Roman" w:eastAsia="Aptos" w:hAnsi="Times New Roman" w:cs="Times New Roman"/>
          <w:iCs/>
          <w:color w:val="000000"/>
          <w:lang w:val="en-GB"/>
        </w:rPr>
      </w:pPr>
      <w:r>
        <w:rPr>
          <w:rFonts w:ascii="Times New Roman" w:eastAsia="Aptos" w:hAnsi="Times New Roman" w:cs="Times New Roman"/>
          <w:i/>
          <w:color w:val="000000"/>
          <w:lang w:val="en-GB"/>
        </w:rPr>
        <w:t>W</w:t>
      </w:r>
      <w:r w:rsidR="00043C6A" w:rsidRPr="00043C6A">
        <w:rPr>
          <w:rFonts w:ascii="Times New Roman" w:eastAsia="Aptos" w:hAnsi="Times New Roman" w:cs="Times New Roman"/>
          <w:i/>
          <w:color w:val="000000"/>
          <w:lang w:val="en-GB"/>
        </w:rPr>
        <w:t>e are simply saying being RCZ does not mean we have to be in a certain way you know how the RCZ is associated to certain things in the Christian community so I think we are also breaking away from that mind-set we are just embracing the new… (Mrs TM).</w:t>
      </w:r>
    </w:p>
    <w:p w14:paraId="25954093" w14:textId="77777777" w:rsidR="00043C6A" w:rsidRPr="00043C6A" w:rsidRDefault="00043C6A" w:rsidP="00043C6A">
      <w:pPr>
        <w:spacing w:after="0" w:line="360" w:lineRule="auto"/>
        <w:ind w:left="576" w:right="576"/>
        <w:jc w:val="both"/>
        <w:rPr>
          <w:rFonts w:ascii="Times New Roman" w:eastAsia="Times New Roman" w:hAnsi="Times New Roman" w:cs="Times New Roman"/>
          <w:i/>
          <w:color w:val="000000"/>
          <w:lang w:val="en-GB"/>
        </w:rPr>
      </w:pPr>
      <w:r w:rsidRPr="00043C6A">
        <w:rPr>
          <w:rFonts w:ascii="Times New Roman" w:eastAsia="Times New Roman" w:hAnsi="Times New Roman" w:cs="Times New Roman"/>
          <w:i/>
          <w:color w:val="000000"/>
          <w:lang w:val="en-GB"/>
        </w:rPr>
        <w:t>The word of God tells us that God in his plan wants us to be prosperous… So, our faith shouldn’t be hampered or to look at those who are prosperous in our midst and start looking at them suspiciously but rather we should embrace and learn from them. [We should rather ask the question] How did they reach where they are? (Mr ES).</w:t>
      </w:r>
    </w:p>
    <w:p w14:paraId="69DB11F4" w14:textId="77777777" w:rsidR="00043C6A" w:rsidRPr="00043C6A" w:rsidRDefault="00043C6A" w:rsidP="004467CD">
      <w:pPr>
        <w:spacing w:after="0" w:line="360" w:lineRule="auto"/>
        <w:jc w:val="both"/>
        <w:rPr>
          <w:rFonts w:ascii="Times New Roman" w:eastAsia="Times New Roman" w:hAnsi="Times New Roman" w:cs="Times New Roman"/>
          <w:i/>
          <w:color w:val="000000"/>
          <w:lang w:val="en-GB"/>
        </w:rPr>
      </w:pPr>
    </w:p>
    <w:p w14:paraId="144CB395" w14:textId="72E00349"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These quotes are simply a definition of </w:t>
      </w:r>
      <w:r w:rsidR="0061077C" w:rsidRPr="00043C6A">
        <w:rPr>
          <w:rFonts w:ascii="Times New Roman" w:eastAsia="Calibri" w:hAnsi="Times New Roman" w:cs="Times New Roman"/>
          <w:color w:val="000000"/>
          <w:sz w:val="24"/>
          <w:lang w:val="en-GB"/>
        </w:rPr>
        <w:t>poverty</w:t>
      </w:r>
      <w:r w:rsidRPr="00043C6A">
        <w:rPr>
          <w:rFonts w:ascii="Times New Roman" w:eastAsia="Calibri" w:hAnsi="Times New Roman" w:cs="Times New Roman"/>
          <w:color w:val="000000"/>
          <w:sz w:val="24"/>
          <w:lang w:val="en-GB"/>
        </w:rPr>
        <w:t xml:space="preserve">. The RCZ participants tie poverty to a lack of faith. Goroh (2009:42-82) also emphasised that poverty is the result of a lack of faith, lack of giving, lack of knowledge, or negative confession (speech) and thinking. This conceptualisation signifies a departure of the three RCZ congregations from the Reformed tradition in doing theology and practising its spirituality to other trends of spirituality of poverty. It is not in Reformed theology to define poverty as a problem of faith. In Calvin’s theology, poverty (and affliction) and the way to deal with it marks and manifests the kingdom of God on earth (Pattison 2006:4). This is unlike the splendour and glory suggested by the Reformed participants quoted above. From a Reformed theological perspective, poverty makes the kingdom visible to the eyes and, therefore, as a divine kingdom (Pattison 2006:4). However, this should not suggest that Reformed faith glorifies poverty; it is rather dependent on God, waiting on God, being content with our circumstances knowing that we have a treasure worth more than earthly riches. Paul and Peter are clear about this </w:t>
      </w:r>
      <w:r w:rsidRPr="00043C6A">
        <w:rPr>
          <w:rFonts w:ascii="Times New Roman" w:eastAsia="Calibri" w:hAnsi="Times New Roman" w:cs="Times New Roman"/>
          <w:color w:val="000000"/>
          <w:sz w:val="24"/>
          <w:lang w:val="en-GB"/>
        </w:rPr>
        <w:lastRenderedPageBreak/>
        <w:t>dependence on God in all circumstances. Paul writes to the Philippians with this conviction: “Not that I am speaking of being in need, for I have learned in whatever situation I am to be content. I know how to be brought low, and I know how to abound. In any and every circumstance, I have learned the secret of facing plenty and hunger, abundance and need” (Philippians 4:11-12). In 1 Peter 5:6-7, Peter writes: “Humble yourselves, therefore, under God’s mighty hand, that he may lift you up in due time. Cast all your anxiety on him because he cares for you.”. Therefore, the researcher’s argument remains. Poverty should neither be glorified in any way, nor be a matter of life and death, as portrayed by the proponents of Prosperity Faith. Rather, each time we are challenged by the face of poverty, it must propel us to work hard and care for one another to address the problem of poverty in its entirety. Jesus communicates this in Matthew 25:35-40:</w:t>
      </w:r>
    </w:p>
    <w:p w14:paraId="5D920ADB"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For I was hungry and you gave me something to eat, I was thirsty and you gave me something to drink, I was a stranger and you invited me in, I needed clothes and you clothed me, I was sick and you looked after me, I was in prison and you came to visit me.’ “Then the righteous will answer him, ‘Lord, when did we see you hungry and feed you, or thirsty and give you something to drink? When did we see you a stranger and invite you in, or needing clothes and clothe you? When did we see you sick or in prison and go to visit you?’ “The King will reply, ‘Truly I tell you, whatever you did for one of the least of these brothers and sisters of mine, you did for me.</w:t>
      </w:r>
    </w:p>
    <w:p w14:paraId="46B76872" w14:textId="07632AE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It is clear from this text that Christians are invited or admonished to do something to help the poor. This resonates with the notion of the work ethics of the Reformed faith. The reformer John Calvin (1835) embedded this in his </w:t>
      </w:r>
      <w:r w:rsidRPr="00043C6A">
        <w:rPr>
          <w:rFonts w:ascii="Times New Roman" w:eastAsia="Calibri" w:hAnsi="Times New Roman" w:cs="Times New Roman"/>
          <w:i/>
          <w:iCs/>
          <w:color w:val="000000"/>
          <w:sz w:val="24"/>
          <w:lang w:val="en-GB"/>
        </w:rPr>
        <w:t>Institutions of the Christian Faith</w:t>
      </w:r>
      <w:r w:rsidRPr="00043C6A">
        <w:rPr>
          <w:rFonts w:ascii="Times New Roman" w:eastAsia="Calibri" w:hAnsi="Times New Roman" w:cs="Times New Roman"/>
          <w:color w:val="000000"/>
          <w:sz w:val="24"/>
          <w:lang w:val="en-GB"/>
        </w:rPr>
        <w:t>. Hence, working hard and being industrious was a sign of being one of the elected (http://workethic.coe.uga.edu/hpro). Therefore, it can be deduced that God uses poverty to disclose to humanity the nature of true spirituality, which includes taking responsibility and helping others. This kind of spirituality shows that the ultimate blessing the Father gives to any human being is the blessing through his Son (Sproul 201</w:t>
      </w:r>
      <w:r w:rsidR="004C78BB">
        <w:rPr>
          <w:rFonts w:ascii="Times New Roman" w:eastAsia="Calibri" w:hAnsi="Times New Roman" w:cs="Times New Roman"/>
          <w:color w:val="000000"/>
          <w:sz w:val="24"/>
          <w:lang w:val="en-GB"/>
        </w:rPr>
        <w:t>5)</w:t>
      </w:r>
      <w:r w:rsidRPr="00043C6A">
        <w:rPr>
          <w:rFonts w:ascii="Times New Roman" w:eastAsia="Calibri" w:hAnsi="Times New Roman" w:cs="Times New Roman"/>
          <w:color w:val="000000"/>
          <w:sz w:val="24"/>
          <w:lang w:val="en-GB"/>
        </w:rPr>
        <w:t>. Therefore, to equate poverty to a spirit of unbelief, and to treat poverty as a misplaced identity (as in the second response above) in society, by an RCZ congregation, is indicative of a departure from a biblical theology. The congregation falls short of responding to all human needs (Adeyemo 2006). It denotes an easy way out in Christian living for self-preservation. This desire for self-preservation in spirituality has led the three RCZ congregations to image prosperity in the same way Neo-Pentecostal churches do. Initially, we would wonder whethe</w:t>
      </w:r>
      <w:r w:rsidR="003E7AF3">
        <w:rPr>
          <w:rFonts w:ascii="Times New Roman" w:eastAsia="Calibri" w:hAnsi="Times New Roman" w:cs="Times New Roman"/>
          <w:color w:val="000000"/>
          <w:sz w:val="24"/>
          <w:lang w:val="en-GB"/>
        </w:rPr>
        <w:t xml:space="preserve">r this departure is </w:t>
      </w:r>
      <w:r w:rsidR="003E7AF3">
        <w:rPr>
          <w:rFonts w:ascii="Times New Roman" w:eastAsia="Calibri" w:hAnsi="Times New Roman" w:cs="Times New Roman"/>
          <w:color w:val="000000"/>
          <w:sz w:val="24"/>
          <w:lang w:val="en-GB"/>
        </w:rPr>
        <w:lastRenderedPageBreak/>
        <w:t xml:space="preserve">because </w:t>
      </w:r>
      <w:r w:rsidRPr="00043C6A">
        <w:rPr>
          <w:rFonts w:ascii="Times New Roman" w:eastAsia="Calibri" w:hAnsi="Times New Roman" w:cs="Times New Roman"/>
          <w:color w:val="000000"/>
          <w:sz w:val="24"/>
          <w:lang w:val="en-GB"/>
        </w:rPr>
        <w:t>of a hermeneutical problem or not. We would als</w:t>
      </w:r>
      <w:r w:rsidR="003E7AF3">
        <w:rPr>
          <w:rFonts w:ascii="Times New Roman" w:eastAsia="Calibri" w:hAnsi="Times New Roman" w:cs="Times New Roman"/>
          <w:color w:val="000000"/>
          <w:sz w:val="24"/>
          <w:lang w:val="en-GB"/>
        </w:rPr>
        <w:t>o screen the phenomenon if it were</w:t>
      </w:r>
      <w:r w:rsidRPr="00043C6A">
        <w:rPr>
          <w:rFonts w:ascii="Times New Roman" w:eastAsia="Calibri" w:hAnsi="Times New Roman" w:cs="Times New Roman"/>
          <w:color w:val="000000"/>
          <w:sz w:val="24"/>
          <w:lang w:val="en-GB"/>
        </w:rPr>
        <w:t xml:space="preserve"> as a result of responding blindly to the needs in their contexts. Yet, it seems that it is not about any of the two but, as stated earlier, it is driven by a departure from a biblical theology. Dependence on God and our contentment in all circumstances are critical to remaining a church that practises biblical theology, even in the face of poverty. Anything less, the three congregations depart and follow a trend – a prosperity trend. For instance, consider the following narrative by a participant:</w:t>
      </w:r>
    </w:p>
    <w:p w14:paraId="052EC50B"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So society has actually dictated to us on what level you should move in order for you to be called prosperous. Society has decided for us… one man just here, was telling me about my vehicle for example, “Ah Reverend, this is not a vehicle for the pastor for Chilenje. And you as a pastor, you want to go with what is current… (Rev. MB).</w:t>
      </w:r>
    </w:p>
    <w:p w14:paraId="6E49F27D"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The pastor’s statement clearly shows how he and his members are influenced and persuaded to live and do theology as per society’s standards and expectations. The implication is that, although it is good to walk with the context, it compromises the congregation’s allegiance to the general Reformed theology. The congregants are unconsciously enticed by a trend that is not in tandem with Reformed theology, in particular, prosperity theology. Consider the following description of why this departure: </w:t>
      </w:r>
    </w:p>
    <w:p w14:paraId="25E887CB"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The problem that you have is that you have already got something that can be current, something that you look forward to… which we have termed prosperity. That is a big problem. Such that now it is bringing pressure on us as individuals or if I can’t look like that, then I’m not prosperous, if I cannot do such a thing, then I’m not prosperous, if I cannot afford such a shoe, then I’m not prosperous, if I cannot do this and that, then I’m not prosperous (Rev. MB).</w:t>
      </w:r>
    </w:p>
    <w:p w14:paraId="64AE3D4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Resonating with this quote, the elders of one of the congregations interviewed announced in their Elder’s Council:</w:t>
      </w:r>
    </w:p>
    <w:p w14:paraId="0B70BD89"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…I’m told the elders said, we don’t need to be ordinary…let’s make the biggest thing with an upper deck…we should look classy, we should be above the ordinary RCZ, the type of building, the size of building, the interior of the building. I’m told also that among the plan is that we should have mipando monga zija zamuma theatre (modern chairs like those in modern theatre rooms), not the ordinary benches va timber (made of timber), No. So if that happens, I think this congregation would say that we are a class above them and so on (Rev. MB).</w:t>
      </w:r>
    </w:p>
    <w:p w14:paraId="7F23D8DA"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lastRenderedPageBreak/>
        <w:t xml:space="preserve">The above shows the application of theology based on the pressure from society. In this way, it is difficult to trace the place of sacred, because there is no sense of discernment but only human will. </w:t>
      </w:r>
    </w:p>
    <w:p w14:paraId="1D432A38" w14:textId="07488A4C" w:rsidR="00043C6A" w:rsidRPr="00043C6A" w:rsidRDefault="003E7AF3"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w:t>
      </w:r>
      <w:r w:rsidR="00043C6A" w:rsidRPr="00043C6A">
        <w:rPr>
          <w:rFonts w:ascii="Times New Roman" w:eastAsia="Calibri" w:hAnsi="Times New Roman" w:cs="Times New Roman"/>
          <w:color w:val="000000"/>
          <w:sz w:val="24"/>
          <w:szCs w:val="24"/>
          <w:lang w:val="en-GB"/>
        </w:rPr>
        <w:t>he three Reformed congregations clearly choose to deliberately move with the trend of Prosperity Faith, deliberately imaging prosperity. There is a sense of believing that it is the only way in which people can join their congregations and keep membership intact. The following quotation illustrates this position further:</w:t>
      </w:r>
    </w:p>
    <w:p w14:paraId="34B7661C"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 would love to see as a congregation we demolish this wall fence we have and put something a bit welcoming so that even people outside can be able to be attracted to the beauty that they see inside the church and its surrounding (Mr DT).</w:t>
      </w:r>
    </w:p>
    <w:p w14:paraId="7AD509C0"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 can be construed from the above extract, it is not Christ who pulls people to worship with them, but the beauty or the riches that the church showcases outside. All these efforts are built around a specific perception coloured by prosperity, what human beings want to experience and see. Subsequently, the congregations have no option but to be led astray wilfully by the prosperity trends.</w:t>
      </w:r>
    </w:p>
    <w:p w14:paraId="59E3F2D3" w14:textId="77777777" w:rsidR="00043C6A" w:rsidRPr="00043C6A" w:rsidRDefault="00043C6A" w:rsidP="00043C6A">
      <w:pPr>
        <w:spacing w:line="360" w:lineRule="auto"/>
        <w:jc w:val="both"/>
        <w:rPr>
          <w:rFonts w:ascii="Times New Roman" w:eastAsia="Calibri" w:hAnsi="Times New Roman" w:cs="Times New Roman"/>
          <w:i/>
          <w:color w:val="000000"/>
          <w:sz w:val="24"/>
          <w:lang w:val="en-GB"/>
        </w:rPr>
      </w:pPr>
      <w:r w:rsidRPr="00043C6A">
        <w:rPr>
          <w:rFonts w:ascii="Times New Roman" w:eastAsia="Calibri" w:hAnsi="Times New Roman" w:cs="Times New Roman"/>
          <w:color w:val="000000"/>
          <w:sz w:val="24"/>
          <w:lang w:val="en-GB"/>
        </w:rPr>
        <w:t xml:space="preserve">This is a departure towards the practice with which Neo-Pentecostal churches have lived in recent times. Simply put, the three congregations of the RCZ practise interpretation on prosperity based on the persuasion, influence, and pressure from the prosperity trends in their societies. Consequently, this creates a gap in the theological conversation between the expected practices in Reformed congregations and what is at play in African Christianity within their communities. Eventually, an important aspect of the art of interpretation, contextual analysis (of the trends), is missed. This ultimately creates a gap in the much-needed theological conversation regarding imaging prosperity. Asamoah-Gyadu (2020:15) calls Prosperity Faith one of the very recent controversial theological developments in African spirituality. The impact and influence of Prosperity Faith is evident in almost all Reformed/Presbyterian churches. According to Chilenje (2014:11), Prosperity Faith has dangerously crept into the Reformed/Presbyterian churches, and the results have increasingly distorted biblical principles – a terrifying development that must be addressed. The evidence is in their theology which is devoid of what Scripture really teaches regarding imaging prosperity. Unfortunately, most believers’ level of Bible-reading skill, according to Ellington (2014:36), does not equip them to recognise this problem. For instance, in </w:t>
      </w:r>
      <w:r w:rsidRPr="00043C6A">
        <w:rPr>
          <w:rFonts w:ascii="Times New Roman" w:eastAsia="Calibri" w:hAnsi="Times New Roman" w:cs="Times New Roman"/>
          <w:color w:val="000000"/>
          <w:sz w:val="24"/>
          <w:lang w:val="en-GB"/>
        </w:rPr>
        <w:lastRenderedPageBreak/>
        <w:t xml:space="preserve">one of the researcher’s visits to the participating RCZ congregations, the Reverend preached a sermon entitled </w:t>
      </w:r>
      <w:r w:rsidRPr="00043C6A">
        <w:rPr>
          <w:rFonts w:ascii="Times New Roman" w:eastAsia="Calibri" w:hAnsi="Times New Roman" w:cs="Times New Roman"/>
          <w:i/>
          <w:color w:val="000000"/>
          <w:sz w:val="24"/>
          <w:lang w:val="en-GB"/>
        </w:rPr>
        <w:t xml:space="preserve">Giving out of gratitude; maximising gratitude through giving. </w:t>
      </w:r>
    </w:p>
    <w:p w14:paraId="18E76E08" w14:textId="319F1350" w:rsidR="00043C6A" w:rsidRPr="00043C6A" w:rsidRDefault="00043C6A" w:rsidP="00043C6A">
      <w:pPr>
        <w:spacing w:line="360" w:lineRule="auto"/>
        <w:jc w:val="both"/>
        <w:rPr>
          <w:rFonts w:ascii="Times New Roman" w:eastAsia="Calibri" w:hAnsi="Times New Roman" w:cs="Times New Roman"/>
          <w:i/>
          <w:color w:val="000000"/>
          <w:sz w:val="24"/>
          <w:lang w:val="en-GB"/>
        </w:rPr>
      </w:pPr>
      <w:r w:rsidRPr="00043C6A">
        <w:rPr>
          <w:rFonts w:ascii="Times New Roman" w:eastAsia="Calibri" w:hAnsi="Times New Roman" w:cs="Times New Roman"/>
          <w:color w:val="000000"/>
          <w:sz w:val="24"/>
          <w:lang w:val="en-GB"/>
        </w:rPr>
        <w:t>2 Corinthians 9:7 was read as a main text (although it was not treated as such but simply like a reference text without proper pericope and exegesis).</w:t>
      </w:r>
      <w:r w:rsidRPr="00043C6A">
        <w:rPr>
          <w:rFonts w:ascii="Times New Roman" w:eastAsia="Calibri" w:hAnsi="Times New Roman" w:cs="Times New Roman"/>
          <w:i/>
          <w:color w:val="000000"/>
          <w:sz w:val="24"/>
          <w:lang w:val="en-GB"/>
        </w:rPr>
        <w:t xml:space="preserve"> </w:t>
      </w:r>
      <w:r w:rsidRPr="00043C6A">
        <w:rPr>
          <w:rFonts w:ascii="Times New Roman" w:eastAsia="Calibri" w:hAnsi="Times New Roman" w:cs="Times New Roman"/>
          <w:color w:val="000000"/>
          <w:sz w:val="24"/>
          <w:lang w:val="en-GB"/>
        </w:rPr>
        <w:t>However, several independent texts (Ephesians 5:20; Matthew 13:16; Psalm 118:24; Psalm 107:1-9; 1 Thessalonica 5:18, and John 1:14-16) were used for each of the six points on which he preached. Notable was a point raised that became, for the researcher, a climax of his understanding of God’s Word in</w:t>
      </w:r>
      <w:r w:rsidR="003E7AF3">
        <w:rPr>
          <w:rFonts w:ascii="Times New Roman" w:eastAsia="Calibri" w:hAnsi="Times New Roman" w:cs="Times New Roman"/>
          <w:color w:val="000000"/>
          <w:sz w:val="24"/>
          <w:lang w:val="en-GB"/>
        </w:rPr>
        <w:t xml:space="preserve"> that sermon on that </w:t>
      </w:r>
      <w:r w:rsidRPr="00043C6A">
        <w:rPr>
          <w:rFonts w:ascii="Times New Roman" w:eastAsia="Calibri" w:hAnsi="Times New Roman" w:cs="Times New Roman"/>
          <w:color w:val="000000"/>
          <w:sz w:val="24"/>
          <w:lang w:val="en-GB"/>
        </w:rPr>
        <w:t>Sunday:</w:t>
      </w:r>
      <w:r w:rsidRPr="00043C6A">
        <w:rPr>
          <w:rFonts w:ascii="Times New Roman" w:eastAsia="Calibri" w:hAnsi="Times New Roman" w:cs="Times New Roman"/>
          <w:i/>
          <w:color w:val="000000"/>
          <w:sz w:val="24"/>
          <w:lang w:val="en-GB"/>
        </w:rPr>
        <w:t xml:space="preserve"> </w:t>
      </w:r>
    </w:p>
    <w:p w14:paraId="0174F989"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God remains unmoved if your offering cannot move you yourself as a giver. It must pain you as you give and that is called sacrificial giving, and that is how you are moved with it. Unless you do something about it, God will not do anything for you….</w:t>
      </w:r>
      <w:r w:rsidRPr="00043C6A">
        <w:rPr>
          <w:rFonts w:ascii="Times New Roman" w:eastAsia="Calibri" w:hAnsi="Times New Roman" w:cs="Times New Roman"/>
          <w:color w:val="000000"/>
          <w:lang w:val="en-GB"/>
        </w:rPr>
        <w:t xml:space="preserve"> </w:t>
      </w:r>
    </w:p>
    <w:p w14:paraId="7F959AF6" w14:textId="29F7EE5A"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Hearing and observing a Reformed minister, preaching in a Reformed church in Zambia with such a perspective was worrisome. Yet, it is a reality for many other Reformed/Presbyterian churches (Chilenje 2014:11). There is lack of reading the Bible in its own literary context, because proponents of Prosperity Faith rely on proof-texting for their point of view. That is, the practice of establishing a specific doctrine by using isolated Bible texts. Proof-texting uses God’s Word to support the preacher’s own desires (Roark &amp; Cline 2018:76). The researcher observed this in that sermon. With this approach, Prosperity Faith neglects a theme that is essential for Christian life: the joining of believers to Christ and the significance of his death on Christian life </w:t>
      </w:r>
      <w:r w:rsidR="003E7AF3">
        <w:rPr>
          <w:rFonts w:ascii="Times New Roman" w:eastAsia="Calibri" w:hAnsi="Times New Roman" w:cs="Times New Roman"/>
          <w:color w:val="000000"/>
          <w:sz w:val="24"/>
          <w:lang w:val="en-GB"/>
        </w:rPr>
        <w:t xml:space="preserve">because of </w:t>
      </w:r>
      <w:r w:rsidRPr="00043C6A">
        <w:rPr>
          <w:rFonts w:ascii="Times New Roman" w:eastAsia="Calibri" w:hAnsi="Times New Roman" w:cs="Times New Roman"/>
          <w:color w:val="000000"/>
          <w:sz w:val="24"/>
          <w:lang w:val="en-GB"/>
        </w:rPr>
        <w:t>this joining (Ellington 2014:37). Primarily, the death of Christ acts as a sure basis for a union between Christ and believers. Believers’ lives are fashioned from this joining after the lifestyle of Jesus Christ, which is inclined to suffering (way of the cross) and self-denial as an undeniable pattern of</w:t>
      </w:r>
      <w:r w:rsidR="00DB7844">
        <w:rPr>
          <w:rFonts w:ascii="Times New Roman" w:eastAsia="Calibri" w:hAnsi="Times New Roman" w:cs="Times New Roman"/>
          <w:color w:val="000000"/>
          <w:sz w:val="24"/>
          <w:lang w:val="en-GB"/>
        </w:rPr>
        <w:t> and for the </w:t>
      </w:r>
      <w:r w:rsidRPr="00043C6A">
        <w:rPr>
          <w:rFonts w:ascii="Times New Roman" w:eastAsia="Calibri" w:hAnsi="Times New Roman" w:cs="Times New Roman"/>
          <w:color w:val="000000"/>
          <w:sz w:val="24"/>
          <w:lang w:val="en-GB"/>
        </w:rPr>
        <w:t>Christian life (Philippians 2:3-8). Yet, in their practices of imaging prosperity, churches that espouse Prosperity Faith dishonour Christ and diminish the Christian’s hope (Roark &amp; Cline 2018:101). They dishonour Jesus, by making and trusting in him the means to a materialistic end. The proponents of Prosperit</w:t>
      </w:r>
      <w:r w:rsidR="003E7AF3">
        <w:rPr>
          <w:rFonts w:ascii="Times New Roman" w:eastAsia="Calibri" w:hAnsi="Times New Roman" w:cs="Times New Roman"/>
          <w:color w:val="000000"/>
          <w:sz w:val="24"/>
          <w:lang w:val="en-GB"/>
        </w:rPr>
        <w:t>y Faith do not consider</w:t>
      </w:r>
      <w:r w:rsidRPr="00043C6A">
        <w:rPr>
          <w:rFonts w:ascii="Times New Roman" w:eastAsia="Calibri" w:hAnsi="Times New Roman" w:cs="Times New Roman"/>
          <w:color w:val="000000"/>
          <w:sz w:val="24"/>
          <w:lang w:val="en-GB"/>
        </w:rPr>
        <w:t xml:space="preserve"> the cross of Christ. Musona (2021:211) argues:</w:t>
      </w:r>
    </w:p>
    <w:p w14:paraId="2966D74A" w14:textId="77777777" w:rsidR="00043C6A" w:rsidRPr="00043C6A" w:rsidRDefault="00043C6A" w:rsidP="00043C6A">
      <w:pPr>
        <w:spacing w:line="360" w:lineRule="auto"/>
        <w:ind w:left="576" w:right="576"/>
        <w:jc w:val="both"/>
        <w:rPr>
          <w:rFonts w:ascii="Times New Roman" w:eastAsia="Calibri" w:hAnsi="Times New Roman" w:cs="Times New Roman"/>
          <w:color w:val="000000"/>
          <w:sz w:val="24"/>
          <w:lang w:val="en-GB"/>
        </w:rPr>
      </w:pPr>
      <w:r w:rsidRPr="00043C6A">
        <w:rPr>
          <w:rFonts w:ascii="Times New Roman" w:eastAsia="Calibri" w:hAnsi="Times New Roman" w:cs="Times New Roman"/>
          <w:i/>
          <w:color w:val="000000"/>
          <w:lang w:val="en-GB"/>
        </w:rPr>
        <w:t>The message of the cross as communicated by the Neo-Pentecostals and health-and-wealth-gospel adherents waters down the clear teaching of Scripture regarding the atoning work of Christ on the cross.</w:t>
      </w:r>
    </w:p>
    <w:p w14:paraId="695E03ED" w14:textId="4DABC2F5" w:rsidR="00043C6A" w:rsidRPr="00043C6A" w:rsidRDefault="00636E1B" w:rsidP="00043C6A">
      <w:pPr>
        <w:spacing w:line="360" w:lineRule="auto"/>
        <w:jc w:val="both"/>
        <w:rPr>
          <w:rFonts w:ascii="Times New Roman" w:eastAsia="Calibri" w:hAnsi="Times New Roman" w:cs="Times New Roman"/>
          <w:color w:val="000000"/>
          <w:lang w:val="en-GB"/>
        </w:rPr>
      </w:pPr>
      <w:r>
        <w:rPr>
          <w:rFonts w:ascii="Times New Roman" w:eastAsia="Calibri" w:hAnsi="Times New Roman" w:cs="Times New Roman"/>
          <w:color w:val="000000"/>
          <w:sz w:val="24"/>
          <w:lang w:val="en-GB"/>
        </w:rPr>
        <w:lastRenderedPageBreak/>
        <w:t>G</w:t>
      </w:r>
      <w:r w:rsidR="00043C6A" w:rsidRPr="00043C6A">
        <w:rPr>
          <w:rFonts w:ascii="Times New Roman" w:eastAsia="Calibri" w:hAnsi="Times New Roman" w:cs="Times New Roman"/>
          <w:color w:val="000000"/>
          <w:sz w:val="24"/>
          <w:lang w:val="en-GB"/>
        </w:rPr>
        <w:t xml:space="preserve">od the </w:t>
      </w:r>
      <w:r w:rsidR="007A6541">
        <w:rPr>
          <w:rFonts w:ascii="Times New Roman" w:eastAsia="Calibri" w:hAnsi="Times New Roman" w:cs="Times New Roman"/>
          <w:color w:val="000000"/>
          <w:sz w:val="24"/>
          <w:lang w:val="en-GB"/>
        </w:rPr>
        <w:t>Father</w:t>
      </w:r>
      <w:r w:rsidR="00043C6A" w:rsidRPr="00043C6A">
        <w:rPr>
          <w:rFonts w:ascii="Times New Roman" w:eastAsia="Calibri" w:hAnsi="Times New Roman" w:cs="Times New Roman"/>
          <w:color w:val="000000"/>
          <w:sz w:val="24"/>
          <w:lang w:val="en-GB"/>
        </w:rPr>
        <w:t xml:space="preserve"> sent his beloved Son into the world not to make us rich in this life but to reconcile us to himself forever. “Christ Jesus came into the world to save sinners” (1 Timothy 1:15). This is what Prosperity Faith waters down. Next, the researcher engages with the intersections between the practices, which are techniques for imaging prosperity and theology. It is hoped that this is the way to reveal how what we believe is a prerequisite to how we have behaved in the church (Asamoah-Gyadu 2020</w:t>
      </w:r>
      <w:r w:rsidR="00581A08">
        <w:rPr>
          <w:rFonts w:ascii="Times New Roman" w:eastAsia="Calibri" w:hAnsi="Times New Roman" w:cs="Times New Roman"/>
          <w:color w:val="000000"/>
          <w:sz w:val="24"/>
          <w:lang w:val="en-GB"/>
        </w:rPr>
        <w:t>:61</w:t>
      </w:r>
      <w:r w:rsidR="00043C6A" w:rsidRPr="00043C6A">
        <w:rPr>
          <w:rFonts w:ascii="Times New Roman" w:eastAsia="Calibri" w:hAnsi="Times New Roman" w:cs="Times New Roman"/>
          <w:color w:val="000000"/>
          <w:sz w:val="24"/>
          <w:lang w:val="en-GB"/>
        </w:rPr>
        <w:t>).</w:t>
      </w:r>
    </w:p>
    <w:p w14:paraId="56C99754" w14:textId="5F3C97CB"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316" w:name="_Toc176798308"/>
      <w:bookmarkStart w:id="317" w:name="_Toc176822669"/>
      <w:r w:rsidRPr="00043C6A">
        <w:rPr>
          <w:rFonts w:ascii="Times New Roman" w:eastAsia="Times New Roman" w:hAnsi="Times New Roman" w:cs="Times New Roman"/>
          <w:b/>
          <w:color w:val="000000"/>
          <w:sz w:val="28"/>
          <w:szCs w:val="28"/>
          <w:lang w:val="en-GB"/>
        </w:rPr>
        <w:t>6.3</w:t>
      </w:r>
      <w:r w:rsidRPr="00043C6A">
        <w:rPr>
          <w:rFonts w:ascii="Times New Roman" w:eastAsia="Times New Roman" w:hAnsi="Times New Roman" w:cs="Times New Roman"/>
          <w:b/>
          <w:color w:val="000000"/>
          <w:sz w:val="28"/>
          <w:szCs w:val="28"/>
          <w:lang w:val="en-GB"/>
        </w:rPr>
        <w:tab/>
        <w:t xml:space="preserve">Desire for </w:t>
      </w:r>
      <w:r w:rsidR="00DB7844">
        <w:rPr>
          <w:rFonts w:ascii="Times New Roman" w:eastAsia="Times New Roman" w:hAnsi="Times New Roman" w:cs="Times New Roman"/>
          <w:b/>
          <w:color w:val="000000"/>
          <w:sz w:val="28"/>
          <w:szCs w:val="28"/>
          <w:lang w:val="en-GB"/>
        </w:rPr>
        <w:t>A</w:t>
      </w:r>
      <w:r w:rsidRPr="00043C6A">
        <w:rPr>
          <w:rFonts w:ascii="Times New Roman" w:eastAsia="Times New Roman" w:hAnsi="Times New Roman" w:cs="Times New Roman"/>
          <w:b/>
          <w:color w:val="000000"/>
          <w:sz w:val="28"/>
          <w:szCs w:val="28"/>
          <w:lang w:val="en-GB"/>
        </w:rPr>
        <w:t>ffluence</w:t>
      </w:r>
      <w:bookmarkEnd w:id="316"/>
      <w:bookmarkEnd w:id="317"/>
    </w:p>
    <w:p w14:paraId="0EBF5181"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The research indicates that, in both the Neo-Pentecostal churches and the RCZ, prosperity is not merely a conceptual or abstract idea; rather, it is linked to tangible and visible indicators of financial growth and abundance. For them, this underscores the importance of recognising the material adornments associated with opulence as tangible markers of prosperity within the churches. The buildings and congregations and their pastors significantly emphasise the physical presence of prosperity and the connection between robust health and material abundance as fundamental in precipitating and perpetuating prosperity. To this, both churches image prosperity first, in a form of what the researcher calls a general technique embedded in our desire, a desire that conforms to the secular standard of prosperity evidence. According to Schueler (1995:9), desires have a pivotal role in practical reason and in explaining planned action. This desire is not one that has no basis or substance in it, but one that carries a motivational factor with it. It is a desire with a reason to search for health and wealth. In this instance, the desire is to experience and obtain the blessing of salvation in totality. Totality forms the perspective of the Prosperity Gospel, meaning to obtain spiritual and material prosperity and health in full.</w:t>
      </w:r>
    </w:p>
    <w:p w14:paraId="5CA66920"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The firm view and acts of the churches sampled, within African Christianity, is that prosperity is a must-have or necessary experience for a believer. It is a required possession for all those who profess faith in Christ. This desired experience is pursued by meandering through patterns and dynamics. This is how the researcher treated the information gathered from the interviews – carefully discerning the patterns and dynamics in precise contexts and ultimately describing them.</w:t>
      </w:r>
    </w:p>
    <w:p w14:paraId="771BD15B" w14:textId="7A2A4FBE"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To avoid being judged or perceived as a body of believers without faith or lacking faith, some deliberate spiritual techniques (springing from desire) are used to silence a faithless mind. This means that all prosperity believers, both the RCZ and the Neo-Pentecostals, have but one option, namely</w:t>
      </w:r>
      <w:r w:rsidR="003E7AF3">
        <w:rPr>
          <w:rFonts w:ascii="Times New Roman" w:eastAsia="Calibri" w:hAnsi="Times New Roman" w:cs="Times New Roman"/>
          <w:color w:val="000000"/>
          <w:sz w:val="24"/>
          <w:lang w:val="en-GB"/>
        </w:rPr>
        <w:t>,</w:t>
      </w:r>
      <w:r w:rsidRPr="00043C6A">
        <w:rPr>
          <w:rFonts w:ascii="Times New Roman" w:eastAsia="Calibri" w:hAnsi="Times New Roman" w:cs="Times New Roman"/>
          <w:color w:val="000000"/>
          <w:sz w:val="24"/>
          <w:lang w:val="en-GB"/>
        </w:rPr>
        <w:t xml:space="preserve"> to pursue prosperity as guided by the technique. Specific practices range from the </w:t>
      </w:r>
      <w:r w:rsidRPr="00043C6A">
        <w:rPr>
          <w:rFonts w:ascii="Times New Roman" w:eastAsia="Calibri" w:hAnsi="Times New Roman" w:cs="Times New Roman"/>
          <w:color w:val="000000"/>
          <w:sz w:val="24"/>
          <w:lang w:val="en-GB"/>
        </w:rPr>
        <w:lastRenderedPageBreak/>
        <w:t>preacher’s ability to display the wealth that the followers crave, to the adaptation of the traditional African confessions that wealth and success are sure signs of blessing by the living dead. They also use the flooding on the church market of prosperity literature as a tool to spread Prosperity Faith messages across the continent. They promote a market-oriented religion (Ojo 2021:21). They maximise media and technology such as video, satellite broadcasting, and the internet to flood their literature and sermons/teachings. These are critical practical approaches to a desperate and needy humanity, regardless of our Christian stand. These practical steps form a strong basis for an invitation to become a prosperity believer.</w:t>
      </w:r>
    </w:p>
    <w:p w14:paraId="013B7D02"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In this sense, they apply, teach, and encourage the following distinct techniques of imaging prosperity: conceptions (in the mind), confessions (by mouth), and assimilations (by perception). These are clear practices of imaging prosperity as shown in the research.</w:t>
      </w:r>
    </w:p>
    <w:p w14:paraId="62376D66" w14:textId="77777777" w:rsidR="00043C6A" w:rsidRPr="00043C6A" w:rsidRDefault="00043C6A" w:rsidP="00043C6A">
      <w:pPr>
        <w:keepNext/>
        <w:keepLines/>
        <w:spacing w:before="160" w:after="80"/>
        <w:outlineLvl w:val="2"/>
        <w:rPr>
          <w:rFonts w:ascii="Times New Roman" w:eastAsia="Calibri" w:hAnsi="Times New Roman" w:cs="Times New Roman"/>
          <w:bCs/>
          <w:i/>
          <w:iCs/>
          <w:color w:val="000000"/>
          <w:sz w:val="24"/>
          <w:szCs w:val="24"/>
          <w:lang w:val="en-GB"/>
        </w:rPr>
      </w:pPr>
      <w:bookmarkStart w:id="318" w:name="_Toc176798309"/>
      <w:bookmarkStart w:id="319" w:name="_Toc176822670"/>
      <w:r w:rsidRPr="00043C6A">
        <w:rPr>
          <w:rFonts w:ascii="Times New Roman" w:eastAsia="Calibri" w:hAnsi="Times New Roman" w:cs="Times New Roman"/>
          <w:bCs/>
          <w:i/>
          <w:iCs/>
          <w:color w:val="000000"/>
          <w:sz w:val="24"/>
          <w:szCs w:val="24"/>
          <w:lang w:val="en-GB"/>
        </w:rPr>
        <w:t>6.3.1</w:t>
      </w:r>
      <w:r w:rsidRPr="00043C6A">
        <w:rPr>
          <w:rFonts w:ascii="Times New Roman" w:eastAsia="Calibri" w:hAnsi="Times New Roman" w:cs="Times New Roman"/>
          <w:bCs/>
          <w:i/>
          <w:iCs/>
          <w:color w:val="000000"/>
          <w:sz w:val="24"/>
          <w:szCs w:val="24"/>
          <w:lang w:val="en-GB"/>
        </w:rPr>
        <w:tab/>
        <w:t>Conceptualisation of ‘things’ as a technique</w:t>
      </w:r>
      <w:bookmarkEnd w:id="318"/>
      <w:bookmarkEnd w:id="319"/>
    </w:p>
    <w:p w14:paraId="036CBA53"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In this technique, the desire for prosperity is linked to the conceptualisation of things. The practice is such that what we desire, we must conceive it in the mind. The conception of things is basically the work of the mind – rational mind. In Chapter 2, Idahosa, a Nigerian pastor, was referred to as one of the earliest proponents of the prosperity gospel in Africa. He emphasises this technique and calls it </w:t>
      </w:r>
      <w:r w:rsidRPr="00043C6A">
        <w:rPr>
          <w:rFonts w:ascii="Times New Roman" w:eastAsia="Calibri" w:hAnsi="Times New Roman" w:cs="Times New Roman"/>
          <w:i/>
          <w:color w:val="000000"/>
          <w:sz w:val="24"/>
          <w:lang w:val="en-GB"/>
        </w:rPr>
        <w:t>visualisation</w:t>
      </w:r>
      <w:r w:rsidRPr="00043C6A">
        <w:rPr>
          <w:rFonts w:ascii="Times New Roman" w:eastAsia="Calibri" w:hAnsi="Times New Roman" w:cs="Times New Roman"/>
          <w:color w:val="000000"/>
          <w:sz w:val="24"/>
          <w:lang w:val="en-GB"/>
        </w:rPr>
        <w:t>. It is anchored on how a believer uses his/her mind to achieve prosperity. According to Idahosa, it is generated from Psalm 84:11:</w:t>
      </w:r>
    </w:p>
    <w:p w14:paraId="7D34C00A"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For the LORD God is a sun and shield; The LORD will give grace and glory; No good thing will He withhold from those who walk uprightly.</w:t>
      </w:r>
    </w:p>
    <w:p w14:paraId="6BB8412E"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Idahosa’s theological interpretation of this Psalm focuses on the phrase “good thing”. His theological underpinning is about the fact that what is good must be conceived and visualised in our mind. The believer’s mind is free to conceive and see the “good thing” as material prosperity and divine health. However, from a theological point of view, Psalm 84:11 does not refer to material prosperity. According to Sailhamer (1994:334), Psalm 84 is a psalm of celebration of the joy of worshipping in God’s presence at the temple. He further notes that godliness in verse 11 is one of the prerequisites for enjoying God’s presence and protection (Sailhamer 1994:334). The Psalm articulates the yearning of a pilgrim to experience Christ’s nearness (John 4:21-24). Moreover, Adeyemo (2006:691) notes that the images used to describe God in Psalm 84:11 add to our understanding of him. He identifies God as a “sun”, bringing light and warmth to his people, </w:t>
      </w:r>
      <w:r w:rsidRPr="00043C6A">
        <w:rPr>
          <w:rFonts w:ascii="Times New Roman" w:eastAsia="Calibri" w:hAnsi="Times New Roman" w:cs="Times New Roman"/>
          <w:color w:val="000000"/>
          <w:sz w:val="24"/>
          <w:lang w:val="en-GB"/>
        </w:rPr>
        <w:lastRenderedPageBreak/>
        <w:t>and a shield protecting them (Adeyemo 2006:691). Sproul (2015:1995) explains the metaphor of light as identifying God as the source of all good, as the one who is in himself good, and gives what is good. He explains this by relating it to Romans 8:32 (he who did not spare his own Son…graciously gives us all things). Therefore, in the present, God supplies all that is needed to achieve his purpose to make us like Christ. With these exegetical perspectives, we understand that the good, which he does not withhold from those who trust him, is the good of living in the purpose of God. It is not about material or health benefits – but it shapes a believer to become Christ-like. Subsequently, God may be trusted in every</w:t>
      </w:r>
      <w:r w:rsidRPr="00043C6A">
        <w:rPr>
          <w:rFonts w:ascii="Times New Roman" w:eastAsia="Calibri" w:hAnsi="Times New Roman" w:cs="Times New Roman"/>
          <w:i/>
          <w:color w:val="000000"/>
          <w:sz w:val="24"/>
          <w:lang w:val="en-GB"/>
        </w:rPr>
        <w:t xml:space="preserve"> </w:t>
      </w:r>
      <w:r w:rsidRPr="00043C6A">
        <w:rPr>
          <w:rFonts w:ascii="Times New Roman" w:eastAsia="Calibri" w:hAnsi="Times New Roman" w:cs="Times New Roman"/>
          <w:color w:val="000000"/>
          <w:sz w:val="24"/>
          <w:lang w:val="en-GB"/>
        </w:rPr>
        <w:t>circumstance to do that which is good. A further exploration of this verse, as explained by Henry (https://biblehub.com/commentaries/psalms.htm), connects us to Psalm 119:68: “You are good, and what you do is good; teach me your decrees” and James 1:17: “Every good and perfect gift is from above, coming down from the Father of the heavenly lights, who does not change like a shifting shadow”. Truly, this is not about material prosperity or divine health, but about a trust in this good God.</w:t>
      </w:r>
    </w:p>
    <w:p w14:paraId="16A9842A" w14:textId="2A9F902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It is now known that Prosperity Faith emerged in a context of what Nel (2020:43), in Chapter 2, calls </w:t>
      </w:r>
      <w:r w:rsidR="00DB7844">
        <w:rPr>
          <w:rFonts w:ascii="Times New Roman" w:eastAsia="Calibri" w:hAnsi="Times New Roman" w:cs="Times New Roman"/>
          <w:color w:val="000000"/>
          <w:sz w:val="24"/>
          <w:lang w:val="en-GB"/>
        </w:rPr>
        <w:t>the </w:t>
      </w:r>
      <w:r w:rsidRPr="00043C6A">
        <w:rPr>
          <w:rFonts w:ascii="Times New Roman" w:eastAsia="Calibri" w:hAnsi="Times New Roman" w:cs="Times New Roman"/>
          <w:color w:val="000000"/>
          <w:sz w:val="24"/>
          <w:lang w:val="en-GB"/>
        </w:rPr>
        <w:t>“Pentecostal world of mind-cure, positive thinking, self-help, and success literature as part of the New Thought movement”. As explained earlier, theological explanations from Prosperity Faith proponents are devoid of literary context. The literary context is important. Ellington (2014:40) argues that it keeps us on track, by setting interpretive limits and clarifying the possible range of meaning for a verse of the Bible. Idahosa’s use of Psalm 84:11 is but one example of a theological explanation that is starved of proper exegesis and contextual analysis.</w:t>
      </w:r>
    </w:p>
    <w:p w14:paraId="003FFBE1"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lang w:val="en-GB"/>
        </w:rPr>
      </w:pPr>
      <w:bookmarkStart w:id="320" w:name="_Toc156657835"/>
      <w:bookmarkStart w:id="321" w:name="_Toc176798310"/>
      <w:bookmarkStart w:id="322" w:name="_Toc176822671"/>
      <w:r w:rsidRPr="00043C6A">
        <w:rPr>
          <w:rFonts w:ascii="Times New Roman" w:eastAsia="Times New Roman" w:hAnsi="Times New Roman" w:cs="Times New Roman"/>
          <w:bCs/>
          <w:i/>
          <w:iCs/>
          <w:color w:val="000000"/>
          <w:sz w:val="24"/>
          <w:szCs w:val="24"/>
          <w:lang w:val="en-GB"/>
        </w:rPr>
        <w:t>6.3.2</w:t>
      </w:r>
      <w:r w:rsidRPr="00043C6A">
        <w:rPr>
          <w:rFonts w:ascii="Times New Roman" w:eastAsia="Times New Roman" w:hAnsi="Times New Roman" w:cs="Times New Roman"/>
          <w:bCs/>
          <w:i/>
          <w:iCs/>
          <w:color w:val="000000"/>
          <w:sz w:val="24"/>
          <w:szCs w:val="24"/>
          <w:lang w:val="en-GB"/>
        </w:rPr>
        <w:tab/>
      </w:r>
      <w:bookmarkEnd w:id="320"/>
      <w:r w:rsidRPr="00043C6A">
        <w:rPr>
          <w:rFonts w:ascii="Times New Roman" w:eastAsia="Times New Roman" w:hAnsi="Times New Roman" w:cs="Times New Roman"/>
          <w:bCs/>
          <w:i/>
          <w:iCs/>
          <w:color w:val="000000"/>
          <w:sz w:val="24"/>
          <w:szCs w:val="24"/>
          <w:lang w:val="en-GB"/>
        </w:rPr>
        <w:t>Positive confessions</w:t>
      </w:r>
      <w:bookmarkEnd w:id="321"/>
      <w:bookmarkEnd w:id="322"/>
    </w:p>
    <w:p w14:paraId="31AE9831" w14:textId="19A48B05"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 alluded to in the chapter on literature review, Young (1996) describes positive confessions as slogans such as “name it and claim it”</w:t>
      </w:r>
      <w:r w:rsidR="00DB7844">
        <w:rPr>
          <w:rFonts w:ascii="Times New Roman" w:eastAsia="Calibri" w:hAnsi="Times New Roman" w:cs="Times New Roman"/>
          <w:color w:val="000000"/>
          <w:sz w:val="24"/>
          <w:szCs w:val="24"/>
          <w:lang w:val="en-GB"/>
        </w:rPr>
        <w:t> and </w:t>
      </w:r>
      <w:r w:rsidRPr="00043C6A">
        <w:rPr>
          <w:rFonts w:ascii="Times New Roman" w:eastAsia="Calibri" w:hAnsi="Times New Roman" w:cs="Times New Roman"/>
          <w:color w:val="000000"/>
          <w:sz w:val="24"/>
          <w:szCs w:val="24"/>
          <w:lang w:val="en-GB"/>
        </w:rPr>
        <w:t>“what you say is what you get”. The technique of positive confession in imaging prosperity plays around the emotions and experiences of believers. This technique portrays emotions and experiences as a spiritual feeling that a spiritual person must feel and appropriate. Inevitably, this technique influences us to confess and believe that liberation from evil dreams, destine</w:t>
      </w:r>
      <w:r w:rsidR="00DB7844">
        <w:rPr>
          <w:rFonts w:ascii="Times New Roman" w:eastAsia="Calibri" w:hAnsi="Times New Roman" w:cs="Times New Roman"/>
          <w:color w:val="000000"/>
          <w:sz w:val="24"/>
          <w:szCs w:val="24"/>
          <w:lang w:val="en-GB"/>
        </w:rPr>
        <w:t>d</w:t>
      </w:r>
      <w:r w:rsidRPr="00043C6A">
        <w:rPr>
          <w:rFonts w:ascii="Times New Roman" w:eastAsia="Calibri" w:hAnsi="Times New Roman" w:cs="Times New Roman"/>
          <w:color w:val="000000"/>
          <w:sz w:val="24"/>
          <w:szCs w:val="24"/>
          <w:lang w:val="en-GB"/>
        </w:rPr>
        <w:t xml:space="preserve"> killers, spiritual blindness, and failure to access miracles is possible. It informs followers that prosperity is always under attack and that we must work to overcome the barriers. To successfully overcome (receive deliverance from) these barriers, the practice starts with positive confessions, reflecting the spoken ‘word’, the declaration of securing God’s blessing </w:t>
      </w:r>
      <w:r w:rsidRPr="00043C6A">
        <w:rPr>
          <w:rFonts w:ascii="Times New Roman" w:eastAsia="Calibri" w:hAnsi="Times New Roman" w:cs="Times New Roman"/>
          <w:color w:val="000000"/>
          <w:sz w:val="24"/>
          <w:szCs w:val="24"/>
          <w:lang w:val="en-GB"/>
        </w:rPr>
        <w:lastRenderedPageBreak/>
        <w:t>(Heuser 2016:1). Prosperity Faith believers believe that these religious speech acts create realities, as in Genesis 1 and John 1. This empowers a Prosperity Faith believer to take directions in life (Heuser 2015:3). Inventive language of ‘naming and claiming’ divine blessings such as “this year I’m driving a Hilux” merges ideas of faith-healing-wealth for Prosperity Faith believers. Hence, Neo-Pentecostal confidence in faith signifies a double-blessed gospel of health and wealth. As mentioned earlier (in discussing Neo-Pentecostalism in Chapter 2)</w:t>
      </w:r>
      <w:r w:rsidR="00DB7844">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to maintain this positive confession, it is incumbent upon a believer to act as though the reward claimed has already been received. This is the only way in which we will ultimately attain prosperity. It is propelled by believing in Prosperity Faith. Most importantly, however, Mark 11:22-24 is used as the basis for this technique:</w:t>
      </w:r>
    </w:p>
    <w:p w14:paraId="12116526"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“Have faith in God”, Jesus answered. “Truly I tell you, if anyone says to this mountain, ‘Go, throw yourself into the sea,’ and does not doubt in their heart but believes that what they say will happen, it will be done for them. Therefore, I tell you, whatever you ask for in prayer, believe that you have received it, and it will be yours.</w:t>
      </w:r>
    </w:p>
    <w:p w14:paraId="40622065" w14:textId="348F502A"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At first glance, Jesus seems to state that everything that we ask for in faith will happen. Many teachers and preachers of Prosperity Faith have made that claim </w:t>
      </w:r>
      <w:r w:rsidR="003E7AF3">
        <w:rPr>
          <w:rFonts w:ascii="Times New Roman" w:eastAsia="Calibri" w:hAnsi="Times New Roman" w:cs="Times New Roman"/>
          <w:color w:val="000000"/>
          <w:sz w:val="24"/>
          <w:szCs w:val="24"/>
          <w:lang w:val="en-GB"/>
        </w:rPr>
        <w:t xml:space="preserve">based </w:t>
      </w:r>
      <w:r w:rsidRPr="00043C6A">
        <w:rPr>
          <w:rFonts w:ascii="Times New Roman" w:eastAsia="Calibri" w:hAnsi="Times New Roman" w:cs="Times New Roman"/>
          <w:color w:val="000000"/>
          <w:sz w:val="24"/>
          <w:szCs w:val="24"/>
          <w:lang w:val="en-GB"/>
        </w:rPr>
        <w:t>on this verse. We simply need to “name it and claim it” – that if we truly believe, God will grant all our requests. Conversely, if God is not granting our requests, it must be because our faith is lacking.</w:t>
      </w:r>
    </w:p>
    <w:p w14:paraId="0F81A85F"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It could be proposed that Christians should not view these words of Jesus as a way to manipulate God to get what we want, but rather as a message from Jesus to help us move towards what God wants from us – to draw near to him and to use them as vessels through which God glorifies himself in this world by displaying his grace and mercy. As they draw near to God in prayer, they will see him move in the world and in them to make their hearts more aligned with him and thus praying increasingly more “in His name”. Let us pray boldly, trusting that God can do things beyond our imagination and will do things for his glory.</w:t>
      </w:r>
    </w:p>
    <w:p w14:paraId="7C250AA4" w14:textId="77777777" w:rsidR="00043C6A" w:rsidRPr="00043C6A" w:rsidRDefault="00043C6A" w:rsidP="004467CD">
      <w:pPr>
        <w:keepNext/>
        <w:keepLines/>
        <w:spacing w:before="160" w:after="80"/>
        <w:outlineLvl w:val="2"/>
        <w:rPr>
          <w:rFonts w:ascii="Times New Roman" w:eastAsia="Calibri" w:hAnsi="Times New Roman" w:cs="Times New Roman"/>
          <w:bCs/>
          <w:i/>
          <w:iCs/>
          <w:color w:val="000000"/>
          <w:sz w:val="24"/>
          <w:szCs w:val="24"/>
          <w:lang w:val="en-GB"/>
        </w:rPr>
      </w:pPr>
      <w:bookmarkStart w:id="323" w:name="_Toc176798311"/>
      <w:bookmarkStart w:id="324" w:name="_Toc176822672"/>
      <w:r w:rsidRPr="00043C6A">
        <w:rPr>
          <w:rFonts w:ascii="Times New Roman" w:eastAsia="Calibri" w:hAnsi="Times New Roman" w:cs="Times New Roman"/>
          <w:bCs/>
          <w:i/>
          <w:iCs/>
          <w:color w:val="000000"/>
          <w:sz w:val="24"/>
          <w:szCs w:val="24"/>
          <w:lang w:val="en-GB"/>
        </w:rPr>
        <w:t>6.3.3</w:t>
      </w:r>
      <w:r w:rsidRPr="00043C6A">
        <w:rPr>
          <w:rFonts w:ascii="Times New Roman" w:eastAsia="Calibri" w:hAnsi="Times New Roman" w:cs="Times New Roman"/>
          <w:bCs/>
          <w:i/>
          <w:iCs/>
          <w:color w:val="000000"/>
          <w:sz w:val="24"/>
          <w:szCs w:val="24"/>
          <w:lang w:val="en-GB"/>
        </w:rPr>
        <w:tab/>
        <w:t>Assimilation by perception</w:t>
      </w:r>
      <w:bookmarkEnd w:id="323"/>
      <w:bookmarkEnd w:id="324"/>
    </w:p>
    <w:p w14:paraId="34163662" w14:textId="1B14EB36"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Assimilation is another technique used by prosperity gospellers to image prosperity. With this technique, we need to see the prosperous life of the prosperity pastor, thus perceiving (in fact, seeing the pastor’s material possession</w:t>
      </w:r>
      <w:r w:rsidR="007A6541">
        <w:rPr>
          <w:rFonts w:ascii="Times New Roman" w:eastAsia="Calibri" w:hAnsi="Times New Roman" w:cs="Times New Roman"/>
          <w:color w:val="000000"/>
          <w:sz w:val="24"/>
          <w:szCs w:val="24"/>
          <w:lang w:val="en-GB"/>
        </w:rPr>
        <w:t>s</w:t>
      </w:r>
      <w:r w:rsidRPr="00043C6A">
        <w:rPr>
          <w:rFonts w:ascii="Times New Roman" w:eastAsia="Calibri" w:hAnsi="Times New Roman" w:cs="Times New Roman"/>
          <w:color w:val="000000"/>
          <w:sz w:val="24"/>
          <w:szCs w:val="24"/>
          <w:lang w:val="en-GB"/>
        </w:rPr>
        <w:t>) prosperity before receiving it in real terms. An excerpt from a participant in the interviews echoed the following:</w:t>
      </w:r>
    </w:p>
    <w:p w14:paraId="53310A5E"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sz w:val="24"/>
          <w:szCs w:val="24"/>
          <w:lang w:val="en-GB"/>
        </w:rPr>
        <w:lastRenderedPageBreak/>
        <w:t>…</w:t>
      </w:r>
      <w:r w:rsidRPr="00043C6A">
        <w:rPr>
          <w:rFonts w:ascii="Times New Roman" w:eastAsia="Calibri" w:hAnsi="Times New Roman" w:cs="Times New Roman"/>
          <w:i/>
          <w:color w:val="000000"/>
          <w:lang w:val="en-GB"/>
        </w:rPr>
        <w:t>at the beginning I am sure you are able to see through the window; you can see that car which I have parked there…that is my car. So when you see a pastor driving that’s an image and testimony enough to create belief in you that you can as well prosper (Prt. C).</w:t>
      </w:r>
    </w:p>
    <w:p w14:paraId="1B679DE7"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above comment suggests that, with this technique, we need only to see the achieved goals as symbols of achieved prosperity. Seeing others displaying this achievement triggers a desire for such an attainment by the one who does not yet have what is desired. Coupled with a belief in the word of faith, the mission to become a prosperity Christian is achieved.</w:t>
      </w:r>
    </w:p>
    <w:p w14:paraId="71217404"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This technique is also linked to biblical figures, prospered by God. In this sense, the patriarchs are lined up as reference points (images of them are displayed in sermons) of people God prospered. From Abraham to Solomon, they are a reference of possessors of wealth and divine health. In this approach, a believer is driven towards believing that God wants his people to possess riches like the patriarchs, the fathers of faith. This technique provokes desire for prosperity through perception, desire for wealth and health. </w:t>
      </w:r>
    </w:p>
    <w:p w14:paraId="2B6CBA23" w14:textId="73C280D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 xml:space="preserve">Thus far, the researcher has shown how practices or techniques of imaging prosperity are applied or used. In this instance, the important point is that the concept of imaging is seriously used and enforced for achieving prosperity. It is important to mention that </w:t>
      </w:r>
      <w:r w:rsidR="003E7AF3">
        <w:rPr>
          <w:rFonts w:ascii="Times New Roman" w:eastAsia="Calibri" w:hAnsi="Times New Roman" w:cs="Times New Roman"/>
          <w:color w:val="000000"/>
          <w:sz w:val="24"/>
          <w:szCs w:val="24"/>
          <w:lang w:val="en-GB"/>
        </w:rPr>
        <w:t>the concept of imaging</w:t>
      </w:r>
      <w:r w:rsidRPr="00043C6A">
        <w:rPr>
          <w:rFonts w:ascii="Times New Roman" w:eastAsia="Calibri" w:hAnsi="Times New Roman" w:cs="Times New Roman"/>
          <w:color w:val="000000"/>
          <w:sz w:val="24"/>
          <w:szCs w:val="24"/>
          <w:lang w:val="en-GB"/>
        </w:rPr>
        <w:t xml:space="preserve"> is not wrong</w:t>
      </w:r>
      <w:r w:rsidR="00DB7844">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but what is imaged might be problematic. For example, using the concept to influence material gain is not only morally wrong but also theologically wrong, as shown in the application of the above biblical texts. Asamoah-Gyadu (2020:26) calls the above </w:t>
      </w:r>
    </w:p>
    <w:p w14:paraId="052D8DC9" w14:textId="77777777" w:rsidR="00043C6A" w:rsidRPr="00043C6A" w:rsidRDefault="00043C6A" w:rsidP="00043C6A">
      <w:pPr>
        <w:spacing w:line="360" w:lineRule="auto"/>
        <w:ind w:left="576" w:right="576"/>
        <w:jc w:val="both"/>
        <w:rPr>
          <w:rFonts w:ascii="Times New Roman" w:eastAsia="Calibri" w:hAnsi="Times New Roman" w:cs="Times New Roman"/>
          <w:color w:val="000000"/>
          <w:lang w:val="en-GB"/>
        </w:rPr>
      </w:pPr>
      <w:r w:rsidRPr="00043C6A">
        <w:rPr>
          <w:rFonts w:ascii="Times New Roman" w:eastAsia="Calibri" w:hAnsi="Times New Roman" w:cs="Times New Roman"/>
          <w:i/>
          <w:color w:val="000000"/>
          <w:lang w:val="en-GB"/>
        </w:rPr>
        <w:t>“misleading theology”, and that is any teaching, doctrine or practice that is inconsistent, misrepresents, or challenges the sovereignty of God as incarnated in Jesus Christ and revealed by the Holy Spirit.</w:t>
      </w:r>
    </w:p>
    <w:p w14:paraId="3FA50CEB" w14:textId="54D783C3"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According to Asamoah-Gyadu, anything that ‘displaces’ the place of Christ in theology</w:t>
      </w:r>
      <w:r w:rsidR="003E7AF3">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and in the church’s imagery</w:t>
      </w:r>
      <w:r w:rsidR="003E7AF3">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is misleading</w:t>
      </w:r>
      <w:r w:rsidR="003E7AF3">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 xml:space="preserve"> and falls short of biblical theology. Imaging prosperity brings man at the centre and not Christ. It focuses on what man can gain out of his/her relationship with Christ. It is agreed that such a theological position is misleading. The researcher proposes that the concept of imaging should be used truthfully, that is reflecting the very essence of Christ in Christian practices. Christ must be the reason for imaging and not the opposite. Imaging in biblical terms must reflect the life of Christ and embody his totality into our everyday faith practices. For </w:t>
      </w:r>
      <w:r w:rsidRPr="00043C6A">
        <w:rPr>
          <w:rFonts w:ascii="Times New Roman" w:eastAsia="Calibri" w:hAnsi="Times New Roman" w:cs="Times New Roman"/>
          <w:color w:val="000000"/>
          <w:sz w:val="24"/>
          <w:szCs w:val="24"/>
          <w:lang w:val="en-GB"/>
        </w:rPr>
        <w:lastRenderedPageBreak/>
        <w:t xml:space="preserve">the purpose of theological clarity, it is important to theologically reflect on the Lord’s Supper as one biblical example or illustration of imaging. </w:t>
      </w:r>
    </w:p>
    <w:p w14:paraId="39ED765A" w14:textId="77777777" w:rsidR="00043C6A" w:rsidRPr="00043C6A" w:rsidRDefault="00043C6A" w:rsidP="004467CD">
      <w:pPr>
        <w:keepNext/>
        <w:keepLines/>
        <w:spacing w:before="160" w:after="80"/>
        <w:outlineLvl w:val="1"/>
        <w:rPr>
          <w:rFonts w:ascii="Times New Roman" w:eastAsia="Times New Roman" w:hAnsi="Times New Roman" w:cs="Times New Roman"/>
          <w:b/>
          <w:color w:val="000000"/>
          <w:sz w:val="28"/>
          <w:szCs w:val="28"/>
          <w:lang w:val="en-GB"/>
        </w:rPr>
      </w:pPr>
      <w:bookmarkStart w:id="325" w:name="_Toc176798312"/>
      <w:bookmarkStart w:id="326" w:name="_Toc176822673"/>
      <w:r w:rsidRPr="00043C6A">
        <w:rPr>
          <w:rFonts w:ascii="Times New Roman" w:eastAsia="Times New Roman" w:hAnsi="Times New Roman" w:cs="Times New Roman"/>
          <w:b/>
          <w:color w:val="000000"/>
          <w:sz w:val="28"/>
          <w:szCs w:val="28"/>
          <w:lang w:val="en-GB"/>
        </w:rPr>
        <w:t>6.4</w:t>
      </w:r>
      <w:r w:rsidRPr="00043C6A">
        <w:rPr>
          <w:rFonts w:ascii="Times New Roman" w:eastAsia="Times New Roman" w:hAnsi="Times New Roman" w:cs="Times New Roman"/>
          <w:b/>
          <w:color w:val="000000"/>
          <w:sz w:val="28"/>
          <w:szCs w:val="28"/>
          <w:lang w:val="en-GB"/>
        </w:rPr>
        <w:tab/>
        <w:t>Biblical roots of Holy Communion – The Lord’s Supper</w:t>
      </w:r>
      <w:bookmarkEnd w:id="325"/>
      <w:bookmarkEnd w:id="326"/>
    </w:p>
    <w:p w14:paraId="65E23282" w14:textId="1D4A57F6" w:rsidR="00043C6A" w:rsidRPr="00043C6A" w:rsidRDefault="003E7AF3" w:rsidP="00043C6A">
      <w:pPr>
        <w:spacing w:line="360" w:lineRule="auto"/>
        <w:jc w:val="both"/>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t>The practice of</w:t>
      </w:r>
      <w:r w:rsidR="00043C6A" w:rsidRPr="00043C6A">
        <w:rPr>
          <w:rFonts w:ascii="Times New Roman" w:eastAsia="Calibri" w:hAnsi="Times New Roman" w:cs="Times New Roman"/>
          <w:color w:val="000000"/>
          <w:sz w:val="24"/>
          <w:szCs w:val="24"/>
          <w:lang w:val="en-GB"/>
        </w:rPr>
        <w:t xml:space="preserve"> Holy Communion</w:t>
      </w:r>
      <w:r>
        <w:rPr>
          <w:rFonts w:ascii="Times New Roman" w:eastAsia="Calibri" w:hAnsi="Times New Roman" w:cs="Times New Roman"/>
          <w:color w:val="000000"/>
          <w:sz w:val="24"/>
          <w:szCs w:val="24"/>
          <w:lang w:val="en-GB"/>
        </w:rPr>
        <w:t xml:space="preserve"> by </w:t>
      </w:r>
      <w:r w:rsidR="00622154">
        <w:rPr>
          <w:rFonts w:ascii="Times New Roman" w:eastAsia="Calibri" w:hAnsi="Times New Roman" w:cs="Times New Roman"/>
          <w:color w:val="000000"/>
          <w:sz w:val="24"/>
          <w:szCs w:val="24"/>
          <w:lang w:val="en-GB"/>
        </w:rPr>
        <w:t>Christians</w:t>
      </w:r>
      <w:r w:rsidR="00043C6A" w:rsidRPr="00043C6A">
        <w:rPr>
          <w:rFonts w:ascii="Times New Roman" w:eastAsia="Calibri" w:hAnsi="Times New Roman" w:cs="Times New Roman"/>
          <w:color w:val="000000"/>
          <w:sz w:val="24"/>
          <w:szCs w:val="24"/>
          <w:lang w:val="en-GB"/>
        </w:rPr>
        <w:t xml:space="preserve"> is described in the New Testament as the “breaking of bread”, according to Acts 2:42, the “Lord’s Supper”, according to 1 Corinthians 11:20, and “the cup of thanksgiving”, according to 1 Corinthians 10:16.</w:t>
      </w:r>
    </w:p>
    <w:p w14:paraId="31B8A0EF" w14:textId="05A29096"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Lord’s Supper is a practice or ritual that signifies thanksgiving and that is rooted in Jewish thanksgiving prayers (Webber 1994:235). In Jewish thanksgiving, blessings are offere</w:t>
      </w:r>
      <w:r w:rsidR="00622154">
        <w:rPr>
          <w:rFonts w:ascii="Times New Roman" w:eastAsia="Calibri" w:hAnsi="Times New Roman" w:cs="Times New Roman"/>
          <w:color w:val="000000"/>
          <w:sz w:val="24"/>
          <w:szCs w:val="24"/>
          <w:lang w:val="en-GB"/>
        </w:rPr>
        <w:t>d over food, but</w:t>
      </w:r>
      <w:r w:rsidRPr="00043C6A">
        <w:rPr>
          <w:rFonts w:ascii="Times New Roman" w:eastAsia="Calibri" w:hAnsi="Times New Roman" w:cs="Times New Roman"/>
          <w:color w:val="000000"/>
          <w:sz w:val="24"/>
          <w:szCs w:val="24"/>
          <w:lang w:val="en-GB"/>
        </w:rPr>
        <w:t xml:space="preserve"> over bread and wine. Thus far, bread and wine have remained emblems or elements for the Lord’s Supper in our churches (Williamson 2003:305).</w:t>
      </w:r>
    </w:p>
    <w:p w14:paraId="1302C665" w14:textId="77777777" w:rsidR="00043C6A" w:rsidRPr="00043C6A" w:rsidRDefault="00043C6A" w:rsidP="00043C6A">
      <w:pPr>
        <w:keepNext/>
        <w:keepLines/>
        <w:spacing w:before="160" w:after="80"/>
        <w:outlineLvl w:val="2"/>
        <w:rPr>
          <w:rFonts w:ascii="Times New Roman" w:eastAsia="Calibri" w:hAnsi="Times New Roman" w:cs="Times New Roman"/>
          <w:i/>
          <w:color w:val="000000"/>
          <w:sz w:val="24"/>
          <w:szCs w:val="24"/>
          <w:lang w:val="en-GB"/>
        </w:rPr>
      </w:pPr>
      <w:bookmarkStart w:id="327" w:name="_Toc176798313"/>
      <w:bookmarkStart w:id="328" w:name="_Toc176822674"/>
      <w:r w:rsidRPr="00043C6A">
        <w:rPr>
          <w:rFonts w:ascii="Times New Roman" w:eastAsia="Calibri" w:hAnsi="Times New Roman" w:cs="Times New Roman"/>
          <w:i/>
          <w:color w:val="000000"/>
          <w:sz w:val="24"/>
          <w:szCs w:val="24"/>
          <w:lang w:val="en-GB"/>
        </w:rPr>
        <w:t>6.4.1</w:t>
      </w:r>
      <w:r w:rsidRPr="00043C6A">
        <w:rPr>
          <w:rFonts w:ascii="Times New Roman" w:eastAsia="Calibri" w:hAnsi="Times New Roman" w:cs="Times New Roman"/>
          <w:i/>
          <w:color w:val="000000"/>
          <w:sz w:val="24"/>
          <w:szCs w:val="24"/>
          <w:lang w:val="en-GB"/>
        </w:rPr>
        <w:tab/>
        <w:t>Theological reflection</w:t>
      </w:r>
      <w:bookmarkEnd w:id="327"/>
      <w:bookmarkEnd w:id="328"/>
    </w:p>
    <w:p w14:paraId="6C81D4C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According to Scripture, the Holy Communion is understood as thanksgiving for the victory of Christ over the power of evil. Paul teaches that</w:t>
      </w:r>
    </w:p>
    <w:p w14:paraId="4BCD9A95" w14:textId="77777777" w:rsidR="00043C6A" w:rsidRPr="00043C6A" w:rsidRDefault="00043C6A" w:rsidP="00043C6A">
      <w:pPr>
        <w:spacing w:line="360" w:lineRule="auto"/>
        <w:ind w:left="576" w:right="576"/>
        <w:jc w:val="both"/>
        <w:rPr>
          <w:rFonts w:ascii="Times New Roman" w:eastAsia="Aptos" w:hAnsi="Times New Roman" w:cs="Times New Roman"/>
          <w:i/>
          <w:color w:val="000000"/>
          <w:sz w:val="24"/>
          <w:szCs w:val="24"/>
          <w:lang w:val="en-GB"/>
        </w:rPr>
      </w:pPr>
      <w:r w:rsidRPr="00043C6A">
        <w:rPr>
          <w:rFonts w:ascii="Times New Roman" w:eastAsia="Aptos" w:hAnsi="Times New Roman" w:cs="Times New Roman"/>
          <w:i/>
          <w:color w:val="000000"/>
          <w:sz w:val="24"/>
          <w:szCs w:val="24"/>
          <w:lang w:val="en-GB"/>
        </w:rPr>
        <w:t>[h]aving disarmed principalities and powers, He made a public spectacle of them, triumphing over them in it (Col. 2:15).</w:t>
      </w:r>
    </w:p>
    <w:p w14:paraId="29B0255D" w14:textId="677360D8"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Holy Communion becomes a celebration of the victorious life in Christ Jesus. According to the Ecumenical Creeds and Reformed Confessions, question 81 (Heidelberg Catechism 1988:50; Williamson 2003:307), the Holy Communion Table embraces a</w:t>
      </w:r>
      <w:r w:rsidR="00622154">
        <w:rPr>
          <w:rFonts w:ascii="Times New Roman" w:eastAsia="Aptos" w:hAnsi="Times New Roman" w:cs="Times New Roman"/>
          <w:color w:val="000000"/>
          <w:sz w:val="24"/>
          <w:szCs w:val="24"/>
          <w:lang w:val="en-GB"/>
        </w:rPr>
        <w:t>ll kinds of believers if</w:t>
      </w:r>
      <w:r w:rsidRPr="00043C6A">
        <w:rPr>
          <w:rFonts w:ascii="Times New Roman" w:eastAsia="Aptos" w:hAnsi="Times New Roman" w:cs="Times New Roman"/>
          <w:color w:val="000000"/>
          <w:sz w:val="24"/>
          <w:szCs w:val="24"/>
          <w:lang w:val="en-GB"/>
        </w:rPr>
        <w:t xml:space="preserve"> they “qualify” by being displeased with themselves because of their sins and by becoming communicant members of the church, according to the Reformed churches. Asamoah-Gyadu (2020:41) explains that, for the Pentecostals, the Holy Communion Table is for everyone who is in the body of Christ and bears testimony of his/her salvation in Christ Jesus. It should never be an issue of denomination, but of faith in Christ. This is a true Pentecostal view, as stated by Asamoah-Gyadu. In this section, the researcher does not discuss who qualifies or not to partake of the Holy Communion, but to theologically show how the practice of Holy Communion serves in powerfully imaging the essence of faith in the crucified and resurrected Christ. It serves to strengthen the faith of those who partake.</w:t>
      </w:r>
    </w:p>
    <w:p w14:paraId="65963574" w14:textId="53F8E020"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While the Neo-Pentecostal churches understand the Holy Communion as a tool for shutting the doors against afflictions and failures and guaranteeing victory and success (Ojo 2021:35), the </w:t>
      </w:r>
      <w:r w:rsidRPr="00043C6A">
        <w:rPr>
          <w:rFonts w:ascii="Times New Roman" w:eastAsia="Aptos" w:hAnsi="Times New Roman" w:cs="Times New Roman"/>
          <w:color w:val="000000"/>
          <w:sz w:val="24"/>
          <w:szCs w:val="24"/>
          <w:lang w:val="en-GB"/>
        </w:rPr>
        <w:lastRenderedPageBreak/>
        <w:t>Reformed understanding of Holy Communion is that it is a means whereby Christ continually nourishes, strengthens, and comforts believers. As such, the Lord’s Supper is a visible sign of something internal and invisible (Williamson 2003:295). The Holy Communion is an important way to understand and continue to acknowledge Christ’s act. This is the act of sacrifice which is the basis of the Christian world view</w:t>
      </w:r>
      <w:r w:rsidR="00760BC0">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and which should be regarded in high esteem. The Lord’s Supper signifies the New Covenant, with Jesus Christ being the sacrificial lamb for humanity (1 Corinthians 5:7).</w:t>
      </w:r>
    </w:p>
    <w:p w14:paraId="4E8D86B8"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29" w:name="_Toc176798314"/>
      <w:bookmarkStart w:id="330" w:name="_Toc176822675"/>
      <w:r w:rsidRPr="00043C6A">
        <w:rPr>
          <w:rFonts w:ascii="Times New Roman" w:eastAsia="Times New Roman" w:hAnsi="Times New Roman" w:cs="Times New Roman"/>
          <w:bCs/>
          <w:i/>
          <w:iCs/>
          <w:color w:val="000000"/>
          <w:sz w:val="24"/>
          <w:szCs w:val="24"/>
          <w:lang w:val="en-GB"/>
        </w:rPr>
        <w:t>6.4.2</w:t>
      </w:r>
      <w:r w:rsidRPr="00043C6A">
        <w:rPr>
          <w:rFonts w:ascii="Times New Roman" w:eastAsia="Times New Roman" w:hAnsi="Times New Roman" w:cs="Times New Roman"/>
          <w:bCs/>
          <w:i/>
          <w:iCs/>
          <w:color w:val="000000"/>
          <w:sz w:val="24"/>
          <w:szCs w:val="24"/>
          <w:lang w:val="en-GB"/>
        </w:rPr>
        <w:tab/>
        <w:t>Imaging the practice of Holy Communion</w:t>
      </w:r>
      <w:bookmarkEnd w:id="329"/>
      <w:bookmarkEnd w:id="330"/>
    </w:p>
    <w:p w14:paraId="26762A0C"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In the Holy Communion, there are images of the broken body and spilled blood signifying the brokenness that is inherent in human experience. Therefore, there is a need to emphasise that the act of imaging is not inherently negative; rather, it raises the question as to what exactly Prosperity Faith adherents are imaging. As indicated above, the Neo-Pentecostal churches image the Lord’s Supper within the perspective of deliverance from affliction and failure (Ojo 2021). In other words, we come to the table not to share in the suffering of Christ, but to gain out of the suffering, a gain that leads to material prosperity. Such imaging is questionable because, according to Williamson (2003:307),</w:t>
      </w:r>
    </w:p>
    <w:p w14:paraId="1E37C2BD" w14:textId="27F45E5E"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[i]f we come to the Lord’s Table feeling nothing so much as our need of forgiveness and cleansing – and the granting of God’s strength to enable us to live more perfectly for the Lord – then we ought to come, and delight in receiving this sacrament. For here it is – when the bread is broken</w:t>
      </w:r>
      <w:r w:rsidR="00760BC0">
        <w:rPr>
          <w:rFonts w:ascii="Times New Roman" w:eastAsia="Calibri" w:hAnsi="Times New Roman" w:cs="Times New Roman"/>
          <w:i/>
          <w:color w:val="000000"/>
          <w:lang w:val="en-GB"/>
        </w:rPr>
        <w:t>,</w:t>
      </w:r>
      <w:r w:rsidRPr="00043C6A">
        <w:rPr>
          <w:rFonts w:ascii="Times New Roman" w:eastAsia="Calibri" w:hAnsi="Times New Roman" w:cs="Times New Roman"/>
          <w:i/>
          <w:color w:val="000000"/>
          <w:lang w:val="en-GB"/>
        </w:rPr>
        <w:t xml:space="preserve"> and the wine is poured out – and freely distributed to those about the table – that we realise anew that our salvation is nothing more or less than Christ and his finished work.</w:t>
      </w:r>
    </w:p>
    <w:p w14:paraId="5C367EDC" w14:textId="77777777" w:rsidR="00043C6A" w:rsidRPr="00043C6A" w:rsidRDefault="00043C6A" w:rsidP="00043C6A">
      <w:pPr>
        <w:spacing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This means that anything other than what Williamson mentions is a wrong perception, wrong embodying, and wrong receiving of the Lord’s Supper.</w:t>
      </w:r>
    </w:p>
    <w:p w14:paraId="31ADB296"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Whenever we celebrate the Lord’s Supper we enact and rehearse images and symbols that inﬂuence community formation as well as self-identiﬁcation (Goudey 2002:37).</w:t>
      </w:r>
    </w:p>
    <w:p w14:paraId="6FA8F73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influence, which the community of faith experiences from the practice of Holy Communion, is such a profound spiritual formation. It covers faith, love, and hope of a participating believer at the Communion Table.</w:t>
      </w:r>
    </w:p>
    <w:p w14:paraId="4020C0D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Fundamentally, the Lord’s Supper reminds and assures us that we share in Christ’s sacrifice on the cross and in all his gifts. This is the reason why he has commanded all believers to eat his broken bread and to drink his cup.</w:t>
      </w:r>
    </w:p>
    <w:p w14:paraId="4392B313"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While they were eating, Jesus took bread, and when he had given thanks, he broke it and gave it to his disciples, saying, “Take and eat; this is my body”.</w:t>
      </w:r>
    </w:p>
    <w:p w14:paraId="6DECB7DE"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Then he took a cup, and when he had given thanks, he gave it to them, saying, “Drink from it, all of you. This is my blood of the covenant, which is poured out for many for the forgiveness of sins” (Matthew 26:26-68).</w:t>
      </w:r>
    </w:p>
    <w:p w14:paraId="2D56A2EE"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Ecumenical Creeds and Reformed Confessions (1988:45) record that, first, our eyes see the bread of the Lord broken for us and the cup given to us. This is an image of Christ’s graceful presence. This means that his body was offered and broken for us and his blood poured out for us on the cross of Calvary.</w:t>
      </w:r>
    </w:p>
    <w:p w14:paraId="6FB551DC" w14:textId="31953BCE"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Secondly, when we receive from the hand of the one who serves at the Lord’s Table, and taste with our mouth the bread and the cup of the Lord, the two are given to us as sure signs of Christ’s body and blood. This means that the Lord nourishes and refreshes our soul</w:t>
      </w:r>
      <w:r w:rsidR="00CF5A38">
        <w:rPr>
          <w:rFonts w:ascii="Times New Roman" w:eastAsia="Aptos" w:hAnsi="Times New Roman" w:cs="Times New Roman"/>
          <w:color w:val="000000"/>
          <w:sz w:val="24"/>
          <w:szCs w:val="24"/>
          <w:lang w:val="en-GB"/>
        </w:rPr>
        <w:t>s</w:t>
      </w:r>
      <w:r w:rsidRPr="00043C6A">
        <w:rPr>
          <w:rFonts w:ascii="Times New Roman" w:eastAsia="Aptos" w:hAnsi="Times New Roman" w:cs="Times New Roman"/>
          <w:color w:val="000000"/>
          <w:sz w:val="24"/>
          <w:szCs w:val="24"/>
          <w:lang w:val="en-GB"/>
        </w:rPr>
        <w:t xml:space="preserve"> for eternal life. He does this with his crucified body and pour</w:t>
      </w:r>
      <w:r w:rsidR="00CF5A38">
        <w:rPr>
          <w:rFonts w:ascii="Times New Roman" w:eastAsia="Aptos" w:hAnsi="Times New Roman" w:cs="Times New Roman"/>
          <w:color w:val="000000"/>
          <w:sz w:val="24"/>
          <w:szCs w:val="24"/>
          <w:lang w:val="en-GB"/>
        </w:rPr>
        <w:t xml:space="preserve">ed </w:t>
      </w:r>
      <w:r w:rsidRPr="00043C6A">
        <w:rPr>
          <w:rFonts w:ascii="Times New Roman" w:eastAsia="Aptos" w:hAnsi="Times New Roman" w:cs="Times New Roman"/>
          <w:color w:val="000000"/>
          <w:sz w:val="24"/>
          <w:szCs w:val="24"/>
          <w:lang w:val="en-GB"/>
        </w:rPr>
        <w:t>out blood.</w:t>
      </w:r>
    </w:p>
    <w:p w14:paraId="1A12571D" w14:textId="3E46435F"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More importantly, Christ assures us by this vis</w:t>
      </w:r>
      <w:r w:rsidR="00760BC0">
        <w:rPr>
          <w:rFonts w:ascii="Times New Roman" w:eastAsia="Aptos" w:hAnsi="Times New Roman" w:cs="Times New Roman"/>
          <w:color w:val="000000"/>
          <w:sz w:val="24"/>
          <w:szCs w:val="24"/>
          <w:lang w:val="en-GB"/>
        </w:rPr>
        <w:t>ible sign and pledge that all</w:t>
      </w:r>
      <w:r w:rsidRPr="00043C6A">
        <w:rPr>
          <w:rFonts w:ascii="Times New Roman" w:eastAsia="Aptos" w:hAnsi="Times New Roman" w:cs="Times New Roman"/>
          <w:color w:val="000000"/>
          <w:sz w:val="24"/>
          <w:szCs w:val="24"/>
          <w:lang w:val="en-GB"/>
        </w:rPr>
        <w:t xml:space="preserve"> his sufferi</w:t>
      </w:r>
      <w:r w:rsidR="00760BC0">
        <w:rPr>
          <w:rFonts w:ascii="Times New Roman" w:eastAsia="Aptos" w:hAnsi="Times New Roman" w:cs="Times New Roman"/>
          <w:color w:val="000000"/>
          <w:sz w:val="24"/>
          <w:szCs w:val="24"/>
          <w:lang w:val="en-GB"/>
        </w:rPr>
        <w:t xml:space="preserve">ng and obedience are </w:t>
      </w:r>
      <w:r w:rsidRPr="00043C6A">
        <w:rPr>
          <w:rFonts w:ascii="Times New Roman" w:eastAsia="Aptos" w:hAnsi="Times New Roman" w:cs="Times New Roman"/>
          <w:color w:val="000000"/>
          <w:sz w:val="24"/>
          <w:szCs w:val="24"/>
          <w:lang w:val="en-GB"/>
        </w:rPr>
        <w:t>our own as if we personally suffered and paid for our sins.</w:t>
      </w:r>
    </w:p>
    <w:p w14:paraId="4CA4C67B" w14:textId="127AA315"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Therefore</w:t>
      </w:r>
      <w:r w:rsidR="007A6541">
        <w:rPr>
          <w:rFonts w:ascii="Times New Roman" w:eastAsia="Aptos" w:hAnsi="Times New Roman" w:cs="Times New Roman"/>
          <w:color w:val="000000"/>
          <w:sz w:val="24"/>
          <w:szCs w:val="24"/>
          <w:lang w:val="en-GB"/>
        </w:rPr>
        <w:t xml:space="preserve">, as imaging the gospel, the Holy Communion </w:t>
      </w:r>
      <w:r w:rsidRPr="00043C6A">
        <w:rPr>
          <w:rFonts w:ascii="Times New Roman" w:eastAsia="Aptos" w:hAnsi="Times New Roman" w:cs="Times New Roman"/>
          <w:color w:val="000000"/>
          <w:sz w:val="24"/>
          <w:szCs w:val="24"/>
          <w:lang w:val="en-GB"/>
        </w:rPr>
        <w:t>is all about experiencing the union of community life from a broken bread/body and together understanding that suffering is part and parcel of a life in Christ Jesus. We partake in a broken body</w:t>
      </w:r>
      <w:r w:rsidR="00CF5A38">
        <w:rPr>
          <w:rFonts w:ascii="Times New Roman" w:eastAsia="Aptos" w:hAnsi="Times New Roman" w:cs="Times New Roman"/>
          <w:color w:val="000000"/>
          <w:sz w:val="24"/>
          <w:szCs w:val="24"/>
          <w:lang w:val="en-GB"/>
        </w:rPr>
        <w:t>; we drink wine as a </w:t>
      </w:r>
      <w:r w:rsidRPr="00043C6A">
        <w:rPr>
          <w:rFonts w:ascii="Times New Roman" w:eastAsia="Aptos" w:hAnsi="Times New Roman" w:cs="Times New Roman"/>
          <w:color w:val="000000"/>
          <w:sz w:val="24"/>
          <w:szCs w:val="24"/>
          <w:lang w:val="en-GB"/>
        </w:rPr>
        <w:t>symbol of a blood offering of Christ, identifying with the brokenness of humanity. The body of Christ, the image of God in which we are created, is portrayed in the Lord’s Supper as an image not of bodily perfection (outward health and wealth), but rather of a new reality of inner being – being accepted by God as we are vulnerable and broken. This signifies incarnation and the emptying (</w:t>
      </w:r>
      <w:r w:rsidRPr="00043C6A">
        <w:rPr>
          <w:rFonts w:ascii="Times New Roman" w:eastAsia="Aptos" w:hAnsi="Times New Roman" w:cs="Times New Roman"/>
          <w:i/>
          <w:iCs/>
          <w:color w:val="000000"/>
          <w:sz w:val="24"/>
          <w:szCs w:val="24"/>
          <w:lang w:val="en-GB"/>
        </w:rPr>
        <w:t>kenosis</w:t>
      </w:r>
      <w:r w:rsidRPr="00043C6A">
        <w:rPr>
          <w:rFonts w:ascii="Times New Roman" w:eastAsia="Aptos" w:hAnsi="Times New Roman" w:cs="Times New Roman"/>
          <w:color w:val="000000"/>
          <w:sz w:val="24"/>
          <w:szCs w:val="24"/>
          <w:lang w:val="en-GB"/>
        </w:rPr>
        <w:t xml:space="preserve">), the laying down of life. It is an image of brokenness rather than prosperity as such. However, it signifies a deeper “prosperity” – a new life, communion with Christ and one another, the gift of salvation. </w:t>
      </w:r>
    </w:p>
    <w:p w14:paraId="685F397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lastRenderedPageBreak/>
        <w:t>The image of God is that of love and not perfection. When we meet any person living with disability, it is clear that no sensory, physical or mental impairment takes away the person’s ability to love and to be loved – making them perfect images of God (Lintvelt 2015:295).</w:t>
      </w:r>
    </w:p>
    <w:p w14:paraId="282B9F4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symbols in the sacrament are symbols and signs of union in Christ and suffering in Christ. Yet, this takes believers to a closer walk with Jesus in anticipation of the coming judgement. We image the Holy Communion practice as an eschatological call for a closer walk with Jesus. Suffering and living with him strengthens our faith. In this sense, all issues regarding the status of our faith or standing in society are blocked. At the Holy Communion Table, we experience Christ’s sufferings. </w:t>
      </w:r>
    </w:p>
    <w:p w14:paraId="2C8B6BD2"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Vulnerability is a part of God’s image. The image of the body of Christ, where all people collectively represent the body of Christ, also strengthens the importance to see the person with disability as part of the whole – completing the picture of who God truly is (Lindvelt 2015:299).</w:t>
      </w:r>
    </w:p>
    <w:p w14:paraId="7BB4341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Vulnerability is a well-known product of poverty. Yet that is what Christ is identified with. In the above extract, vulnerability is part of the image of God. The Lord’s Table becomes such a powerful platform for embracing the poor into what Christ is to them. In 1 Corinthians 11:17, Paul scolds the Corinthian congregation for administering their worldly socio-economic boundaries into their Holy Communion celebrations. Evidently, the rich were shaming the poor by beginning without them and not waiting for them to arrive (1 Corinthians 11:21-22). Paul found this kind of behaviour of treating the Lord’s Supper with casual disrespect, as it represents a failure to recognise the body of the Lord (Adeyemo 2006:1391).</w:t>
      </w:r>
    </w:p>
    <w:p w14:paraId="4B408B7D" w14:textId="071777E5"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As obs</w:t>
      </w:r>
      <w:r w:rsidR="001A015E">
        <w:rPr>
          <w:rFonts w:ascii="Times New Roman" w:eastAsia="Aptos" w:hAnsi="Times New Roman" w:cs="Times New Roman"/>
          <w:color w:val="000000"/>
          <w:sz w:val="24"/>
          <w:szCs w:val="24"/>
          <w:lang w:val="en-GB"/>
        </w:rPr>
        <w:t>erved earlier, imaging</w:t>
      </w:r>
      <w:r w:rsidRPr="00043C6A">
        <w:rPr>
          <w:rFonts w:ascii="Times New Roman" w:eastAsia="Aptos" w:hAnsi="Times New Roman" w:cs="Times New Roman"/>
          <w:color w:val="000000"/>
          <w:sz w:val="24"/>
          <w:szCs w:val="24"/>
          <w:lang w:val="en-GB"/>
        </w:rPr>
        <w:t xml:space="preserve"> is not wrong</w:t>
      </w:r>
      <w:r w:rsidR="00CF5A38">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but what imaging can become becomes critical. It was argued earlier that the imaging of prosperity falls in the category of misleading theologies. It should not be about riches and preservation; it should be about embracing the totality of Christ as portrayed in the Holy Communion. Suffering is part and parcel of flourishing in Christ. It leads to the union in the broken body of our Lord Jesus Christ. Therefore, in the Lord’s Supper, we participate not only in his suffering but also in his resurrection. In this sense, the resurrected Christ is celebrating communion with us. Participation in his resurrection or new life, in communion with him, is our prosperity/flourishing! </w:t>
      </w:r>
    </w:p>
    <w:p w14:paraId="06340890"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Having discussed the Lord’s Supper as a discourse for imaging, the focus now turns to two biblical texts quoted or used frequently by the proponents of Prosperity Faith.</w:t>
      </w:r>
    </w:p>
    <w:p w14:paraId="1539411A" w14:textId="5564F5B3"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31" w:name="_Toc176798315"/>
      <w:bookmarkStart w:id="332" w:name="_Toc176822676"/>
      <w:r w:rsidRPr="00043C6A">
        <w:rPr>
          <w:rFonts w:ascii="Times New Roman" w:eastAsia="Times New Roman" w:hAnsi="Times New Roman" w:cs="Times New Roman"/>
          <w:bCs/>
          <w:i/>
          <w:iCs/>
          <w:color w:val="000000"/>
          <w:sz w:val="24"/>
          <w:szCs w:val="24"/>
          <w:lang w:val="en-GB"/>
        </w:rPr>
        <w:t>6.4.3</w:t>
      </w:r>
      <w:r w:rsidRPr="00043C6A">
        <w:rPr>
          <w:rFonts w:ascii="Times New Roman" w:eastAsia="Times New Roman" w:hAnsi="Times New Roman" w:cs="Times New Roman"/>
          <w:bCs/>
          <w:i/>
          <w:iCs/>
          <w:color w:val="000000"/>
          <w:sz w:val="24"/>
          <w:szCs w:val="24"/>
          <w:lang w:val="en-GB"/>
        </w:rPr>
        <w:tab/>
        <w:t xml:space="preserve">Biblical hermeneutics of the Prosperity Gospel texts </w:t>
      </w:r>
      <w:bookmarkEnd w:id="331"/>
      <w:bookmarkEnd w:id="332"/>
    </w:p>
    <w:p w14:paraId="50832C2E" w14:textId="2A3421B3"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It should be apparent that this context does not suggest that biblical theology should be negative about prosperity nor should poverty be glorified. No! The Bible has </w:t>
      </w:r>
      <w:r w:rsidR="007A6541">
        <w:rPr>
          <w:rFonts w:ascii="Times New Roman" w:eastAsia="Aptos" w:hAnsi="Times New Roman" w:cs="Times New Roman"/>
          <w:color w:val="000000"/>
          <w:sz w:val="24"/>
          <w:szCs w:val="24"/>
          <w:lang w:val="en-GB"/>
        </w:rPr>
        <w:t>several</w:t>
      </w:r>
      <w:r w:rsidRPr="00043C6A">
        <w:rPr>
          <w:rFonts w:ascii="Times New Roman" w:eastAsia="Aptos" w:hAnsi="Times New Roman" w:cs="Times New Roman"/>
          <w:color w:val="000000"/>
          <w:sz w:val="24"/>
          <w:szCs w:val="24"/>
          <w:lang w:val="en-GB"/>
        </w:rPr>
        <w:t xml:space="preserve"> sections that announce prosperity of the believers as a result of a devoted life to God. For example, Psalm 1 is clear about God prospering his people as a result of a devoted life to him:</w:t>
      </w:r>
    </w:p>
    <w:p w14:paraId="5342C138"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Blessed is the one who does not walk in step with the wicked or stand in the way that sinners take or sit in the company of mockers, but whose delight is in the law of the Lord, and who meditates on his law day and night. That person is like a tree planted by streams of water, which yields its fruit in season and whose leaf does not wither—whatever they do prospers (Psalm 1:1-3).</w:t>
      </w:r>
    </w:p>
    <w:p w14:paraId="42FB5962"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That is the reason why Asamoah-Gyadu (2020:37) believes that it would be a theological mistake to propagate that biblical theology has hardly anything to do with prosperity, especially when prosperity is viewed in terms of human flourishing. Of course, he does not differentiate between prosperity and flourishing, but he uses the terms as referring to one and the same thing. The researcher opines that the term ‘flourishing’ carries a meaning different from the term ‘prosperity’. Therefore, it should not be treated as or equal to the term ‘prosperity’. ‘Flourishing’ as an alternative term to ‘prosperity’ is conspicuously absent in Prosperity Faith’s vocabulary. However, this important term is proposed for use as a preferred term to the term ‘prosperity’ in the last section of this chapter, where the researcher elaborately defines what is meant by flourishing and then describes the difference between flourishing and prosperity. It is important to do this rather than to offer it as an alternative term for ‘prosperity’. The first task in this section is to highlight some of the texts used by Prosperity Faith to propagate prosperity.</w:t>
      </w:r>
    </w:p>
    <w:p w14:paraId="3FA0EED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In light of the findings, it is important to delve into why these particular markers are crucial within the community’s conceptualisation of prosperity. This involves examining the theological foundations and scriptures that are emphasised, as well as the historical and cultural factors that have contributed to this perspective. In addition, the research calls for exploring how these conceptions of prosperity relate to broader theological understandings within the lived faith </w:t>
      </w:r>
      <w:r w:rsidRPr="00043C6A">
        <w:rPr>
          <w:rFonts w:ascii="Times New Roman" w:eastAsia="Aptos" w:hAnsi="Times New Roman" w:cs="Times New Roman"/>
          <w:color w:val="000000"/>
          <w:sz w:val="24"/>
          <w:szCs w:val="24"/>
          <w:lang w:val="en-GB"/>
        </w:rPr>
        <w:lastRenderedPageBreak/>
        <w:t>communities of the Neo-Pentecostal tradition, especially in terms of the intertwined concept of salvation and the pursuit of financial prosperity.</w:t>
      </w:r>
    </w:p>
    <w:p w14:paraId="1BF7EA67" w14:textId="7375DEED"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According to the interpretation of the Isaiah text earlier, the prosperity proponents argue that Jesus came eating butter and honey (quoting the text in the King James version). Their interpretation is that Jesus was, from the word go, rich and prosperous. Butter represents riches</w:t>
      </w:r>
      <w:r w:rsidR="00CF5A38">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and only rich people could or c</w:t>
      </w:r>
      <w:r w:rsidR="00CF5A38">
        <w:rPr>
          <w:rFonts w:ascii="Times New Roman" w:eastAsia="Aptos" w:hAnsi="Times New Roman" w:cs="Times New Roman"/>
          <w:color w:val="000000"/>
          <w:sz w:val="24"/>
          <w:szCs w:val="24"/>
          <w:lang w:val="en-GB"/>
        </w:rPr>
        <w:t>ould</w:t>
      </w:r>
      <w:r w:rsidRPr="00043C6A">
        <w:rPr>
          <w:rFonts w:ascii="Times New Roman" w:eastAsia="Aptos" w:hAnsi="Times New Roman" w:cs="Times New Roman"/>
          <w:color w:val="000000"/>
          <w:sz w:val="24"/>
          <w:szCs w:val="24"/>
          <w:lang w:val="en-GB"/>
        </w:rPr>
        <w:t xml:space="preserve"> afford honey. Oyedepo (1995:26) categorically states that</w:t>
      </w:r>
    </w:p>
    <w:p w14:paraId="10E836A8" w14:textId="77777777" w:rsidR="00043C6A" w:rsidRPr="00043C6A" w:rsidRDefault="0061077C" w:rsidP="00043C6A">
      <w:pPr>
        <w:spacing w:line="360" w:lineRule="auto"/>
        <w:ind w:left="576" w:right="576"/>
        <w:jc w:val="both"/>
        <w:rPr>
          <w:rFonts w:ascii="Times New Roman" w:eastAsia="Aptos" w:hAnsi="Times New Roman" w:cs="Times New Roman"/>
          <w:i/>
          <w:color w:val="000000"/>
          <w:lang w:val="en-GB"/>
        </w:rPr>
      </w:pPr>
      <w:r>
        <w:rPr>
          <w:rFonts w:ascii="Times New Roman" w:eastAsia="Aptos" w:hAnsi="Times New Roman" w:cs="Times New Roman"/>
          <w:i/>
          <w:color w:val="000000"/>
          <w:lang w:val="en-GB"/>
        </w:rPr>
        <w:t>[</w:t>
      </w:r>
      <w:r w:rsidR="00043C6A" w:rsidRPr="00043C6A">
        <w:rPr>
          <w:rFonts w:ascii="Times New Roman" w:eastAsia="Aptos" w:hAnsi="Times New Roman" w:cs="Times New Roman"/>
          <w:i/>
          <w:color w:val="000000"/>
          <w:lang w:val="en-GB"/>
        </w:rPr>
        <w:t>y]ou are not sent to eat sand and gravel; Jesus was able to say to the Pharisees ‘wow unto you Pharisees.’ He did not need their money. He was not looking up to them for anything. He was connected to a never-ending source</w:t>
      </w:r>
      <w:r w:rsidR="00043C6A" w:rsidRPr="00043C6A">
        <w:rPr>
          <w:rFonts w:ascii="Times New Roman" w:eastAsia="Aptos" w:hAnsi="Times New Roman" w:cs="Times New Roman"/>
          <w:color w:val="000000"/>
          <w:sz w:val="24"/>
          <w:szCs w:val="24"/>
          <w:lang w:val="en-GB"/>
        </w:rPr>
        <w:t xml:space="preserve"> … </w:t>
      </w:r>
      <w:r w:rsidR="00043C6A" w:rsidRPr="00043C6A">
        <w:rPr>
          <w:rFonts w:ascii="Times New Roman" w:eastAsia="Aptos" w:hAnsi="Times New Roman" w:cs="Times New Roman"/>
          <w:i/>
          <w:color w:val="000000"/>
          <w:lang w:val="en-GB"/>
        </w:rPr>
        <w:t>Poverty does not make you resemble Jesus. May God deliver you from it!</w:t>
      </w:r>
    </w:p>
    <w:p w14:paraId="37857837"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kind of hermeneutics, as presented by prosperity teachers, portrays Jesus as riding prosperously and in majesty when he was on earth. This kind of life, according to Oyedepo, is as a result of keeping and walking in the covenant of God. The teachers of prosperity believe that Jesus walked in the covenant and kept the covenant of God; hence, he was prosperous. According to the prosperity teachers, God is a covenant-keeping God. They use Genesis 12:2-3 and 13:2 to explain this covenant:</w:t>
      </w:r>
    </w:p>
    <w:p w14:paraId="16619DC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The Lord had said to Abram, “Go from your country, your people and your father’s household to the land I will show you. “I will make you into a great nation, and I will bless you; I will make your name great, and you will be a blessing. I will bless those who bless you, and whoever curses you I will curse and all peoples on earth will be blessed through you. Abram had become very wealthy in livestock and in silver and gold.</w:t>
      </w:r>
    </w:p>
    <w:p w14:paraId="39EE1C2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We can deduce from the above two texts (in the eyes of the preachers of prosperity) that riches are the will of God for believers. It is a covenant, with an entire array of blessings that continue to run from generation to generation as long as one is in the covenant (Oyedepo 2007:63-65).</w:t>
      </w:r>
    </w:p>
    <w:p w14:paraId="7EB9F31A" w14:textId="0BF62EE0"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Based on this interpretation, it is a theological error to suppose that wealth or riches is always a sign of the covenant and that poverty is an indication of living outside the covenant. Furthermore, to portray Jesus as a rich messiah is in itself an error. In the historical interpretation of the text in Isaiah, curds, which the KJV translates as butter, was a very common food for ordinary Jewish families or households (Henry commentary – biblehub.com). God promised Israel a land flowing </w:t>
      </w:r>
      <w:r w:rsidRPr="00043C6A">
        <w:rPr>
          <w:rFonts w:ascii="Times New Roman" w:eastAsia="Aptos" w:hAnsi="Times New Roman" w:cs="Times New Roman"/>
          <w:color w:val="000000"/>
          <w:sz w:val="24"/>
          <w:szCs w:val="24"/>
          <w:lang w:val="en-GB"/>
        </w:rPr>
        <w:lastRenderedPageBreak/>
        <w:t>with milk (butter/curd) and honey (Exodus 3:17). We cannot interpret Isaiah 7:14-15 as a covenant of butter and honey for those in the covenant of salvation. Isaiah 7:25: “…butter and honey shall every</w:t>
      </w:r>
      <w:r w:rsidR="00CF5A38">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one</w:t>
      </w:r>
      <w:r w:rsidRPr="00043C6A">
        <w:rPr>
          <w:rFonts w:ascii="Times New Roman" w:eastAsia="Aptos" w:hAnsi="Times New Roman" w:cs="Times New Roman"/>
          <w:i/>
          <w:color w:val="000000"/>
          <w:sz w:val="24"/>
          <w:szCs w:val="24"/>
          <w:lang w:val="en-GB"/>
        </w:rPr>
        <w:t xml:space="preserve"> </w:t>
      </w:r>
      <w:r w:rsidRPr="00043C6A">
        <w:rPr>
          <w:rFonts w:ascii="Times New Roman" w:eastAsia="Aptos" w:hAnsi="Times New Roman" w:cs="Times New Roman"/>
          <w:color w:val="000000"/>
          <w:sz w:val="24"/>
          <w:szCs w:val="24"/>
          <w:lang w:val="en-GB"/>
        </w:rPr>
        <w:t xml:space="preserve">eat”. This was common for the living at that time (Sproul 2015:1134). How does it become a sign of prosperity nowadays? The theological argument is that it is wrong hermeneutics to force Scriptures to carry an image of prosperity when there is nothing as such. </w:t>
      </w:r>
    </w:p>
    <w:p w14:paraId="3EB039D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Most importantly, Jesus should be understood as a lowly Man-God who took up the form of a human being and left the appearance of glory above. He became an obedient servant and suffered to the point of death on the cross (Philippians 2:2-8). This aspect must be taught and emphasised by both teachers of the Word and believers – the gospel of Christ Jesus (Roark &amp; Cline 2018:60). He came, suffered, crucified, died, and was resurrected (1 Corinthians 15:1-4). When we image this in the Holy Communion, we regard ourselves as suffering with our Lord and joining with one in union with other members in the broken body of Christ. We also partake in his resurrection life – life affirming grace, flourishing. That is our prosperity. It is above having Jesus as our Lord and saviour. In his perfect will, he blesses us with both life and godliness for everyday living. </w:t>
      </w:r>
    </w:p>
    <w:p w14:paraId="09A7974B" w14:textId="2BCAE3D0" w:rsidR="00043C6A" w:rsidRPr="00043C6A" w:rsidRDefault="00CF5A38"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H</w:t>
      </w:r>
      <w:r w:rsidR="00043C6A" w:rsidRPr="00043C6A">
        <w:rPr>
          <w:rFonts w:ascii="Times New Roman" w:eastAsia="Aptos" w:hAnsi="Times New Roman" w:cs="Times New Roman"/>
          <w:color w:val="000000"/>
          <w:sz w:val="24"/>
          <w:szCs w:val="24"/>
          <w:lang w:val="en-GB"/>
        </w:rPr>
        <w:t>aving discussed covenant as a sure way of living a prosperous life, according to Prosperity Faith, the researcher now examine</w:t>
      </w:r>
      <w:r>
        <w:rPr>
          <w:rFonts w:ascii="Times New Roman" w:eastAsia="Aptos" w:hAnsi="Times New Roman" w:cs="Times New Roman"/>
          <w:color w:val="000000"/>
          <w:sz w:val="24"/>
          <w:szCs w:val="24"/>
          <w:lang w:val="en-GB"/>
        </w:rPr>
        <w:t>s</w:t>
      </w:r>
      <w:r w:rsidR="00043C6A" w:rsidRPr="00043C6A">
        <w:rPr>
          <w:rFonts w:ascii="Times New Roman" w:eastAsia="Aptos" w:hAnsi="Times New Roman" w:cs="Times New Roman"/>
          <w:color w:val="000000"/>
          <w:sz w:val="24"/>
          <w:szCs w:val="24"/>
          <w:lang w:val="en-GB"/>
        </w:rPr>
        <w:t xml:space="preserve"> service. </w:t>
      </w:r>
      <w:r w:rsidR="00043C6A" w:rsidRPr="00043C6A" w:rsidDel="00EE3CBF">
        <w:rPr>
          <w:rFonts w:ascii="Times New Roman" w:eastAsia="Aptos" w:hAnsi="Times New Roman" w:cs="Times New Roman"/>
          <w:color w:val="000000"/>
          <w:sz w:val="24"/>
          <w:szCs w:val="24"/>
          <w:lang w:val="en-GB"/>
        </w:rPr>
        <w:t xml:space="preserve">The </w:t>
      </w:r>
      <w:r w:rsidR="00043C6A" w:rsidRPr="00043C6A">
        <w:rPr>
          <w:rFonts w:ascii="Times New Roman" w:eastAsia="Aptos" w:hAnsi="Times New Roman" w:cs="Times New Roman"/>
          <w:color w:val="000000"/>
          <w:sz w:val="24"/>
          <w:szCs w:val="24"/>
          <w:lang w:val="en-GB"/>
        </w:rPr>
        <w:t>Prosperity Faith preachers believe that service is another dimension that motivates prosperity. According to Oyedepo (1995:65),</w:t>
      </w:r>
    </w:p>
    <w:p w14:paraId="7D63D5D5"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…as long as you live unto yourself, you give yourself unto the enemy. But when you live unto God (serving God), no devil can catch you.</w:t>
      </w:r>
    </w:p>
    <w:p w14:paraId="7A0F586B"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Oyedepo then points to Job 1:9 where he translates “fear” in the verse to “serve”:</w:t>
      </w:r>
    </w:p>
    <w:p w14:paraId="39BFED7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Does Job fear (serve) God for nothing?</w:t>
      </w:r>
    </w:p>
    <w:p w14:paraId="1304E98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From this, prosperity teachers believe that whatever Job became, it was through service – he earned his wealth or prosperity. Serving God was about obtaining God’s blessings. Candidly, according to the Bible, Job became the greatest man in all the east (Job 1:3-5), but Prosperity Faith proponents claim that this was possible because of the ladder of service. In this instance, service is also explained as giving:</w:t>
      </w:r>
    </w:p>
    <w:p w14:paraId="3E7FEC4F" w14:textId="77777777" w:rsidR="00043C6A" w:rsidRPr="00043C6A" w:rsidRDefault="00043C6A" w:rsidP="00043C6A">
      <w:pPr>
        <w:spacing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 xml:space="preserve">Solomon loved the Lord, so he gave to the Lord. As a result, when the covenant was established, he was supernaturally empowered for inexplicable wealth. He gave, and then the </w:t>
      </w:r>
      <w:r w:rsidRPr="00043C6A">
        <w:rPr>
          <w:rFonts w:ascii="Times New Roman" w:eastAsia="Aptos" w:hAnsi="Times New Roman" w:cs="Times New Roman"/>
          <w:i/>
          <w:color w:val="000000"/>
          <w:lang w:val="en-GB"/>
        </w:rPr>
        <w:lastRenderedPageBreak/>
        <w:t>heavens opened. If you are not a giver, the heaven over you won’t open, your ‘connections’ withstanding (Oyedepo 2006:76).</w:t>
      </w:r>
    </w:p>
    <w:p w14:paraId="4C996DB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is another dimension of the hermeneutics of Prosperity Faith. According to this hermeneutics, serving God is profitable! They teach that serving God is our insurance against bondage, lack, shame, and extreme poverty (Oyedepo 1995:65).</w:t>
      </w:r>
    </w:p>
    <w:p w14:paraId="3513B9B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Our commitment to God stirs God’s commitment to us like a business transaction: do this and I will do this for you. It is some kind of investment plan. It is no longer a grace relationship but a relationship that revolves on rewards or profit to a believer as long as God is “happy” with his (believer) faith. The website https://dx.doi.org/10.7832/45-3-199 describes this kind of theology or relationship as a contract between God and human beings: if human beings have faith in God, He will deliver security and prosperity. This implies that, when there is no faith, there are no material or health profits. In this way, God or maybe a believer can decide to “leave” the contract because it is not profitable. In African Christianity, within the perimeters of Prosperity Faith, “claiming (believing that you are entitled to receive because you have given tithe, seed money, enough faith, and so on) domains of prosperity has become a generic theme...” (Heuser 2015:20). The common saying is: “God has played His part; you just need to play your part, as well, by claiming the blessing” (Zulu 2014:32). In terms of empirical findings, the PEW Research Centre (2010:32) shows that African Christian adherents of Prosperity Faith understand this as a situation where God will grant wealth and good health to people who have enough faith. As mentioned earlier, it is like a business transaction. Yet, the test for Job was whether he would continue to serve God, despite his suffering, and not what he would get (prosperity and health) for serving the Lord (Sproul 2015:761; Sailhamer 1994:312). </w:t>
      </w:r>
    </w:p>
    <w:p w14:paraId="50C9457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Asamoah-Gyadu (2020:38) could have been right when he observed that the problem of Prosperity Faith is not the fact that it is concerned with flourishing but rather that it has a materialist orientation. This is what we conceptualise from Oyedepo’s interpretation – materialistic orientation. It is all about material possession; to be great in wealth. Yet, according to Jesus,</w:t>
      </w:r>
    </w:p>
    <w:p w14:paraId="547B2D8A" w14:textId="77777777" w:rsidR="00043C6A" w:rsidRPr="00043C6A" w:rsidRDefault="00043C6A" w:rsidP="00043C6A">
      <w:pPr>
        <w:spacing w:line="360" w:lineRule="auto"/>
        <w:ind w:left="576" w:right="576"/>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i/>
          <w:color w:val="000000"/>
          <w:lang w:val="en-GB"/>
        </w:rPr>
        <w:t>[b]ut you are not to be like that. Instead, the greatest among you should be like the youngest, and the one who rules like the one who serves (Mark 10:5).</w:t>
      </w:r>
    </w:p>
    <w:p w14:paraId="148EE74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He teaches servanthood and not service for gain. Putting Job’s book in perspective, according to (Sailhamer 1994:312), the objective of the book is to exhibit the integrity of human conduct under </w:t>
      </w:r>
      <w:r w:rsidRPr="00043C6A">
        <w:rPr>
          <w:rFonts w:ascii="Times New Roman" w:eastAsia="Aptos" w:hAnsi="Times New Roman" w:cs="Times New Roman"/>
          <w:color w:val="000000"/>
          <w:sz w:val="24"/>
          <w:szCs w:val="24"/>
          <w:lang w:val="en-GB"/>
        </w:rPr>
        <w:lastRenderedPageBreak/>
        <w:t>the worst possible trial, and to show man a practical demonstration of the value of divine wisdom. It is not about serving God in order to profit, as portrayed by Prosperity Faith. This is also portrayed wrongly by the three RCZ congregations:</w:t>
      </w:r>
    </w:p>
    <w:p w14:paraId="494AF744"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…prosperity is evidence of God’s doings in one’s life. As you faithfully serve the Lord, he manifests in your life. This evidence does not point to small things but big things. Big companies, big cars, big assembly, big financial influence etc…. This is my life! (Rev. AM).</w:t>
      </w:r>
    </w:p>
    <w:p w14:paraId="5BFCC431"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God desires to bless His followers with abundance and financial stability and that faith and obedience can lead to material blessings (Rev. AM).</w:t>
      </w:r>
    </w:p>
    <w:p w14:paraId="0AFF7980" w14:textId="150A096F"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Both the Prosperity Faith and the Reformed participants’ interpretation of how a believer becomes prosperous is misleading. In the above verse, Satan insinuates that Job’s motive is purely selfish (Adeyemo 2006:572). This means that Job serves God not for the love of God but for what he gets from it – profit/reward. This is the same theological thinking of the Prosperity Faith preacher. It is argued that, if this is the case, then Job should not be blameless because the motive is selfish gain. On the contrary, he is blameless because he is not selfish. According to Sailhamer (1994:313), a truly wise man seeks to live a godly life regardless of the earthly rewards. That is the reason why the central purpose of the book of Job is to practically demonstrate the value of divine wisdom (Sailhamer 1994:312). Job demonstrated the attitude and mind of the </w:t>
      </w:r>
      <w:r w:rsidR="0027361A" w:rsidRPr="00043C6A">
        <w:rPr>
          <w:rFonts w:ascii="Times New Roman" w:eastAsia="Aptos" w:hAnsi="Times New Roman" w:cs="Times New Roman"/>
          <w:color w:val="000000"/>
          <w:sz w:val="24"/>
          <w:szCs w:val="24"/>
          <w:lang w:val="en-GB"/>
        </w:rPr>
        <w:t xml:space="preserve">Christ </w:t>
      </w:r>
      <w:r w:rsidR="0027361A">
        <w:rPr>
          <w:rFonts w:ascii="Times New Roman" w:eastAsia="Aptos" w:hAnsi="Times New Roman" w:cs="Times New Roman"/>
          <w:color w:val="000000"/>
          <w:sz w:val="24"/>
          <w:szCs w:val="24"/>
          <w:lang w:val="en-GB"/>
        </w:rPr>
        <w:t>explicit in</w:t>
      </w:r>
      <w:r w:rsidRPr="00043C6A">
        <w:rPr>
          <w:rFonts w:ascii="Times New Roman" w:eastAsia="Aptos" w:hAnsi="Times New Roman" w:cs="Times New Roman"/>
          <w:color w:val="000000"/>
          <w:sz w:val="24"/>
          <w:szCs w:val="24"/>
          <w:lang w:val="en-GB"/>
        </w:rPr>
        <w:t xml:space="preserve"> Philippians 2:3-5:</w:t>
      </w:r>
    </w:p>
    <w:p w14:paraId="05E4D3FC"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Do nothing out of selfish ambition or vain conceit. Rather, in humility value others above yourselves, not looking to your own interests but each of you to the interests of the others.</w:t>
      </w:r>
    </w:p>
    <w:p w14:paraId="36A50BAB"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33" w:name="_Toc156657836"/>
      <w:bookmarkStart w:id="334" w:name="_Toc176798316"/>
      <w:bookmarkStart w:id="335" w:name="_Toc176822677"/>
      <w:r w:rsidRPr="00043C6A">
        <w:rPr>
          <w:rFonts w:ascii="Times New Roman" w:eastAsia="Times New Roman" w:hAnsi="Times New Roman" w:cs="Times New Roman"/>
          <w:bCs/>
          <w:i/>
          <w:iCs/>
          <w:color w:val="000000"/>
          <w:sz w:val="24"/>
          <w:szCs w:val="24"/>
          <w:lang w:val="en-GB"/>
        </w:rPr>
        <w:t>6.4.4</w:t>
      </w:r>
      <w:r w:rsidRPr="00043C6A">
        <w:rPr>
          <w:rFonts w:ascii="Times New Roman" w:eastAsia="Times New Roman" w:hAnsi="Times New Roman" w:cs="Times New Roman"/>
          <w:bCs/>
          <w:i/>
          <w:iCs/>
          <w:color w:val="000000"/>
          <w:sz w:val="24"/>
          <w:szCs w:val="24"/>
          <w:lang w:val="en-GB"/>
        </w:rPr>
        <w:tab/>
        <w:t>How we might respond</w:t>
      </w:r>
      <w:bookmarkEnd w:id="333"/>
      <w:bookmarkEnd w:id="334"/>
      <w:bookmarkEnd w:id="335"/>
    </w:p>
    <w:p w14:paraId="74BD5D89"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An integration of responses provides a deeper understanding of the various perspectives on how prosperity, faith, and theology intertwine within the collective consciousness of both the Neo-Pentecostal churches and the RCZ. </w:t>
      </w:r>
    </w:p>
    <w:p w14:paraId="1FBA3660" w14:textId="3D0421A3"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From a practical point of view, the implications for the RCZ are multifaceted. The research findings suggest that the church should engage in reflective and theological discussions about the concept of imaging </w:t>
      </w:r>
      <w:r w:rsidR="001A015E">
        <w:rPr>
          <w:rFonts w:ascii="Times New Roman" w:eastAsia="Calibri" w:hAnsi="Times New Roman" w:cs="Times New Roman"/>
          <w:color w:val="000000"/>
          <w:sz w:val="24"/>
          <w:lang w:val="en-GB"/>
        </w:rPr>
        <w:t xml:space="preserve">prosperity, considering </w:t>
      </w:r>
      <w:r w:rsidRPr="00043C6A">
        <w:rPr>
          <w:rFonts w:ascii="Times New Roman" w:eastAsia="Calibri" w:hAnsi="Times New Roman" w:cs="Times New Roman"/>
          <w:color w:val="000000"/>
          <w:sz w:val="24"/>
          <w:lang w:val="en-GB"/>
        </w:rPr>
        <w:t xml:space="preserve">the multidimensional nature of prosperity within the community of faith. It also highlights the importance of holistic well-being and ethical considerations in the pursuit of prosperity. As such, the RCZ may benefit from incorporating </w:t>
      </w:r>
      <w:r w:rsidRPr="00043C6A">
        <w:rPr>
          <w:rFonts w:ascii="Times New Roman" w:eastAsia="Calibri" w:hAnsi="Times New Roman" w:cs="Times New Roman"/>
          <w:color w:val="000000"/>
          <w:sz w:val="24"/>
          <w:lang w:val="en-GB"/>
        </w:rPr>
        <w:lastRenderedPageBreak/>
        <w:t>teachings and practices that emphasise a balanced approach to prosperity, integrating material abundance with spiritual growth and communal well-being.</w:t>
      </w:r>
    </w:p>
    <w:p w14:paraId="45C4C00A"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Most importantly, the researcher recommends that the concept ‘prosperity’ in African Christianity be replaced with the concept ‘flourishing’. </w:t>
      </w:r>
    </w:p>
    <w:p w14:paraId="28081E32"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By definition, the term ‘flourishing’ derives from the Latin word </w:t>
      </w:r>
      <w:r w:rsidRPr="004467CD">
        <w:rPr>
          <w:rFonts w:ascii="Times New Roman" w:eastAsia="Calibri" w:hAnsi="Times New Roman" w:cs="Times New Roman"/>
          <w:i/>
          <w:iCs/>
          <w:color w:val="000000"/>
          <w:sz w:val="24"/>
          <w:lang w:val="en-GB"/>
        </w:rPr>
        <w:t>floreo</w:t>
      </w:r>
      <w:r w:rsidRPr="00043C6A">
        <w:rPr>
          <w:rFonts w:ascii="Times New Roman" w:eastAsia="Calibri" w:hAnsi="Times New Roman" w:cs="Times New Roman"/>
          <w:color w:val="000000"/>
          <w:sz w:val="24"/>
          <w:lang w:val="en-GB"/>
        </w:rPr>
        <w:t>, meaning ‘to bloom’ (</w:t>
      </w:r>
      <w:hyperlink r:id="rId18" w:history="1">
        <w:r w:rsidRPr="00043C6A">
          <w:rPr>
            <w:rFonts w:ascii="Times New Roman" w:eastAsia="Calibri" w:hAnsi="Times New Roman" w:cs="Times New Roman"/>
            <w:color w:val="000000"/>
            <w:sz w:val="24"/>
            <w:u w:val="single"/>
            <w:lang w:val="en-GB"/>
          </w:rPr>
          <w:t>https://www.ncbi.nlm.nih.gov/pmc/articles/PMC10049456/</w:t>
        </w:r>
      </w:hyperlink>
      <w:r w:rsidRPr="00043C6A">
        <w:rPr>
          <w:rFonts w:ascii="Times New Roman" w:eastAsia="Calibri" w:hAnsi="Times New Roman" w:cs="Times New Roman"/>
          <w:color w:val="000000"/>
          <w:sz w:val="24"/>
          <w:lang w:val="en-GB"/>
        </w:rPr>
        <w:t xml:space="preserve">). </w:t>
      </w:r>
    </w:p>
    <w:p w14:paraId="5A7B207B"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Interestingly, Marais (2015) describes and defines flourishing in depth. It is important to embrace her definition and description. Clearly, she places the term in context and calls it “human flourishing in relation to salvation (my description)”.</w:t>
      </w:r>
    </w:p>
    <w:p w14:paraId="4099F0FD"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Therefore, human flourishing…entails the recognition of the beauty of restored relationships with God, others, and creation. The rhetoric of human flourishing is, in other words, evident in the grace, happiness, and blessing that human beings experience following Christ’s work of healing and restoration. Grace, happiness, and blessing may have an infinite number of possible ethical implications for communities and relationships, but salvation as transformation has – as its most imminent horizon of meaning – the transformation of the self-in-relationship in view (Marais 2015:288).</w:t>
      </w:r>
    </w:p>
    <w:p w14:paraId="6CBEFFBC"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Marais links the flourishing of human beings to the work of salvation, which is the work of grace. However, she stresses that theologians have perceived salvation as the mark of human flourishing. The RCZ theme for 2023 and 2024 was “flourishing in Christ” (RCZ Synod programme of activities 2023/2024:1). The link of flourishing with or to Christ suggests that flourishing is possible through Christ (grace and salvation). This explains Marais’ (2015:327) link of human flourishing to salvation – perceived as reconciliation, liberation, and transformation. However, grace does not need human effort to do its work (the work of salvation); therefore, flourishing is a free-flow wellness from salvation through grace. It entails that, prior to salvation, man is full of misery. No trace of flourishing. According to The Westminster Shorter Catechism, as indicated by Williamson (2003:70), misery is the universal and inescapable portion of all human beings. Therefore, without salvation, human beings will endure total depravity and misery which is a condition of spiritual poverty or impoverishment. The way out is not prosperity, for everything is vanity, empty, nothingness (Ecclesiastes 1:2). In this regard, Marais progressively describes human flourishing as follows:</w:t>
      </w:r>
    </w:p>
    <w:p w14:paraId="7665C9BA"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lastRenderedPageBreak/>
        <w:t>…has to do with what we live for, what we hope for, and what we can imagine our lives and the world to become – in that it is embedded in the landscape of salvation (Marais 2015:328).</w:t>
      </w:r>
    </w:p>
    <w:p w14:paraId="39F8DD48" w14:textId="4202C39F" w:rsidR="00043C6A" w:rsidRPr="00043C6A" w:rsidRDefault="001A015E" w:rsidP="00043C6A">
      <w:pPr>
        <w:spacing w:line="360" w:lineRule="auto"/>
        <w:jc w:val="both"/>
        <w:rPr>
          <w:rFonts w:ascii="Times New Roman" w:eastAsia="Calibri" w:hAnsi="Times New Roman" w:cs="Times New Roman"/>
          <w:color w:val="000000"/>
          <w:sz w:val="24"/>
          <w:lang w:val="en-GB"/>
        </w:rPr>
      </w:pPr>
      <w:r>
        <w:rPr>
          <w:rFonts w:ascii="Times New Roman" w:eastAsia="Calibri" w:hAnsi="Times New Roman" w:cs="Times New Roman"/>
          <w:color w:val="000000"/>
          <w:sz w:val="24"/>
          <w:lang w:val="en-GB"/>
        </w:rPr>
        <w:t xml:space="preserve">This </w:t>
      </w:r>
      <w:r w:rsidR="00043C6A" w:rsidRPr="00043C6A">
        <w:rPr>
          <w:rFonts w:ascii="Times New Roman" w:eastAsia="Calibri" w:hAnsi="Times New Roman" w:cs="Times New Roman"/>
          <w:color w:val="000000"/>
          <w:sz w:val="24"/>
          <w:lang w:val="en-GB"/>
        </w:rPr>
        <w:t>description resonates with the mission statement of the RCZ: to seek the honour of the living God (that is what we live for), encourage holy living (it brings about healthy relationships), educating God’s people (enlightened) for personal growth and community service (we simply imagine flourishing as emphasised in the 2023/24 theme). Marais’ final definition of flourishing:</w:t>
      </w:r>
    </w:p>
    <w:p w14:paraId="1B4DDE9D" w14:textId="7E4E648B"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Perhaps this is exactly how human flourishing is and must continually be imagined – namely, from the lived world of everyday experience. The experiences that enable me to flourish – such as when I am on horseback, to continue the image I employed above, not only when things are easy and fun, but also when the going is difficult</w:t>
      </w:r>
      <w:r w:rsidR="001A015E">
        <w:rPr>
          <w:rFonts w:ascii="Times New Roman" w:eastAsia="Calibri" w:hAnsi="Times New Roman" w:cs="Times New Roman"/>
          <w:i/>
          <w:color w:val="000000"/>
          <w:lang w:val="en-GB"/>
        </w:rPr>
        <w:t>,</w:t>
      </w:r>
      <w:r w:rsidRPr="00043C6A">
        <w:rPr>
          <w:rFonts w:ascii="Times New Roman" w:eastAsia="Calibri" w:hAnsi="Times New Roman" w:cs="Times New Roman"/>
          <w:i/>
          <w:color w:val="000000"/>
          <w:lang w:val="en-GB"/>
        </w:rPr>
        <w:t xml:space="preserve"> and I am thrown from the horse – are associations and images that may enrich my rhetoric of human flourishing. And so it will be for each person, within the variety of different lived worlds and own experiences of human flourishing and human withering. Entangled as they are, human withering and human flourishing together make for the cultivation of human beings – by way of the theological cultivars of faith, hope, and love. At least, that is one way in which I imagine it!</w:t>
      </w:r>
    </w:p>
    <w:p w14:paraId="1561DD24" w14:textId="3DC3A18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Human flourishing, according to Marais, is associated with existentialism. In religious circles, we can talk about a domain of lived religion – where the focus is on what people do (Ganzevoort &amp; Roeland 2014:91). Flourishing is a manifestation of life in Christ. It is not o</w:t>
      </w:r>
      <w:r w:rsidR="001A015E">
        <w:rPr>
          <w:rFonts w:ascii="Times New Roman" w:eastAsia="Calibri" w:hAnsi="Times New Roman" w:cs="Times New Roman"/>
          <w:color w:val="000000"/>
          <w:sz w:val="24"/>
          <w:lang w:val="en-GB"/>
        </w:rPr>
        <w:t xml:space="preserve">ne sided (only the good) but always understands flourishing as an ever-present phenomenon </w:t>
      </w:r>
      <w:r w:rsidRPr="00043C6A">
        <w:rPr>
          <w:rFonts w:ascii="Times New Roman" w:eastAsia="Calibri" w:hAnsi="Times New Roman" w:cs="Times New Roman"/>
          <w:color w:val="000000"/>
          <w:sz w:val="24"/>
          <w:lang w:val="en-GB"/>
        </w:rPr>
        <w:t xml:space="preserve">and in all circumstances. </w:t>
      </w:r>
    </w:p>
    <w:p w14:paraId="666D7914"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Therefore, Marais’ concept of flourishing can be understood as a holistic and multidimensional state of being that encompasses physical, emotional, spiritual, and social well-being. Flourishing is not only about individual success or happiness, but also about living a life that is deeply connected to others, the environment, and God. It involves cultivating virtues, building meaningful relationships, and contributing to the common good.</w:t>
      </w:r>
    </w:p>
    <w:p w14:paraId="10CAEDA7"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 xml:space="preserve">By contrast, prosperity is often associated with material wealth, financial security, and external success (Golo 2013:368-369). While prosperity may be a component of flourishing, the two concepts are not identical. Prosperity can be fleeting and superficial, whereas flourishing is a more profound and lasting state of being. Flourishing also emphasises the importance of spiritual growth, moral character, and social responsibility, which may not be prioritised in the pursuit of prosperity. Marais’ (2015) concept of flourishing offers a more nuanced and comprehensive </w:t>
      </w:r>
      <w:r w:rsidRPr="00043C6A">
        <w:rPr>
          <w:rFonts w:ascii="Times New Roman" w:eastAsia="Calibri" w:hAnsi="Times New Roman" w:cs="Times New Roman"/>
          <w:color w:val="000000"/>
          <w:sz w:val="24"/>
          <w:lang w:val="en-GB"/>
        </w:rPr>
        <w:lastRenderedPageBreak/>
        <w:t>understanding of human thriving, one that integrates various aspects of human experience and seeks to promote the well-being of all people and the planet. The rhetoric of human flourishing need not be understood as symptomatic of consumerism, or an obsession with wealth and health, for human flourishing has to do with the affirmation of life (Marais 2015:313).</w:t>
      </w:r>
    </w:p>
    <w:p w14:paraId="540BDD09" w14:textId="45227F24"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Biblically, flourishing can be described as the fruitfulness of a human being who is in Chris</w:t>
      </w:r>
      <w:r w:rsidR="0027361A">
        <w:rPr>
          <w:rFonts w:ascii="Times New Roman" w:eastAsia="Calibri" w:hAnsi="Times New Roman" w:cs="Times New Roman"/>
          <w:color w:val="000000"/>
          <w:sz w:val="24"/>
          <w:lang w:val="en-GB"/>
        </w:rPr>
        <w:t>t. For example, Jeremiah 17:7-8 explains:</w:t>
      </w:r>
    </w:p>
    <w:p w14:paraId="662B730A" w14:textId="77777777" w:rsidR="00043C6A" w:rsidRPr="00043C6A" w:rsidRDefault="00043C6A" w:rsidP="00043C6A">
      <w:pPr>
        <w:spacing w:line="360" w:lineRule="auto"/>
        <w:ind w:left="576" w:right="576"/>
        <w:jc w:val="both"/>
        <w:rPr>
          <w:rFonts w:ascii="Times New Roman" w:eastAsia="Calibri" w:hAnsi="Times New Roman" w:cs="Times New Roman"/>
          <w:i/>
          <w:color w:val="000000"/>
          <w:lang w:val="en-GB"/>
        </w:rPr>
      </w:pPr>
      <w:r w:rsidRPr="00043C6A">
        <w:rPr>
          <w:rFonts w:ascii="Times New Roman" w:eastAsia="Calibri" w:hAnsi="Times New Roman" w:cs="Times New Roman"/>
          <w:i/>
          <w:color w:val="000000"/>
          <w:lang w:val="en-GB"/>
        </w:rPr>
        <w:t>But blessed is the one who trusts in the LORD, whose confidence is in him. They will be like a tree planted by the water that sends out its roots by the stream. It does not fear when heat comes; its leaves are always green. It has no worries in a year of drought and never fails to bear fruit.</w:t>
      </w:r>
    </w:p>
    <w:p w14:paraId="2BE93F7E" w14:textId="58550558"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lang w:val="en-GB"/>
        </w:rPr>
        <w:t>Unlike the concept of ‘prosperity’ (as discussed in this research), which is materialistic and affluence as evidence of salvation, flourishing is fruitfulness in Christ Jesus, impacting on relations and environments. It is the well-b</w:t>
      </w:r>
      <w:r w:rsidR="001A015E">
        <w:rPr>
          <w:rFonts w:ascii="Times New Roman" w:eastAsia="Calibri" w:hAnsi="Times New Roman" w:cs="Times New Roman"/>
          <w:color w:val="000000"/>
          <w:sz w:val="24"/>
          <w:lang w:val="en-GB"/>
        </w:rPr>
        <w:t xml:space="preserve">eing of the total person because </w:t>
      </w:r>
      <w:r w:rsidRPr="00043C6A">
        <w:rPr>
          <w:rFonts w:ascii="Times New Roman" w:eastAsia="Calibri" w:hAnsi="Times New Roman" w:cs="Times New Roman"/>
          <w:color w:val="000000"/>
          <w:sz w:val="24"/>
          <w:lang w:val="en-GB"/>
        </w:rPr>
        <w:t>of Christ’s death. The fulfilment of his death brings for us a holistic life as in suffering, abundance, growth, health, and eternal life. It comes not as a response to a positive faith but as a fruit of our establishment in Christ Jesus.</w:t>
      </w:r>
    </w:p>
    <w:p w14:paraId="2E359E17" w14:textId="77777777" w:rsidR="00043C6A" w:rsidRPr="00043C6A" w:rsidRDefault="00043C6A" w:rsidP="00043C6A">
      <w:pPr>
        <w:keepNext/>
        <w:keepLines/>
        <w:spacing w:before="160" w:after="80"/>
        <w:outlineLvl w:val="1"/>
        <w:rPr>
          <w:rFonts w:ascii="Times New Roman" w:eastAsia="Times New Roman" w:hAnsi="Times New Roman" w:cs="Times New Roman"/>
          <w:b/>
          <w:color w:val="000000"/>
          <w:sz w:val="28"/>
          <w:szCs w:val="28"/>
          <w:lang w:val="en-GB"/>
        </w:rPr>
      </w:pPr>
      <w:bookmarkStart w:id="336" w:name="_Toc176798317"/>
      <w:bookmarkStart w:id="337" w:name="_Toc176822678"/>
      <w:r w:rsidRPr="00043C6A">
        <w:rPr>
          <w:rFonts w:ascii="Times New Roman" w:eastAsia="Times New Roman" w:hAnsi="Times New Roman" w:cs="Times New Roman"/>
          <w:b/>
          <w:color w:val="000000"/>
          <w:sz w:val="28"/>
          <w:szCs w:val="28"/>
          <w:lang w:val="en-GB"/>
        </w:rPr>
        <w:t>6.5</w:t>
      </w:r>
      <w:r w:rsidRPr="00043C6A">
        <w:rPr>
          <w:rFonts w:ascii="Times New Roman" w:eastAsia="Times New Roman" w:hAnsi="Times New Roman" w:cs="Times New Roman"/>
          <w:b/>
          <w:color w:val="000000"/>
          <w:sz w:val="28"/>
          <w:szCs w:val="28"/>
          <w:lang w:val="en-GB"/>
        </w:rPr>
        <w:tab/>
        <w:t>Conclusion and summary</w:t>
      </w:r>
      <w:bookmarkEnd w:id="336"/>
      <w:bookmarkEnd w:id="337"/>
    </w:p>
    <w:p w14:paraId="59FE9F9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The main objective of this study, entitled “Imaging prosperity in African Christianity: A case study of six urban congregations in Lusaka”, was to understand how imaging of prosperity happens in African Christianity. This was researched from a Reformed perspective using Osmer’s (2008:4) practical theology research method. </w:t>
      </w:r>
    </w:p>
    <w:p w14:paraId="183E19E9"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38" w:name="_Toc176798318"/>
      <w:bookmarkStart w:id="339" w:name="_Toc176822679"/>
      <w:r w:rsidRPr="00043C6A">
        <w:rPr>
          <w:rFonts w:ascii="Times New Roman" w:eastAsia="Times New Roman" w:hAnsi="Times New Roman" w:cs="Times New Roman"/>
          <w:bCs/>
          <w:i/>
          <w:iCs/>
          <w:color w:val="000000"/>
          <w:sz w:val="24"/>
          <w:szCs w:val="24"/>
          <w:lang w:val="en-GB"/>
        </w:rPr>
        <w:t>6.5.1</w:t>
      </w:r>
      <w:r w:rsidRPr="00043C6A">
        <w:rPr>
          <w:rFonts w:ascii="Times New Roman" w:eastAsia="Times New Roman" w:hAnsi="Times New Roman" w:cs="Times New Roman"/>
          <w:bCs/>
          <w:i/>
          <w:iCs/>
          <w:color w:val="000000"/>
          <w:sz w:val="24"/>
          <w:szCs w:val="24"/>
          <w:lang w:val="en-GB"/>
        </w:rPr>
        <w:tab/>
        <w:t>Research methodology used</w:t>
      </w:r>
      <w:bookmarkEnd w:id="338"/>
      <w:bookmarkEnd w:id="339"/>
    </w:p>
    <w:p w14:paraId="2174CB40" w14:textId="125F73EC" w:rsidR="00043C6A" w:rsidRPr="00043C6A" w:rsidRDefault="0061077C" w:rsidP="00043C6A">
      <w:pPr>
        <w:spacing w:line="360" w:lineRule="auto"/>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O</w:t>
      </w:r>
      <w:r w:rsidR="00043C6A" w:rsidRPr="00043C6A">
        <w:rPr>
          <w:rFonts w:ascii="Times New Roman" w:eastAsia="Aptos" w:hAnsi="Times New Roman" w:cs="Times New Roman"/>
          <w:color w:val="000000"/>
          <w:sz w:val="24"/>
          <w:szCs w:val="24"/>
          <w:lang w:val="en-GB"/>
        </w:rPr>
        <w:t>smer’s practical theology methodolog</w:t>
      </w:r>
      <w:r w:rsidR="003943DE">
        <w:rPr>
          <w:rFonts w:ascii="Times New Roman" w:eastAsia="Aptos" w:hAnsi="Times New Roman" w:cs="Times New Roman"/>
          <w:color w:val="000000"/>
          <w:sz w:val="24"/>
          <w:szCs w:val="24"/>
          <w:lang w:val="en-GB"/>
        </w:rPr>
        <w:t xml:space="preserve">y (2008) asks four questions: </w:t>
      </w:r>
      <w:r w:rsidR="00F634AF">
        <w:rPr>
          <w:rFonts w:ascii="Times New Roman" w:eastAsia="Aptos" w:hAnsi="Times New Roman" w:cs="Times New Roman"/>
          <w:color w:val="000000"/>
          <w:sz w:val="24"/>
          <w:szCs w:val="24"/>
          <w:lang w:val="en-GB"/>
        </w:rPr>
        <w:t>‘What is going on?’, Why is this going on?’,</w:t>
      </w:r>
      <w:r w:rsidR="00043C6A" w:rsidRPr="00043C6A">
        <w:rPr>
          <w:rFonts w:ascii="Times New Roman" w:eastAsia="Aptos" w:hAnsi="Times New Roman" w:cs="Times New Roman"/>
          <w:color w:val="000000"/>
          <w:sz w:val="24"/>
          <w:szCs w:val="24"/>
          <w:lang w:val="en-GB"/>
        </w:rPr>
        <w:t xml:space="preserve"> ‘What ought to go on?’, and</w:t>
      </w:r>
      <w:r>
        <w:rPr>
          <w:rFonts w:ascii="Times New Roman" w:eastAsia="Aptos" w:hAnsi="Times New Roman" w:cs="Times New Roman"/>
          <w:color w:val="000000"/>
          <w:sz w:val="24"/>
          <w:szCs w:val="24"/>
          <w:lang w:val="en-GB"/>
        </w:rPr>
        <w:t xml:space="preserve"> </w:t>
      </w:r>
      <w:r w:rsidR="00043C6A" w:rsidRPr="00043C6A" w:rsidDel="006F0236">
        <w:rPr>
          <w:rFonts w:ascii="Times New Roman" w:eastAsia="Aptos" w:hAnsi="Times New Roman" w:cs="Times New Roman"/>
          <w:color w:val="000000"/>
          <w:sz w:val="24"/>
          <w:szCs w:val="24"/>
          <w:lang w:val="en-GB"/>
        </w:rPr>
        <w:t>lastly,</w:t>
      </w:r>
      <w:r w:rsidR="00043C6A" w:rsidRPr="00043C6A">
        <w:rPr>
          <w:rFonts w:ascii="Times New Roman" w:eastAsia="Aptos" w:hAnsi="Times New Roman" w:cs="Times New Roman"/>
          <w:color w:val="000000"/>
          <w:sz w:val="24"/>
          <w:szCs w:val="24"/>
          <w:lang w:val="en-GB"/>
        </w:rPr>
        <w:t xml:space="preserve"> ‘How might we respond?’.</w:t>
      </w:r>
    </w:p>
    <w:p w14:paraId="18A6144B" w14:textId="03524D54"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These questions were answered by way of an empirical</w:t>
      </w:r>
      <w:r w:rsidR="001A015E">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qualitative research</w:t>
      </w:r>
      <w:r w:rsidR="001A015E">
        <w:rPr>
          <w:rFonts w:ascii="Times New Roman" w:eastAsia="Aptos" w:hAnsi="Times New Roman" w:cs="Times New Roman"/>
          <w:color w:val="000000"/>
          <w:sz w:val="24"/>
          <w:szCs w:val="24"/>
          <w:lang w:val="en-GB"/>
        </w:rPr>
        <w:t xml:space="preserve"> study</w:t>
      </w:r>
      <w:r w:rsidRPr="00043C6A">
        <w:rPr>
          <w:rFonts w:ascii="Times New Roman" w:eastAsia="Aptos" w:hAnsi="Times New Roman" w:cs="Times New Roman"/>
          <w:color w:val="000000"/>
          <w:sz w:val="24"/>
          <w:szCs w:val="24"/>
          <w:lang w:val="en-GB"/>
        </w:rPr>
        <w:t>. Six congregations (three Neo-Pentecostals and three RCZ) were visited. Observations were made. Sermons were listened to</w:t>
      </w:r>
      <w:r w:rsidR="001A015E">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and structured interviews were conducted with 14 participants out of a possible 18. Essentially, this study is both a literature review, an analysis of both primary and secondary literature on the subject, and an empirical study.</w:t>
      </w:r>
    </w:p>
    <w:p w14:paraId="36654402" w14:textId="2E969D38"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Because of all the theological and practical hermeneutics concerning Prosperity Faith and how it is imaged, there was the need to ask</w:t>
      </w:r>
      <w:r w:rsidR="001A015E">
        <w:rPr>
          <w:rFonts w:ascii="Times New Roman" w:eastAsia="Aptos" w:hAnsi="Times New Roman" w:cs="Times New Roman"/>
          <w:color w:val="000000"/>
          <w:sz w:val="24"/>
          <w:szCs w:val="24"/>
          <w:lang w:val="en-GB"/>
        </w:rPr>
        <w:t xml:space="preserve">: If and how are the </w:t>
      </w:r>
      <w:r w:rsidRPr="00043C6A">
        <w:rPr>
          <w:rFonts w:ascii="Times New Roman" w:eastAsia="Aptos" w:hAnsi="Times New Roman" w:cs="Times New Roman"/>
          <w:color w:val="000000"/>
          <w:sz w:val="24"/>
          <w:szCs w:val="24"/>
          <w:lang w:val="en-GB"/>
        </w:rPr>
        <w:t>techniques and practices applied in imaging prosperity in Zambian churches adhering to Prosperity Faith? How do ministers and members perceive the practices of imaging prosperity? Is it done deliberately? Does it contribute to an authentic and contextual expression of African Christianity?</w:t>
      </w:r>
    </w:p>
    <w:p w14:paraId="65EED47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following subsidiary questions (the next section provides the answers to these subsidiary questions), derived from Osmer’s (2008:4) practical theology methodology, assisted in answering the main question:</w:t>
      </w:r>
    </w:p>
    <w:p w14:paraId="165AE8D3" w14:textId="2977047C" w:rsidR="00043C6A" w:rsidRPr="00043C6A" w:rsidRDefault="00043C6A" w:rsidP="00043C6A">
      <w:pPr>
        <w:numPr>
          <w:ilvl w:val="0"/>
          <w:numId w:val="1"/>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practices (techniques) are used to i</w:t>
      </w:r>
      <w:r w:rsidR="002D2C6C">
        <w:rPr>
          <w:rFonts w:ascii="Times New Roman" w:eastAsia="Calibri" w:hAnsi="Times New Roman" w:cs="Times New Roman"/>
          <w:color w:val="000000"/>
          <w:sz w:val="24"/>
          <w:szCs w:val="24"/>
          <w:lang w:val="en-GB"/>
        </w:rPr>
        <w:t xml:space="preserve">mage prosperity? (Osmer’s descriptive-empirical </w:t>
      </w:r>
      <w:r w:rsidRPr="00043C6A">
        <w:rPr>
          <w:rFonts w:ascii="Times New Roman" w:eastAsia="Calibri" w:hAnsi="Times New Roman" w:cs="Times New Roman"/>
          <w:color w:val="000000"/>
          <w:sz w:val="24"/>
          <w:szCs w:val="24"/>
          <w:lang w:val="en-GB"/>
        </w:rPr>
        <w:t>task.)</w:t>
      </w:r>
    </w:p>
    <w:p w14:paraId="38A2B494" w14:textId="77777777" w:rsidR="00043C6A" w:rsidRPr="00043C6A" w:rsidRDefault="00043C6A" w:rsidP="00043C6A">
      <w:pPr>
        <w:numPr>
          <w:ilvl w:val="0"/>
          <w:numId w:val="1"/>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Why are the churches doing it and how are they using these imagings? For an abysmal quest, these deeper questions were on this analytical task: Is it a deliberate technique? How are these practices motivated? What biblical images are used and how is it done? What impact do leaders and members hope to have on congregations? (Osmer’s analytical task.)</w:t>
      </w:r>
    </w:p>
    <w:p w14:paraId="54F66802" w14:textId="77777777" w:rsidR="00043C6A" w:rsidRPr="00043C6A" w:rsidRDefault="00043C6A" w:rsidP="00043C6A">
      <w:pPr>
        <w:numPr>
          <w:ilvl w:val="0"/>
          <w:numId w:val="1"/>
        </w:numPr>
        <w:spacing w:after="200" w:line="360" w:lineRule="auto"/>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ought to happen? Some preliminary suggestions on reconciling these practices with biblical guidelines for a faithful approach to worship and ministry. This will specifically be done from a Reformed theological perspective and approach. (Osmer’s normative task.)</w:t>
      </w:r>
    </w:p>
    <w:p w14:paraId="0C00F131" w14:textId="77777777" w:rsidR="00043C6A" w:rsidRPr="00043C6A" w:rsidRDefault="00043C6A" w:rsidP="004467CD">
      <w:pPr>
        <w:numPr>
          <w:ilvl w:val="0"/>
          <w:numId w:val="1"/>
        </w:numPr>
        <w:spacing w:after="240" w:line="360" w:lineRule="auto"/>
        <w:ind w:left="714" w:hanging="357"/>
        <w:contextualSpacing/>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What practical steps could be considered or implemented in approaching the normative?</w:t>
      </w:r>
    </w:p>
    <w:p w14:paraId="1B319DD3" w14:textId="181794E4" w:rsidR="00043C6A" w:rsidRPr="00043C6A" w:rsidRDefault="00043C6A" w:rsidP="004467CD">
      <w:pPr>
        <w:spacing w:before="240" w:after="200" w:line="360" w:lineRule="auto"/>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The researcher’s interest was to focus on the question: How are techniques or practices used to create or establish images of otherwise invisible aspects of an object and the use of mental images to alter believers’ perceptions or behaviours?</w:t>
      </w:r>
    </w:p>
    <w:p w14:paraId="598063E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As stated earlier, Osmer’s (2008) practical theology method was used in this study. The study was primarily a qualitative research method via a literature review and empirical study. The study objective was to </w:t>
      </w:r>
      <w:r w:rsidRPr="00043C6A">
        <w:rPr>
          <w:rFonts w:ascii="Times New Roman" w:eastAsia="Calibri" w:hAnsi="Times New Roman" w:cs="Times New Roman"/>
          <w:color w:val="000000"/>
          <w:sz w:val="24"/>
          <w:szCs w:val="24"/>
          <w:lang w:val="en-GB"/>
        </w:rPr>
        <w:t>investigate how adherents of this current and popular trend of theology in Africa understand “Prosperity Faith”, and how they spontaneously or deliberately apply techniques of imaging (portraying or embodying) prosperity and thus enforcing their beliefs and attracting new members</w:t>
      </w:r>
      <w:r w:rsidRPr="00043C6A">
        <w:rPr>
          <w:rFonts w:ascii="Times New Roman" w:eastAsia="Aptos" w:hAnsi="Times New Roman" w:cs="Times New Roman"/>
          <w:color w:val="000000"/>
          <w:sz w:val="24"/>
          <w:szCs w:val="24"/>
          <w:lang w:val="en-GB"/>
        </w:rPr>
        <w:t>.</w:t>
      </w:r>
    </w:p>
    <w:p w14:paraId="2D852388" w14:textId="77777777" w:rsidR="00043C6A" w:rsidRPr="00043C6A" w:rsidRDefault="00043C6A" w:rsidP="004467CD">
      <w:pPr>
        <w:keepNext/>
        <w:keepLines/>
        <w:spacing w:before="160" w:after="80"/>
        <w:outlineLvl w:val="2"/>
        <w:rPr>
          <w:rFonts w:ascii="Times New Roman" w:eastAsia="Times New Roman" w:hAnsi="Times New Roman" w:cs="Times New Roman"/>
          <w:bCs/>
          <w:i/>
          <w:iCs/>
          <w:color w:val="000000"/>
          <w:sz w:val="24"/>
          <w:szCs w:val="24"/>
          <w:lang w:val="en-GB"/>
        </w:rPr>
      </w:pPr>
      <w:bookmarkStart w:id="340" w:name="_Toc176798319"/>
      <w:bookmarkStart w:id="341" w:name="_Toc176822680"/>
      <w:r w:rsidRPr="00043C6A">
        <w:rPr>
          <w:rFonts w:ascii="Times New Roman" w:eastAsia="Times New Roman" w:hAnsi="Times New Roman" w:cs="Times New Roman"/>
          <w:bCs/>
          <w:i/>
          <w:iCs/>
          <w:color w:val="000000"/>
          <w:sz w:val="24"/>
          <w:szCs w:val="24"/>
          <w:lang w:val="en-GB"/>
        </w:rPr>
        <w:t>6.5.2</w:t>
      </w:r>
      <w:r w:rsidRPr="00043C6A">
        <w:rPr>
          <w:rFonts w:ascii="Times New Roman" w:eastAsia="Times New Roman" w:hAnsi="Times New Roman" w:cs="Times New Roman"/>
          <w:bCs/>
          <w:i/>
          <w:iCs/>
          <w:color w:val="000000"/>
          <w:sz w:val="24"/>
          <w:szCs w:val="24"/>
          <w:lang w:val="en-GB"/>
        </w:rPr>
        <w:tab/>
        <w:t>Objectives, questions and summary of chapter findings</w:t>
      </w:r>
      <w:bookmarkEnd w:id="340"/>
      <w:bookmarkEnd w:id="341"/>
    </w:p>
    <w:p w14:paraId="67B0DBF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Chapter 4 answered Osmer’s (2008) first question “What is going on?” (The descriptive-empirical task). The addressed subsidiary question was: What practices are used to image prosperity?</w:t>
      </w:r>
    </w:p>
    <w:p w14:paraId="06F472F9"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In answering this question, the chapter presented and described empirical research findings. Going into the congregations, as per the researcher’s methodology outlined in Chapter 1 (briefly) and amplified in Chapter 4, participants were met for structured interviews. Observations were made, ranging from the appearance of the infrastructure, interiors of the buildings, sermons delivered, and banners mounted, to programmes on the notice boards. The responses and the observations were carefully described. It was found that both the Neo-Pentecostal churches and the three RCZ congregations are working so hard to present their denominations or congregations as embracing Prosperity Faith. This was perceived to be going on. If this is not done, then members of the three RCZ would move to other Prosperity Faith churches. According to Kroesbergen (2011:2),</w:t>
      </w:r>
    </w:p>
    <w:p w14:paraId="6AEB69CF" w14:textId="77777777" w:rsidR="00043C6A" w:rsidRPr="00043C6A" w:rsidRDefault="00043C6A" w:rsidP="00043C6A">
      <w:pPr>
        <w:spacing w:line="360" w:lineRule="auto"/>
        <w:ind w:left="576" w:right="576"/>
        <w:jc w:val="both"/>
        <w:rPr>
          <w:rFonts w:ascii="Times New Roman" w:eastAsia="Aptos" w:hAnsi="Times New Roman" w:cs="Times New Roman"/>
          <w:i/>
          <w:color w:val="000000"/>
          <w:lang w:val="en-GB"/>
        </w:rPr>
      </w:pPr>
      <w:r w:rsidRPr="00043C6A">
        <w:rPr>
          <w:rFonts w:ascii="Times New Roman" w:eastAsia="Aptos" w:hAnsi="Times New Roman" w:cs="Times New Roman"/>
          <w:i/>
          <w:color w:val="000000"/>
          <w:lang w:val="en-GB"/>
        </w:rPr>
        <w:t>[i]ntending to keep people from leaving the missionary churches (RCZ included), main-line churches saw themselves forced to adapt and accommodate to the spirit of Neo-Pentecostalism (the proponents of Prosperity Faith) within their own denominations as well.</w:t>
      </w:r>
    </w:p>
    <w:p w14:paraId="6447229B" w14:textId="77777777" w:rsidR="00043C6A" w:rsidRPr="00043C6A" w:rsidRDefault="00043C6A" w:rsidP="00043C6A">
      <w:pPr>
        <w:spacing w:line="360" w:lineRule="auto"/>
        <w:jc w:val="both"/>
        <w:rPr>
          <w:rFonts w:ascii="Times New Roman" w:eastAsia="Aptos" w:hAnsi="Times New Roman" w:cs="Times New Roman"/>
          <w:color w:val="000000"/>
          <w:lang w:val="en-GB"/>
        </w:rPr>
      </w:pPr>
      <w:r w:rsidRPr="00043C6A">
        <w:rPr>
          <w:rFonts w:ascii="Times New Roman" w:eastAsia="Aptos" w:hAnsi="Times New Roman" w:cs="Times New Roman"/>
          <w:color w:val="000000"/>
          <w:sz w:val="24"/>
          <w:szCs w:val="24"/>
          <w:lang w:val="en-GB"/>
        </w:rPr>
        <w:t xml:space="preserve">Therefore, to keep them “home”, Prosperity Faith practices are embraced both consciously and unconsciously (without really thinking through but simply acting or practising its theology spontaneously) by reverends and members. </w:t>
      </w:r>
    </w:p>
    <w:p w14:paraId="1807909E" w14:textId="40BA4C1C"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Chapter 5 focused on the interpretation – the how and why question. It answered Osmer’s (2008) second question. The addressed subsidiary question</w:t>
      </w:r>
      <w:r w:rsidR="002D2C6C">
        <w:rPr>
          <w:rFonts w:ascii="Times New Roman" w:eastAsia="Aptos" w:hAnsi="Times New Roman" w:cs="Times New Roman"/>
          <w:color w:val="000000"/>
          <w:sz w:val="24"/>
          <w:szCs w:val="24"/>
          <w:lang w:val="en-GB"/>
        </w:rPr>
        <w:t>s were</w:t>
      </w:r>
      <w:r w:rsidRPr="00043C6A">
        <w:rPr>
          <w:rFonts w:ascii="Times New Roman" w:eastAsia="Aptos" w:hAnsi="Times New Roman" w:cs="Times New Roman"/>
          <w:color w:val="000000"/>
          <w:sz w:val="24"/>
          <w:szCs w:val="24"/>
          <w:lang w:val="en-GB"/>
        </w:rPr>
        <w:t xml:space="preserve">: </w:t>
      </w:r>
      <w:r w:rsidRPr="00043C6A">
        <w:rPr>
          <w:rFonts w:ascii="Times New Roman" w:eastAsia="Calibri" w:hAnsi="Times New Roman" w:cs="Times New Roman"/>
          <w:color w:val="000000"/>
          <w:sz w:val="24"/>
          <w:lang w:val="en-GB"/>
        </w:rPr>
        <w:t>Why are the churches doing it and how are they using these imagings? Is it a deliberate technique? How are these practices motivated? What biblical images are used and how is it done? What impact do leaders and members hope to have on congregations and believers?</w:t>
      </w:r>
    </w:p>
    <w:p w14:paraId="7543BDF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following categories were drawn from the specific tendencies that were observed in the congregations visited and from the observations made.</w:t>
      </w:r>
    </w:p>
    <w:p w14:paraId="42DC5C6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First, infrastructure and physical possessions are mirrored in the imaging of prosperity as God’s design for a forward-looking church (prosperous) and believers.</w:t>
      </w:r>
    </w:p>
    <w:p w14:paraId="1AD22FB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Secondly, the mindset and physical possession. Positive thinking is imagined in prosperity as the epitome of prosperity. The mind is taught to think and see prosperity. This is done by emphasising the faith of an individual and his/her power of vision in prosperity actualisation.</w:t>
      </w:r>
    </w:p>
    <w:p w14:paraId="0C7C6355" w14:textId="77777777" w:rsidR="00043C6A" w:rsidRPr="00043C6A" w:rsidRDefault="00043C6A" w:rsidP="00043C6A">
      <w:pPr>
        <w:spacing w:line="360" w:lineRule="auto"/>
        <w:jc w:val="both"/>
        <w:rPr>
          <w:rFonts w:ascii="Times New Roman" w:eastAsia="Aptos" w:hAnsi="Times New Roman" w:cs="Times New Roman"/>
          <w:i/>
          <w:color w:val="000000"/>
          <w:lang w:val="en-GB"/>
        </w:rPr>
      </w:pPr>
      <w:r w:rsidRPr="00043C6A">
        <w:rPr>
          <w:rFonts w:ascii="Times New Roman" w:eastAsia="Aptos" w:hAnsi="Times New Roman" w:cs="Times New Roman"/>
          <w:color w:val="000000"/>
          <w:sz w:val="24"/>
          <w:szCs w:val="24"/>
          <w:lang w:val="en-GB"/>
        </w:rPr>
        <w:t xml:space="preserve">Thirdly, Prosperity Faith proponents advance the imaging prosperity through spiritual exercises. In this instance, they reinforce this imaging of prosperity through biblical teachings. This is done </w:t>
      </w:r>
      <w:r w:rsidRPr="00043C6A">
        <w:rPr>
          <w:rFonts w:ascii="Times New Roman" w:eastAsia="Aptos" w:hAnsi="Times New Roman" w:cs="Times New Roman"/>
          <w:color w:val="000000"/>
          <w:sz w:val="24"/>
          <w:szCs w:val="24"/>
          <w:lang w:val="en-GB"/>
        </w:rPr>
        <w:lastRenderedPageBreak/>
        <w:t xml:space="preserve">by proof-texting or else they would not image prosperity. It is their only “spiritual” way to prepare individuals to receive prosperity. </w:t>
      </w:r>
    </w:p>
    <w:p w14:paraId="1AFB790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Fourthly, the primacy of divine health. Healing is another form of imaging prosperity in the Prosperity Faith community. According to Ojo (2021:34), this form of healing (divine health) is noted when a Christian overcomes failure, poverty, and backwardness and lives a life of sufficiency and abundance.</w:t>
      </w:r>
    </w:p>
    <w:p w14:paraId="3C5F4136" w14:textId="663A82AD"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Fifthly, the transformative force of the Word in the development of faith. Prosperity Faith proponents teach faith as a channel for the revelation </w:t>
      </w:r>
      <w:r w:rsidR="00A04184">
        <w:rPr>
          <w:rFonts w:ascii="Times New Roman" w:eastAsia="Aptos" w:hAnsi="Times New Roman" w:cs="Times New Roman"/>
          <w:color w:val="000000"/>
          <w:sz w:val="24"/>
          <w:szCs w:val="24"/>
          <w:lang w:val="en-GB"/>
        </w:rPr>
        <w:t>and provision of prosperity. This</w:t>
      </w:r>
      <w:r w:rsidRPr="00043C6A">
        <w:rPr>
          <w:rFonts w:ascii="Times New Roman" w:eastAsia="Aptos" w:hAnsi="Times New Roman" w:cs="Times New Roman"/>
          <w:color w:val="000000"/>
          <w:sz w:val="24"/>
          <w:szCs w:val="24"/>
          <w:lang w:val="en-GB"/>
        </w:rPr>
        <w:t xml:space="preserve"> component of faith is important to them because without it poverty, sickness, and all suffe</w:t>
      </w:r>
      <w:r w:rsidR="00A04184">
        <w:rPr>
          <w:rFonts w:ascii="Times New Roman" w:eastAsia="Aptos" w:hAnsi="Times New Roman" w:cs="Times New Roman"/>
          <w:color w:val="000000"/>
          <w:sz w:val="24"/>
          <w:szCs w:val="24"/>
          <w:lang w:val="en-GB"/>
        </w:rPr>
        <w:t>ring dominates one’s life</w:t>
      </w:r>
      <w:r w:rsidRPr="00043C6A">
        <w:rPr>
          <w:rFonts w:ascii="Times New Roman" w:eastAsia="Aptos" w:hAnsi="Times New Roman" w:cs="Times New Roman"/>
          <w:color w:val="000000"/>
          <w:sz w:val="24"/>
          <w:szCs w:val="24"/>
          <w:lang w:val="en-GB"/>
        </w:rPr>
        <w:t xml:space="preserve">. </w:t>
      </w:r>
    </w:p>
    <w:p w14:paraId="2D558085" w14:textId="03F05A5D"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Summary of the findings, as received and interpreted in the chapter: the imaging of pr</w:t>
      </w:r>
      <w:r w:rsidR="002D2C6C">
        <w:rPr>
          <w:rFonts w:ascii="Times New Roman" w:eastAsia="Aptos" w:hAnsi="Times New Roman" w:cs="Times New Roman"/>
          <w:color w:val="000000"/>
          <w:sz w:val="24"/>
          <w:szCs w:val="24"/>
          <w:lang w:val="en-GB"/>
        </w:rPr>
        <w:t xml:space="preserve">osperity is done intentionally and </w:t>
      </w:r>
      <w:r w:rsidRPr="00043C6A">
        <w:rPr>
          <w:rFonts w:ascii="Times New Roman" w:eastAsia="Aptos" w:hAnsi="Times New Roman" w:cs="Times New Roman"/>
          <w:color w:val="000000"/>
          <w:sz w:val="24"/>
          <w:szCs w:val="24"/>
          <w:lang w:val="en-GB"/>
        </w:rPr>
        <w:t xml:space="preserve">deliberately. The reason for this intentional and deliberate undertaking is to convincingly portray or parade imaging prosperity better in comparison to other denominations. Consequently, it is indicative of a spirit of comparison with the intention to compete and create ecclesial rivalry between churches. </w:t>
      </w:r>
    </w:p>
    <w:p w14:paraId="4430483B" w14:textId="4A05F672" w:rsidR="00043C6A" w:rsidRPr="00043C6A" w:rsidRDefault="008B2005" w:rsidP="00043C6A">
      <w:pPr>
        <w:spacing w:line="360" w:lineRule="auto"/>
        <w:jc w:val="both"/>
        <w:rPr>
          <w:rFonts w:ascii="Times New Roman" w:eastAsia="Calibri" w:hAnsi="Times New Roman" w:cs="Times New Roman"/>
          <w:color w:val="000000"/>
          <w:sz w:val="24"/>
          <w:lang w:val="en-GB"/>
        </w:rPr>
      </w:pPr>
      <w:r w:rsidRPr="00043C6A">
        <w:rPr>
          <w:rFonts w:ascii="Times New Roman" w:eastAsia="Aptos" w:hAnsi="Times New Roman" w:cs="Times New Roman"/>
          <w:color w:val="000000"/>
          <w:sz w:val="24"/>
          <w:szCs w:val="24"/>
          <w:lang w:val="en-GB"/>
        </w:rPr>
        <w:t>Chapter</w:t>
      </w:r>
      <w:r w:rsidR="00043C6A" w:rsidRPr="00043C6A">
        <w:rPr>
          <w:rFonts w:ascii="Times New Roman" w:eastAsia="Aptos" w:hAnsi="Times New Roman" w:cs="Times New Roman"/>
          <w:color w:val="000000"/>
          <w:sz w:val="24"/>
          <w:szCs w:val="24"/>
          <w:lang w:val="en-GB"/>
        </w:rPr>
        <w:t xml:space="preserve"> 6 answered Osmer’s (2008) third and fourth questions: ‘What ought to go on?’ (The normative task) and ‘How can we respond?’ (</w:t>
      </w:r>
      <w:r w:rsidR="00043C6A" w:rsidRPr="00043C6A">
        <w:rPr>
          <w:rFonts w:ascii="Times New Roman" w:eastAsia="Calibri" w:hAnsi="Times New Roman" w:cs="Times New Roman"/>
          <w:color w:val="000000"/>
          <w:sz w:val="24"/>
          <w:lang w:val="en-GB"/>
        </w:rPr>
        <w:t xml:space="preserve">What practical steps could be considered or implemented in approaching the normative? This was the subsidiary question for the pragmatic task). </w:t>
      </w:r>
      <w:r w:rsidR="00043C6A" w:rsidRPr="00043C6A">
        <w:rPr>
          <w:rFonts w:ascii="Times New Roman" w:eastAsia="Aptos" w:hAnsi="Times New Roman" w:cs="Times New Roman"/>
          <w:color w:val="000000"/>
          <w:sz w:val="24"/>
          <w:szCs w:val="24"/>
          <w:lang w:val="en-GB"/>
        </w:rPr>
        <w:t>Chapter 6 engaged the biblical resources to provide a biblical analysis. In so doing, this chapter scrutinised several passages from the Bible that are relevant to understanding how proof-texting in Prosperity Faith is used as a way of imaging prosperity. In response to Prosperity Faith’s interpretation of these passages, an interpretation that is faithful to the Reformed faith tradition is used. The chapter also stressed that imaging on its own is not a problem, but what is imaged may be a problem. In this vein, the Lord’s Supper is imaged instead of prosperity. Through the Lord’s Supper, humanity is invited to participate in the brokenness and suffering of our Lord. Unlike imaging prosperity that focuses on accumulation of material and health possession, imaging of the Lord’s Supper images the very nature of human</w:t>
      </w:r>
      <w:r w:rsidR="002D2C6C">
        <w:rPr>
          <w:rFonts w:ascii="Times New Roman" w:eastAsia="Aptos" w:hAnsi="Times New Roman" w:cs="Times New Roman"/>
          <w:color w:val="000000"/>
          <w:sz w:val="24"/>
          <w:szCs w:val="24"/>
          <w:lang w:val="en-GB"/>
        </w:rPr>
        <w:t>ity – brokenness, weakness, poverty and suffering</w:t>
      </w:r>
      <w:r w:rsidR="00043C6A" w:rsidRPr="00043C6A">
        <w:rPr>
          <w:rFonts w:ascii="Times New Roman" w:eastAsia="Aptos" w:hAnsi="Times New Roman" w:cs="Times New Roman"/>
          <w:color w:val="000000"/>
          <w:sz w:val="24"/>
          <w:szCs w:val="24"/>
          <w:lang w:val="en-GB"/>
        </w:rPr>
        <w:t xml:space="preserve">, yet enriched in faith by the death and resurrection of Christ. Lastly, the chapter suggested an alternative term for prosperity, ‘flourishing’. A term that goes beyond the idea of prosperity. Well described and defined by Marais (2015), it brings us to a lived domain of faith practices where </w:t>
      </w:r>
      <w:r w:rsidR="00043C6A" w:rsidRPr="00043C6A">
        <w:rPr>
          <w:rFonts w:ascii="Times New Roman" w:eastAsia="Aptos" w:hAnsi="Times New Roman" w:cs="Times New Roman"/>
          <w:color w:val="000000"/>
          <w:sz w:val="24"/>
          <w:szCs w:val="24"/>
          <w:lang w:val="en-GB"/>
        </w:rPr>
        <w:lastRenderedPageBreak/>
        <w:t xml:space="preserve">flourishing is understood as a state of well-being in Christ regardless of our present circumstance(s). </w:t>
      </w:r>
    </w:p>
    <w:p w14:paraId="0B4FD814"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lang w:val="en-GB"/>
        </w:rPr>
      </w:pPr>
      <w:bookmarkStart w:id="342" w:name="_Toc176798320"/>
      <w:bookmarkStart w:id="343" w:name="_Toc176822681"/>
      <w:r w:rsidRPr="00043C6A">
        <w:rPr>
          <w:rFonts w:ascii="Times New Roman" w:eastAsia="Times New Roman" w:hAnsi="Times New Roman" w:cs="Times New Roman"/>
          <w:bCs/>
          <w:i/>
          <w:iCs/>
          <w:color w:val="000000"/>
          <w:sz w:val="24"/>
          <w:szCs w:val="24"/>
          <w:lang w:val="en-GB"/>
        </w:rPr>
        <w:t>6.5.3</w:t>
      </w:r>
      <w:r w:rsidRPr="00043C6A">
        <w:rPr>
          <w:rFonts w:ascii="Times New Roman" w:eastAsia="Times New Roman" w:hAnsi="Times New Roman" w:cs="Times New Roman"/>
          <w:bCs/>
          <w:i/>
          <w:iCs/>
          <w:color w:val="000000"/>
          <w:sz w:val="24"/>
          <w:szCs w:val="24"/>
          <w:lang w:val="en-GB"/>
        </w:rPr>
        <w:tab/>
        <w:t>A recapitulation of the findings</w:t>
      </w:r>
      <w:bookmarkEnd w:id="342"/>
      <w:bookmarkEnd w:id="343"/>
    </w:p>
    <w:p w14:paraId="1121262D"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This study found that the imaging of prosperity in African Christianity is done on purpose: to show comparison with other denominations, to portray imaging prosperity as a better technique for creating health and wealth sustainability (prosperity) and lure membership, and to foster a spirit of rivalry and competition between the churches.</w:t>
      </w:r>
    </w:p>
    <w:p w14:paraId="3FC2349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This study showed that the Reformed Church congregations’ (the three visited) reaction to the spirit of Neo-Pentecostalism (that preaches Prosperity Faith) is done both knowingly and unknowingly. Subsequently, it has led to the abandonment of Reformed theology for the sake of adapting to what is predominantly going on in African Christianity – Prosperity Faith. </w:t>
      </w:r>
    </w:p>
    <w:p w14:paraId="186826BA" w14:textId="77777777" w:rsidR="00043C6A" w:rsidRPr="00043C6A" w:rsidRDefault="00043C6A" w:rsidP="00043C6A">
      <w:pPr>
        <w:keepNext/>
        <w:keepLines/>
        <w:spacing w:before="160" w:after="80"/>
        <w:outlineLvl w:val="2"/>
        <w:rPr>
          <w:rFonts w:ascii="Times New Roman" w:eastAsia="Times New Roman" w:hAnsi="Times New Roman" w:cs="Times New Roman"/>
          <w:bCs/>
          <w:i/>
          <w:iCs/>
          <w:color w:val="000000"/>
          <w:sz w:val="24"/>
          <w:szCs w:val="24"/>
          <w:lang w:val="en-GB"/>
        </w:rPr>
      </w:pPr>
      <w:bookmarkStart w:id="344" w:name="_Toc176798321"/>
      <w:bookmarkStart w:id="345" w:name="_Toc176822682"/>
      <w:r w:rsidRPr="00043C6A">
        <w:rPr>
          <w:rFonts w:ascii="Times New Roman" w:eastAsia="Times New Roman" w:hAnsi="Times New Roman" w:cs="Times New Roman"/>
          <w:bCs/>
          <w:i/>
          <w:iCs/>
          <w:color w:val="000000"/>
          <w:sz w:val="24"/>
          <w:szCs w:val="24"/>
          <w:lang w:val="en-GB"/>
        </w:rPr>
        <w:t>6.5.4</w:t>
      </w:r>
      <w:r w:rsidRPr="00043C6A">
        <w:rPr>
          <w:rFonts w:ascii="Times New Roman" w:eastAsia="Times New Roman" w:hAnsi="Times New Roman" w:cs="Times New Roman"/>
          <w:bCs/>
          <w:i/>
          <w:iCs/>
          <w:color w:val="000000"/>
          <w:sz w:val="24"/>
          <w:szCs w:val="24"/>
          <w:lang w:val="en-GB"/>
        </w:rPr>
        <w:tab/>
        <w:t>Recommendations for further study</w:t>
      </w:r>
      <w:bookmarkEnd w:id="344"/>
      <w:bookmarkEnd w:id="345"/>
    </w:p>
    <w:p w14:paraId="6EA264F1"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study focused on investigating how adherents of this current and popular trend of theology in Africa understand “Prosperity Faith”, and how they spontaneously or deliberately apply techniques of imaging (portraying or embodying) prosperity, thus enforcing their beliefs and attracting new members.</w:t>
      </w:r>
    </w:p>
    <w:p w14:paraId="6707544E" w14:textId="306D066A" w:rsidR="00043C6A" w:rsidRPr="006F086F" w:rsidRDefault="00043C6A" w:rsidP="006F086F">
      <w:pPr>
        <w:spacing w:line="360" w:lineRule="auto"/>
        <w:jc w:val="both"/>
        <w:rPr>
          <w:rFonts w:ascii="Times New Roman" w:eastAsia="Calibri"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The study did not describe the phenomenon of Prosperity Faith nor its theological analysis or ethical reflection. However, t</w:t>
      </w:r>
      <w:r w:rsidRPr="00043C6A">
        <w:rPr>
          <w:rFonts w:ascii="Times New Roman" w:eastAsia="Calibri" w:hAnsi="Times New Roman" w:cs="Times New Roman"/>
          <w:color w:val="000000"/>
          <w:sz w:val="24"/>
          <w:szCs w:val="24"/>
          <w:lang w:val="en-GB"/>
        </w:rPr>
        <w:t>he implications for the RCZ point towards the importance of theological reflection and balanced teachings on imaging prosperity. Hence, it is important that further research be done in terms of the theological, ethical, and practical dimensions of imaging prosperity within the community of faith, offering avenues for continued scholarly exploration and dialogue.</w:t>
      </w:r>
      <w:r w:rsidR="00C53AFD">
        <w:rPr>
          <w:rFonts w:ascii="Times New Roman" w:eastAsia="Calibri" w:hAnsi="Times New Roman" w:cs="Times New Roman"/>
          <w:color w:val="000000"/>
          <w:sz w:val="24"/>
          <w:szCs w:val="24"/>
          <w:lang w:val="en-GB"/>
        </w:rPr>
        <w:t xml:space="preserve"> </w:t>
      </w:r>
      <w:r w:rsidR="006F086F" w:rsidRPr="006F086F">
        <w:rPr>
          <w:rFonts w:ascii="Times New Roman" w:eastAsia="Calibri" w:hAnsi="Times New Roman" w:cs="Times New Roman"/>
          <w:color w:val="000000"/>
          <w:sz w:val="24"/>
          <w:szCs w:val="24"/>
          <w:lang w:val="en-GB"/>
        </w:rPr>
        <w:t xml:space="preserve">It would be useful </w:t>
      </w:r>
      <w:r w:rsidR="006F086F">
        <w:rPr>
          <w:rFonts w:ascii="Times New Roman" w:eastAsia="Calibri" w:hAnsi="Times New Roman" w:cs="Times New Roman"/>
          <w:color w:val="000000"/>
          <w:sz w:val="24"/>
          <w:szCs w:val="24"/>
          <w:lang w:val="en-GB"/>
        </w:rPr>
        <w:t xml:space="preserve">also, </w:t>
      </w:r>
      <w:r w:rsidR="006F086F" w:rsidRPr="006F086F">
        <w:rPr>
          <w:rFonts w:ascii="Times New Roman" w:eastAsia="Calibri" w:hAnsi="Times New Roman" w:cs="Times New Roman"/>
          <w:color w:val="000000"/>
          <w:sz w:val="24"/>
          <w:szCs w:val="24"/>
          <w:lang w:val="en-GB"/>
        </w:rPr>
        <w:t>to explore the relation betwee</w:t>
      </w:r>
      <w:r w:rsidR="006F086F">
        <w:rPr>
          <w:rFonts w:ascii="Times New Roman" w:eastAsia="Calibri" w:hAnsi="Times New Roman" w:cs="Times New Roman"/>
          <w:color w:val="000000"/>
          <w:sz w:val="24"/>
          <w:szCs w:val="24"/>
          <w:lang w:val="en-GB"/>
        </w:rPr>
        <w:t>n democracy in Africa</w:t>
      </w:r>
      <w:r w:rsidR="006F086F" w:rsidRPr="006F086F">
        <w:rPr>
          <w:rFonts w:ascii="Times New Roman" w:eastAsia="Calibri" w:hAnsi="Times New Roman" w:cs="Times New Roman"/>
          <w:color w:val="000000"/>
          <w:sz w:val="24"/>
          <w:szCs w:val="24"/>
          <w:lang w:val="en-GB"/>
        </w:rPr>
        <w:t>, and religion, or how political leaders use their faith to garner support but become unaccountable to the electorate th</w:t>
      </w:r>
      <w:r w:rsidR="006F086F">
        <w:rPr>
          <w:rFonts w:ascii="Times New Roman" w:eastAsia="Calibri" w:hAnsi="Times New Roman" w:cs="Times New Roman"/>
          <w:color w:val="000000"/>
          <w:sz w:val="24"/>
          <w:szCs w:val="24"/>
          <w:lang w:val="en-GB"/>
        </w:rPr>
        <w:t>at has put them there. T</w:t>
      </w:r>
      <w:r w:rsidR="006F086F" w:rsidRPr="006F086F">
        <w:rPr>
          <w:rFonts w:ascii="Times New Roman" w:eastAsia="Calibri" w:hAnsi="Times New Roman" w:cs="Times New Roman"/>
          <w:color w:val="000000"/>
          <w:sz w:val="24"/>
          <w:szCs w:val="24"/>
          <w:lang w:val="en-GB"/>
        </w:rPr>
        <w:t>his requires further research and can be a fruitful</w:t>
      </w:r>
      <w:r w:rsidR="006F086F">
        <w:rPr>
          <w:rFonts w:ascii="Times New Roman" w:eastAsia="Calibri" w:hAnsi="Times New Roman" w:cs="Times New Roman"/>
          <w:color w:val="000000"/>
          <w:sz w:val="24"/>
          <w:szCs w:val="24"/>
          <w:lang w:val="en-GB"/>
        </w:rPr>
        <w:t xml:space="preserve"> follow-up to this thesis.</w:t>
      </w:r>
    </w:p>
    <w:p w14:paraId="1F3A1DC3" w14:textId="77777777" w:rsidR="00043C6A" w:rsidRPr="00043C6A" w:rsidRDefault="00043C6A" w:rsidP="00043C6A">
      <w:pPr>
        <w:spacing w:line="360" w:lineRule="auto"/>
        <w:jc w:val="both"/>
        <w:rPr>
          <w:rFonts w:ascii="Times New Roman" w:eastAsia="Calibri" w:hAnsi="Times New Roman" w:cs="Times New Roman"/>
          <w:color w:val="000000"/>
          <w:sz w:val="24"/>
          <w:lang w:val="en-GB"/>
        </w:rPr>
      </w:pPr>
      <w:r w:rsidRPr="00043C6A">
        <w:rPr>
          <w:rFonts w:ascii="Times New Roman" w:eastAsia="Calibri" w:hAnsi="Times New Roman" w:cs="Times New Roman"/>
          <w:color w:val="000000"/>
          <w:sz w:val="24"/>
          <w:szCs w:val="24"/>
          <w:lang w:val="en-GB"/>
        </w:rPr>
        <w:t>In conclusion, the research emphasised the importance of recognising how the multidimensional nature of imaging prosperity within</w:t>
      </w:r>
      <w:r w:rsidRPr="00043C6A">
        <w:rPr>
          <w:rFonts w:ascii="Times New Roman" w:eastAsia="Calibri" w:hAnsi="Times New Roman" w:cs="Times New Roman"/>
          <w:color w:val="000000"/>
          <w:sz w:val="24"/>
          <w:lang w:val="en-GB"/>
        </w:rPr>
        <w:t xml:space="preserve"> the community of faith is archived, encompassing material, ideological, and spiritual dimensions. It also raised important questions regarding the concept of ‘imaging prosperity’ and the theological underpinnings of the pursuit of abundance. Ultimately, </w:t>
      </w:r>
      <w:r w:rsidRPr="00043C6A">
        <w:rPr>
          <w:rFonts w:ascii="Times New Roman" w:eastAsia="Calibri" w:hAnsi="Times New Roman" w:cs="Times New Roman"/>
          <w:color w:val="000000"/>
          <w:sz w:val="24"/>
          <w:lang w:val="en-GB"/>
        </w:rPr>
        <w:lastRenderedPageBreak/>
        <w:t>the research called for a comprehensive and nuanced understanding of imaging prosperity in African Christianity. In this sense, the RCZ and the Neo-Pentecostal churches have been the case study’s denominations. Further theological and reflective exploration on this complex and multifaceted topic is essential. The concept ‘flourishing’ must be explored further as the sure replacement for the concept ‘prosperity’.</w:t>
      </w:r>
    </w:p>
    <w:p w14:paraId="13948B1F" w14:textId="77777777" w:rsidR="00043C6A" w:rsidRPr="00043C6A" w:rsidRDefault="00043C6A" w:rsidP="00043C6A">
      <w:pPr>
        <w:rPr>
          <w:rFonts w:ascii="Times New Roman" w:eastAsia="Calibri" w:hAnsi="Times New Roman" w:cs="Times New Roman"/>
          <w:b/>
          <w:color w:val="000000"/>
          <w:sz w:val="24"/>
          <w:szCs w:val="24"/>
          <w:lang w:val="en-GB"/>
        </w:rPr>
      </w:pPr>
      <w:bookmarkStart w:id="346" w:name="_Toc176798322"/>
      <w:bookmarkStart w:id="347" w:name="_Toc176822683"/>
      <w:r w:rsidRPr="00043C6A">
        <w:rPr>
          <w:rFonts w:ascii="Times New Roman" w:eastAsia="Calibri" w:hAnsi="Times New Roman" w:cs="Times New Roman"/>
          <w:b/>
          <w:color w:val="000000"/>
          <w:sz w:val="24"/>
          <w:szCs w:val="24"/>
          <w:lang w:val="en-GB"/>
        </w:rPr>
        <w:br w:type="page"/>
      </w:r>
    </w:p>
    <w:p w14:paraId="44A9F077" w14:textId="77777777" w:rsidR="00043C6A" w:rsidRPr="00043C6A" w:rsidRDefault="00043C6A" w:rsidP="004467CD">
      <w:pPr>
        <w:keepNext/>
        <w:keepLines/>
        <w:spacing w:before="360" w:after="80"/>
        <w:jc w:val="center"/>
        <w:outlineLvl w:val="0"/>
        <w:rPr>
          <w:rFonts w:ascii="Times New Roman" w:eastAsia="Calibri" w:hAnsi="Times New Roman" w:cs="Times New Roman"/>
          <w:b/>
          <w:color w:val="000000"/>
          <w:sz w:val="24"/>
          <w:szCs w:val="24"/>
          <w:lang w:val="en-GB"/>
        </w:rPr>
      </w:pPr>
      <w:r w:rsidRPr="00043C6A">
        <w:rPr>
          <w:rFonts w:ascii="Times New Roman" w:eastAsia="Calibri" w:hAnsi="Times New Roman" w:cs="Times New Roman"/>
          <w:b/>
          <w:color w:val="000000"/>
          <w:sz w:val="24"/>
          <w:szCs w:val="24"/>
          <w:lang w:val="en-GB"/>
        </w:rPr>
        <w:lastRenderedPageBreak/>
        <w:t>BIBLIOGRAPHY</w:t>
      </w:r>
      <w:bookmarkStart w:id="348" w:name="_Hlk176800068"/>
      <w:bookmarkEnd w:id="346"/>
      <w:bookmarkEnd w:id="347"/>
    </w:p>
    <w:p w14:paraId="467AD4A8" w14:textId="77777777" w:rsidR="00581A08" w:rsidRPr="00043C6A" w:rsidRDefault="00581A08" w:rsidP="00581A08">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581A08">
        <w:rPr>
          <w:rFonts w:ascii="Times New Roman" w:eastAsia="Aptos" w:hAnsi="Times New Roman" w:cs="Times New Roman"/>
          <w:color w:val="000000"/>
          <w:sz w:val="24"/>
          <w:szCs w:val="24"/>
          <w:lang w:val="en-GB"/>
        </w:rPr>
        <w:t xml:space="preserve">Adamo, D.T. 2010. “The Bible in Twenty-Frist Century Africa” In: H.R. Page Jr, R.C. Bailey, V. Bridgeman, S. Davis, C. Kirk-Duggan, M. Masenya, N.S. Murrell &amp; R.S. Sadler Jr. (eds.), </w:t>
      </w:r>
      <w:r w:rsidRPr="00581A08">
        <w:rPr>
          <w:rFonts w:ascii="Times New Roman" w:eastAsia="Aptos" w:hAnsi="Times New Roman" w:cs="Times New Roman"/>
          <w:i/>
          <w:color w:val="000000"/>
          <w:sz w:val="24"/>
          <w:szCs w:val="24"/>
          <w:lang w:val="en-GB"/>
        </w:rPr>
        <w:t>The Africana Bible: Reading Israel’s Scriptures from Africa and the African Diaspora</w:t>
      </w:r>
      <w:r w:rsidRPr="00581A08">
        <w:rPr>
          <w:rFonts w:ascii="Times New Roman" w:eastAsia="Aptos" w:hAnsi="Times New Roman" w:cs="Times New Roman"/>
          <w:color w:val="000000"/>
          <w:sz w:val="24"/>
          <w:szCs w:val="24"/>
          <w:lang w:val="en-GB"/>
        </w:rPr>
        <w:t>. Minneapolis, MN: Fortress Press</w:t>
      </w:r>
    </w:p>
    <w:p w14:paraId="713CF92F"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Adamo, D.T. 2021. The African background of the prosperity gospel. </w:t>
      </w:r>
      <w:r w:rsidRPr="00043C6A">
        <w:rPr>
          <w:rFonts w:ascii="Times New Roman" w:eastAsia="Aptos" w:hAnsi="Times New Roman" w:cs="Times New Roman"/>
          <w:i/>
          <w:color w:val="000000"/>
          <w:sz w:val="24"/>
          <w:szCs w:val="24"/>
          <w:lang w:val="en-GB"/>
        </w:rPr>
        <w:t>Theologia Viatorum</w:t>
      </w:r>
      <w:r w:rsidRPr="00043C6A">
        <w:rPr>
          <w:rFonts w:ascii="Times New Roman" w:eastAsia="Aptos" w:hAnsi="Times New Roman" w:cs="Times New Roman"/>
          <w:color w:val="000000"/>
          <w:sz w:val="24"/>
          <w:szCs w:val="24"/>
          <w:lang w:val="en-GB"/>
        </w:rPr>
        <w:t xml:space="preserve"> 45(1), </w:t>
      </w:r>
      <w:r w:rsidRPr="00043C6A">
        <w:rPr>
          <w:rFonts w:ascii="Times New Roman" w:eastAsia="Aptos" w:hAnsi="Times New Roman" w:cs="Times New Roman"/>
          <w:color w:val="000000"/>
          <w:sz w:val="24"/>
          <w:szCs w:val="24"/>
          <w:lang w:val="en-GB"/>
        </w:rPr>
        <w:tab/>
        <w:t>a71. https:// doi.org/10.4102/tv. v45i1.71</w:t>
      </w:r>
    </w:p>
    <w:p w14:paraId="4B307D3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Adeyemo, T. 2006: </w:t>
      </w:r>
      <w:r w:rsidRPr="004467CD">
        <w:rPr>
          <w:rFonts w:ascii="Times New Roman" w:eastAsia="Aptos" w:hAnsi="Times New Roman" w:cs="Times New Roman"/>
          <w:i/>
          <w:iCs/>
          <w:color w:val="000000"/>
          <w:sz w:val="24"/>
          <w:szCs w:val="24"/>
          <w:lang w:val="en-GB"/>
        </w:rPr>
        <w:t>African Bible commentary: A one-volume commentary</w:t>
      </w:r>
      <w:r w:rsidRPr="00043C6A">
        <w:rPr>
          <w:rFonts w:ascii="Times New Roman" w:eastAsia="Aptos" w:hAnsi="Times New Roman" w:cs="Times New Roman"/>
          <w:color w:val="000000"/>
          <w:sz w:val="24"/>
          <w:szCs w:val="24"/>
          <w:lang w:val="en-GB"/>
        </w:rPr>
        <w:t>. Nairobi: WorldAlive.</w:t>
      </w:r>
    </w:p>
    <w:p w14:paraId="1E401AE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Ammerman, N.T. 2014. Finding religion in everyday life. </w:t>
      </w:r>
      <w:r w:rsidRPr="00043C6A">
        <w:rPr>
          <w:rFonts w:ascii="Times New Roman" w:eastAsia="Aptos" w:hAnsi="Times New Roman" w:cs="Times New Roman"/>
          <w:i/>
          <w:color w:val="000000"/>
          <w:sz w:val="24"/>
          <w:szCs w:val="24"/>
          <w:lang w:val="en-GB"/>
        </w:rPr>
        <w:t>Sociology of Religion</w:t>
      </w:r>
      <w:r w:rsidRPr="00043C6A">
        <w:rPr>
          <w:rFonts w:ascii="Times New Roman" w:eastAsia="Aptos" w:hAnsi="Times New Roman" w:cs="Times New Roman"/>
          <w:color w:val="000000"/>
          <w:sz w:val="24"/>
          <w:szCs w:val="24"/>
          <w:lang w:val="en-GB"/>
        </w:rPr>
        <w:t xml:space="preserve"> 75(2):189-207. </w:t>
      </w:r>
      <w:r w:rsidRPr="00043C6A">
        <w:rPr>
          <w:rFonts w:ascii="Times New Roman" w:eastAsia="Aptos" w:hAnsi="Times New Roman" w:cs="Times New Roman"/>
          <w:color w:val="000000"/>
          <w:sz w:val="24"/>
          <w:szCs w:val="24"/>
          <w:lang w:val="en-GB"/>
        </w:rPr>
        <w:tab/>
        <w:t>DOI: 10.1093/socrel/sru013</w:t>
      </w:r>
    </w:p>
    <w:p w14:paraId="1C5579D9"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Anderson, A. 2008. African Independent Churches and Pentecostalism: Historical connections </w:t>
      </w:r>
      <w:r w:rsidRPr="00043C6A">
        <w:rPr>
          <w:rFonts w:ascii="Times New Roman" w:eastAsia="Aptos" w:hAnsi="Times New Roman" w:cs="Times New Roman"/>
          <w:color w:val="000000"/>
          <w:sz w:val="24"/>
          <w:szCs w:val="24"/>
          <w:lang w:val="en-GB"/>
        </w:rPr>
        <w:tab/>
        <w:t xml:space="preserve">and common identities. </w:t>
      </w:r>
      <w:r w:rsidRPr="00043C6A">
        <w:rPr>
          <w:rFonts w:ascii="Times New Roman" w:eastAsia="Aptos" w:hAnsi="Times New Roman" w:cs="Times New Roman"/>
          <w:i/>
          <w:color w:val="000000"/>
          <w:sz w:val="24"/>
          <w:szCs w:val="24"/>
          <w:lang w:val="en-GB"/>
        </w:rPr>
        <w:t>Ogbomoso Journal of Theology</w:t>
      </w:r>
      <w:r w:rsidRPr="00043C6A">
        <w:rPr>
          <w:rFonts w:ascii="Times New Roman" w:eastAsia="Aptos" w:hAnsi="Times New Roman" w:cs="Times New Roman"/>
          <w:color w:val="000000"/>
          <w:sz w:val="24"/>
          <w:szCs w:val="24"/>
          <w:lang w:val="en-GB"/>
        </w:rPr>
        <w:t xml:space="preserve"> 13(1):22-42.</w:t>
      </w:r>
    </w:p>
    <w:p w14:paraId="1630307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Anderson, A.H. 2015. Stretching out hands to God: Origins and development of Pentecostalism in Africa. In: M. Lindhardt (ed.), </w:t>
      </w:r>
      <w:r w:rsidRPr="004467CD">
        <w:rPr>
          <w:rFonts w:ascii="Times New Roman" w:eastAsia="Aptos" w:hAnsi="Times New Roman" w:cs="Times New Roman"/>
          <w:i/>
          <w:iCs/>
          <w:color w:val="000000"/>
          <w:sz w:val="24"/>
          <w:szCs w:val="24"/>
          <w:lang w:val="en-GB"/>
        </w:rPr>
        <w:t>Pentecostalism in Africa:</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Presence and impact of pneumatic Christianity in postcolonial societies.</w:t>
      </w:r>
      <w:r w:rsidRPr="00043C6A">
        <w:rPr>
          <w:rFonts w:ascii="Times New Roman" w:eastAsia="Aptos" w:hAnsi="Times New Roman" w:cs="Times New Roman"/>
          <w:color w:val="000000"/>
          <w:sz w:val="24"/>
          <w:szCs w:val="24"/>
          <w:lang w:val="en-GB"/>
        </w:rPr>
        <w:t xml:space="preserve"> Leiden: Brill Academic, pp. 54-74.</w:t>
      </w:r>
    </w:p>
    <w:p w14:paraId="51BFBBF0"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Anderson, J. 1970. </w:t>
      </w:r>
      <w:r w:rsidRPr="004467CD">
        <w:rPr>
          <w:rFonts w:ascii="Times New Roman" w:eastAsia="Aptos" w:hAnsi="Times New Roman" w:cs="Times New Roman"/>
          <w:i/>
          <w:iCs/>
          <w:color w:val="000000"/>
          <w:sz w:val="24"/>
          <w:szCs w:val="24"/>
          <w:lang w:val="en-GB"/>
        </w:rPr>
        <w:t>The struggle for the school</w:t>
      </w:r>
      <w:r w:rsidRPr="00043C6A">
        <w:rPr>
          <w:rFonts w:ascii="Times New Roman" w:eastAsia="Aptos" w:hAnsi="Times New Roman" w:cs="Times New Roman"/>
          <w:color w:val="000000"/>
          <w:sz w:val="24"/>
          <w:szCs w:val="24"/>
          <w:lang w:val="en-GB"/>
        </w:rPr>
        <w:t>. Nairobi: Longman Publishers.</w:t>
      </w:r>
    </w:p>
    <w:p w14:paraId="4399D24F"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Asamoah-Gyadu, J. 2005. </w:t>
      </w:r>
      <w:r w:rsidRPr="004467CD">
        <w:rPr>
          <w:rFonts w:ascii="Times New Roman" w:eastAsia="Aptos" w:hAnsi="Times New Roman" w:cs="Times New Roman"/>
          <w:i/>
          <w:iCs/>
          <w:color w:val="000000"/>
          <w:sz w:val="24"/>
          <w:szCs w:val="24"/>
          <w:lang w:val="en-GB"/>
        </w:rPr>
        <w:t xml:space="preserve">African Charismatics: Current developments within independent </w:t>
      </w:r>
      <w:r w:rsidRPr="004467CD">
        <w:rPr>
          <w:rFonts w:ascii="Times New Roman" w:eastAsia="Aptos" w:hAnsi="Times New Roman" w:cs="Times New Roman"/>
          <w:i/>
          <w:iCs/>
          <w:color w:val="000000"/>
          <w:sz w:val="24"/>
          <w:szCs w:val="24"/>
          <w:lang w:val="en-GB"/>
        </w:rPr>
        <w:tab/>
        <w:t>indigenous Pentecostalism in Ghana</w:t>
      </w:r>
      <w:r w:rsidRPr="00043C6A">
        <w:rPr>
          <w:rFonts w:ascii="Times New Roman" w:eastAsia="Aptos" w:hAnsi="Times New Roman" w:cs="Times New Roman"/>
          <w:color w:val="000000"/>
          <w:sz w:val="24"/>
          <w:szCs w:val="24"/>
          <w:lang w:val="en-GB"/>
        </w:rPr>
        <w:t>. brill.com.</w:t>
      </w:r>
    </w:p>
    <w:p w14:paraId="7F25FEA8" w14:textId="77777777"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Asamoah-Gyadu, J.K. 2017. </w:t>
      </w:r>
      <w:r w:rsidRPr="004467CD">
        <w:rPr>
          <w:rFonts w:ascii="Times New Roman" w:eastAsia="Aptos" w:hAnsi="Times New Roman" w:cs="Times New Roman"/>
          <w:i/>
          <w:iCs/>
          <w:color w:val="000000"/>
          <w:sz w:val="24"/>
          <w:szCs w:val="24"/>
          <w:lang w:val="en-GB"/>
        </w:rPr>
        <w:t xml:space="preserve">“Go near and join thyself to this chariot...”: African pneumatic </w:t>
      </w:r>
      <w:r w:rsidRPr="004467CD">
        <w:rPr>
          <w:rFonts w:ascii="Times New Roman" w:eastAsia="Aptos" w:hAnsi="Times New Roman" w:cs="Times New Roman"/>
          <w:i/>
          <w:iCs/>
          <w:color w:val="000000"/>
          <w:sz w:val="24"/>
          <w:szCs w:val="24"/>
          <w:lang w:val="en-GB"/>
        </w:rPr>
        <w:tab/>
        <w:t>movements and transformational discipleship</w:t>
      </w:r>
      <w:r w:rsidRPr="00043C6A">
        <w:rPr>
          <w:rFonts w:ascii="Times New Roman" w:eastAsia="Aptos" w:hAnsi="Times New Roman" w:cs="Times New Roman"/>
          <w:color w:val="000000"/>
          <w:sz w:val="24"/>
          <w:szCs w:val="24"/>
          <w:lang w:val="en-GB"/>
        </w:rPr>
        <w:t>.</w:t>
      </w:r>
      <w:r w:rsidR="00053E28">
        <w:rPr>
          <w:rFonts w:ascii="Times New Roman" w:eastAsia="Aptos" w:hAnsi="Times New Roman" w:cs="Times New Roman"/>
          <w:color w:val="000000"/>
          <w:sz w:val="24"/>
          <w:szCs w:val="24"/>
          <w:lang w:val="en-GB"/>
        </w:rPr>
        <w:t xml:space="preserve"> </w:t>
      </w:r>
      <w:r w:rsidR="00053E28">
        <w:rPr>
          <w:rFonts w:ascii="Times New Roman" w:eastAsia="Aptos" w:hAnsi="Times New Roman" w:cs="Times New Roman"/>
          <w:color w:val="000000"/>
          <w:sz w:val="24"/>
          <w:szCs w:val="24"/>
        </w:rPr>
        <w:t xml:space="preserve">Le Grand-Saconnex, Switzerland: </w:t>
      </w:r>
      <w:r w:rsidRPr="00043C6A">
        <w:rPr>
          <w:rFonts w:ascii="Times New Roman" w:eastAsia="Aptos" w:hAnsi="Times New Roman" w:cs="Times New Roman"/>
          <w:color w:val="000000"/>
          <w:sz w:val="24"/>
          <w:szCs w:val="24"/>
          <w:lang w:val="en-GB"/>
        </w:rPr>
        <w:t>World Council of Churches.</w:t>
      </w:r>
    </w:p>
    <w:p w14:paraId="6FA76AB0" w14:textId="77777777" w:rsidR="0052527E" w:rsidRPr="00053E28" w:rsidRDefault="0052527E" w:rsidP="0052527E">
      <w:pPr>
        <w:tabs>
          <w:tab w:val="left" w:pos="709"/>
        </w:tabs>
        <w:spacing w:line="360" w:lineRule="auto"/>
        <w:ind w:left="709" w:hanging="709"/>
        <w:jc w:val="both"/>
        <w:rPr>
          <w:rFonts w:ascii="Times New Roman" w:eastAsia="Aptos" w:hAnsi="Times New Roman" w:cs="Times New Roman"/>
          <w:color w:val="000000"/>
          <w:sz w:val="24"/>
          <w:szCs w:val="24"/>
        </w:rPr>
      </w:pPr>
      <w:r w:rsidRPr="0052527E">
        <w:rPr>
          <w:rFonts w:ascii="Times New Roman" w:eastAsia="Aptos" w:hAnsi="Times New Roman" w:cs="Times New Roman"/>
          <w:color w:val="000000"/>
          <w:sz w:val="24"/>
          <w:szCs w:val="24"/>
        </w:rPr>
        <w:t xml:space="preserve">Asamoah-Gyadu, K. 2020. On captivity through hollow and deceptive philosophy: Misleading theologies and Christianity in 21st Century Africa. In: E.E. Bosela &amp; J.N. Njoronge (eds.), </w:t>
      </w:r>
      <w:r w:rsidRPr="002E2E30">
        <w:rPr>
          <w:rFonts w:ascii="Times New Roman" w:eastAsia="Aptos" w:hAnsi="Times New Roman" w:cs="Times New Roman"/>
          <w:i/>
          <w:color w:val="000000"/>
          <w:sz w:val="24"/>
          <w:szCs w:val="24"/>
        </w:rPr>
        <w:t>Ad</w:t>
      </w:r>
      <w:r w:rsidR="002E2E30">
        <w:rPr>
          <w:rFonts w:ascii="Times New Roman" w:eastAsia="Aptos" w:hAnsi="Times New Roman" w:cs="Times New Roman"/>
          <w:i/>
          <w:color w:val="000000"/>
          <w:sz w:val="24"/>
          <w:szCs w:val="24"/>
        </w:rPr>
        <w:t>dressing contextual misleading t</w:t>
      </w:r>
      <w:r w:rsidRPr="002E2E30">
        <w:rPr>
          <w:rFonts w:ascii="Times New Roman" w:eastAsia="Aptos" w:hAnsi="Times New Roman" w:cs="Times New Roman"/>
          <w:i/>
          <w:color w:val="000000"/>
          <w:sz w:val="24"/>
          <w:szCs w:val="24"/>
        </w:rPr>
        <w:t>h</w:t>
      </w:r>
      <w:r w:rsidR="002E2E30" w:rsidRPr="002E2E30">
        <w:rPr>
          <w:rFonts w:ascii="Times New Roman" w:eastAsia="Aptos" w:hAnsi="Times New Roman" w:cs="Times New Roman"/>
          <w:i/>
          <w:color w:val="000000"/>
          <w:sz w:val="24"/>
          <w:szCs w:val="24"/>
        </w:rPr>
        <w:t>eologies in Africa t</w:t>
      </w:r>
      <w:r w:rsidRPr="002E2E30">
        <w:rPr>
          <w:rFonts w:ascii="Times New Roman" w:eastAsia="Aptos" w:hAnsi="Times New Roman" w:cs="Times New Roman"/>
          <w:i/>
          <w:color w:val="000000"/>
          <w:sz w:val="24"/>
          <w:szCs w:val="24"/>
        </w:rPr>
        <w:t>oday</w:t>
      </w:r>
      <w:r w:rsidRPr="0052527E">
        <w:rPr>
          <w:rFonts w:ascii="Times New Roman" w:eastAsia="Aptos" w:hAnsi="Times New Roman" w:cs="Times New Roman"/>
          <w:color w:val="000000"/>
          <w:sz w:val="24"/>
          <w:szCs w:val="24"/>
        </w:rPr>
        <w:t>. Oxford: Regnum Books International</w:t>
      </w:r>
      <w:r w:rsidR="002E2E30">
        <w:rPr>
          <w:rFonts w:ascii="Times New Roman" w:eastAsia="Aptos" w:hAnsi="Times New Roman" w:cs="Times New Roman"/>
          <w:color w:val="000000"/>
          <w:sz w:val="24"/>
          <w:szCs w:val="24"/>
        </w:rPr>
        <w:t>.</w:t>
      </w:r>
    </w:p>
    <w:p w14:paraId="04B4E54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Banda, D.S. 2014. Prosperity gospel churches in Zambia and Christian honour. </w:t>
      </w:r>
      <w:r w:rsidRPr="004467CD">
        <w:rPr>
          <w:rFonts w:ascii="Times New Roman" w:eastAsia="Aptos" w:hAnsi="Times New Roman" w:cs="Times New Roman"/>
          <w:iCs/>
          <w:color w:val="000000"/>
          <w:sz w:val="24"/>
          <w:szCs w:val="24"/>
          <w:lang w:val="en-GB"/>
        </w:rPr>
        <w:t xml:space="preserve">A thesis submitted to the Protestant </w:t>
      </w:r>
      <w:r w:rsidRPr="00043C6A">
        <w:rPr>
          <w:rFonts w:ascii="Times New Roman" w:eastAsia="Aptos" w:hAnsi="Times New Roman" w:cs="Times New Roman"/>
          <w:iCs/>
          <w:color w:val="000000"/>
          <w:sz w:val="24"/>
          <w:szCs w:val="24"/>
          <w:lang w:val="en-GB"/>
        </w:rPr>
        <w:t>T</w:t>
      </w:r>
      <w:r w:rsidRPr="004467CD">
        <w:rPr>
          <w:rFonts w:ascii="Times New Roman" w:eastAsia="Aptos" w:hAnsi="Times New Roman" w:cs="Times New Roman"/>
          <w:iCs/>
          <w:color w:val="000000"/>
          <w:sz w:val="24"/>
          <w:szCs w:val="24"/>
          <w:lang w:val="en-GB"/>
        </w:rPr>
        <w:t xml:space="preserve">heological </w:t>
      </w:r>
      <w:r w:rsidRPr="00043C6A">
        <w:rPr>
          <w:rFonts w:ascii="Times New Roman" w:eastAsia="Aptos" w:hAnsi="Times New Roman" w:cs="Times New Roman"/>
          <w:iCs/>
          <w:color w:val="000000"/>
          <w:sz w:val="24"/>
          <w:szCs w:val="24"/>
          <w:lang w:val="en-GB"/>
        </w:rPr>
        <w:t>U</w:t>
      </w:r>
      <w:r w:rsidRPr="004467CD">
        <w:rPr>
          <w:rFonts w:ascii="Times New Roman" w:eastAsia="Aptos" w:hAnsi="Times New Roman" w:cs="Times New Roman"/>
          <w:iCs/>
          <w:color w:val="000000"/>
          <w:sz w:val="24"/>
          <w:szCs w:val="24"/>
          <w:lang w:val="en-GB"/>
        </w:rPr>
        <w:t>niversity</w:t>
      </w:r>
      <w:r w:rsidRPr="00043C6A">
        <w:rPr>
          <w:rFonts w:ascii="Times New Roman" w:eastAsia="Aptos" w:hAnsi="Times New Roman" w:cs="Times New Roman"/>
          <w:iCs/>
          <w:color w:val="000000"/>
          <w:sz w:val="24"/>
          <w:szCs w:val="24"/>
          <w:lang w:val="en-GB"/>
        </w:rPr>
        <w:t>.</w:t>
      </w:r>
      <w:r w:rsidRPr="00043C6A">
        <w:rPr>
          <w:rFonts w:ascii="Times New Roman" w:eastAsia="Aptos" w:hAnsi="Times New Roman" w:cs="Times New Roman"/>
          <w:color w:val="000000"/>
          <w:sz w:val="24"/>
          <w:szCs w:val="24"/>
          <w:lang w:val="en-GB"/>
        </w:rPr>
        <w:t xml:space="preserve"> Groningen, The Netherlands.</w:t>
      </w:r>
    </w:p>
    <w:p w14:paraId="2ACD0B65" w14:textId="17118569"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Banda, F. &amp; Mlama, P. 1999. Religion and politics in Zambia: The role of the church in national </w:t>
      </w:r>
      <w:r w:rsidRPr="00043C6A">
        <w:rPr>
          <w:rFonts w:ascii="Times New Roman" w:eastAsia="Aptos" w:hAnsi="Times New Roman" w:cs="Times New Roman"/>
          <w:color w:val="000000"/>
          <w:sz w:val="24"/>
          <w:szCs w:val="24"/>
          <w:lang w:val="en-GB"/>
        </w:rPr>
        <w:tab/>
        <w:t xml:space="preserve">development. </w:t>
      </w:r>
      <w:r w:rsidRPr="00043C6A">
        <w:rPr>
          <w:rFonts w:ascii="Times New Roman" w:eastAsia="Aptos" w:hAnsi="Times New Roman" w:cs="Times New Roman"/>
          <w:i/>
          <w:color w:val="000000"/>
          <w:sz w:val="24"/>
          <w:szCs w:val="24"/>
          <w:lang w:val="en-GB"/>
        </w:rPr>
        <w:t>Journal of Religion in Africa</w:t>
      </w:r>
      <w:r w:rsidRPr="00043C6A">
        <w:rPr>
          <w:rFonts w:ascii="Times New Roman" w:eastAsia="Aptos" w:hAnsi="Times New Roman" w:cs="Times New Roman"/>
          <w:color w:val="000000"/>
          <w:sz w:val="24"/>
          <w:szCs w:val="24"/>
          <w:lang w:val="en-GB"/>
        </w:rPr>
        <w:t xml:space="preserve"> 3(29):320-345.</w:t>
      </w:r>
    </w:p>
    <w:p w14:paraId="173AEE6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Beckford, R.S. 2001. Theology in the age of the crack: Crack age, prosperity doctrine and being </w:t>
      </w:r>
      <w:r w:rsidRPr="00043C6A">
        <w:rPr>
          <w:rFonts w:ascii="Times New Roman" w:eastAsia="Aptos" w:hAnsi="Times New Roman" w:cs="Times New Roman"/>
          <w:color w:val="000000"/>
          <w:sz w:val="24"/>
          <w:szCs w:val="24"/>
          <w:lang w:val="en-GB"/>
        </w:rPr>
        <w:tab/>
        <w:t xml:space="preserve">there. </w:t>
      </w:r>
      <w:r w:rsidRPr="004467CD">
        <w:rPr>
          <w:rFonts w:ascii="Times New Roman" w:eastAsia="Aptos" w:hAnsi="Times New Roman" w:cs="Times New Roman"/>
          <w:i/>
          <w:iCs/>
          <w:color w:val="000000"/>
          <w:sz w:val="24"/>
          <w:szCs w:val="24"/>
          <w:lang w:val="en-GB"/>
        </w:rPr>
        <w:t>Black Theology in Britain</w:t>
      </w:r>
      <w:r w:rsidRPr="00043C6A">
        <w:rPr>
          <w:rFonts w:ascii="Times New Roman" w:eastAsia="Aptos" w:hAnsi="Times New Roman" w:cs="Times New Roman"/>
          <w:color w:val="000000"/>
          <w:sz w:val="24"/>
          <w:szCs w:val="24"/>
          <w:lang w:val="en-GB"/>
        </w:rPr>
        <w:t xml:space="preserve"> 4(1):9-24.</w:t>
      </w:r>
    </w:p>
    <w:p w14:paraId="4AD958B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Berg, B. 2001. </w:t>
      </w:r>
      <w:r w:rsidRPr="004467CD">
        <w:rPr>
          <w:rFonts w:ascii="Times New Roman" w:eastAsia="Aptos" w:hAnsi="Times New Roman" w:cs="Times New Roman"/>
          <w:i/>
          <w:iCs/>
          <w:color w:val="000000"/>
          <w:sz w:val="24"/>
          <w:szCs w:val="24"/>
          <w:lang w:val="en-GB"/>
        </w:rPr>
        <w:t>Qualitative research methods for the social science</w:t>
      </w:r>
      <w:r w:rsidRPr="00043C6A">
        <w:rPr>
          <w:rFonts w:ascii="Times New Roman" w:eastAsia="Aptos" w:hAnsi="Times New Roman" w:cs="Times New Roman"/>
          <w:color w:val="000000"/>
          <w:sz w:val="24"/>
          <w:szCs w:val="24"/>
          <w:lang w:val="en-GB"/>
        </w:rPr>
        <w:t>s. Fourth edition. Boston, MA: Allyn &amp; Bacon.</w:t>
      </w:r>
    </w:p>
    <w:p w14:paraId="0F2D0FC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Blaxter, L., Hughes, C. &amp; Tight, M. 2006. </w:t>
      </w:r>
      <w:r w:rsidRPr="00043C6A">
        <w:rPr>
          <w:rFonts w:ascii="Times New Roman" w:eastAsia="Aptos" w:hAnsi="Times New Roman" w:cs="Times New Roman"/>
          <w:i/>
          <w:color w:val="000000"/>
          <w:sz w:val="24"/>
          <w:szCs w:val="24"/>
          <w:lang w:val="en-GB"/>
        </w:rPr>
        <w:t>How to research</w:t>
      </w:r>
      <w:r w:rsidRPr="00043C6A">
        <w:rPr>
          <w:rFonts w:ascii="Times New Roman" w:eastAsia="Aptos" w:hAnsi="Times New Roman" w:cs="Times New Roman"/>
          <w:iCs/>
          <w:color w:val="000000"/>
          <w:sz w:val="24"/>
          <w:szCs w:val="24"/>
          <w:lang w:val="en-GB"/>
        </w:rPr>
        <w:t>. Third edition.</w:t>
      </w:r>
      <w:r w:rsidRPr="00043C6A">
        <w:rPr>
          <w:rFonts w:ascii="Times New Roman" w:eastAsia="Aptos" w:hAnsi="Times New Roman" w:cs="Times New Roman"/>
          <w:color w:val="000000"/>
          <w:sz w:val="24"/>
          <w:szCs w:val="24"/>
          <w:lang w:val="en-GB"/>
        </w:rPr>
        <w:t xml:space="preserve"> Maidenhead: Open University Press.</w:t>
      </w:r>
    </w:p>
    <w:p w14:paraId="4EC391C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Bloomberg, L.D. &amp; Volpe, M. 2012. </w:t>
      </w:r>
      <w:r w:rsidRPr="004467CD">
        <w:rPr>
          <w:rFonts w:ascii="Times New Roman" w:eastAsia="Aptos" w:hAnsi="Times New Roman" w:cs="Times New Roman"/>
          <w:i/>
          <w:iCs/>
          <w:color w:val="000000"/>
          <w:sz w:val="24"/>
          <w:szCs w:val="24"/>
          <w:lang w:val="en-GB"/>
        </w:rPr>
        <w:t xml:space="preserve">Completing your qualitative dissertation: A road map from </w:t>
      </w:r>
      <w:r w:rsidRPr="004467CD">
        <w:rPr>
          <w:rFonts w:ascii="Times New Roman" w:eastAsia="Aptos" w:hAnsi="Times New Roman" w:cs="Times New Roman"/>
          <w:i/>
          <w:iCs/>
          <w:color w:val="000000"/>
          <w:sz w:val="24"/>
          <w:szCs w:val="24"/>
          <w:lang w:val="en-GB"/>
        </w:rPr>
        <w:tab/>
        <w:t>beginning to end</w:t>
      </w:r>
      <w:r w:rsidRPr="00043C6A">
        <w:rPr>
          <w:rFonts w:ascii="Times New Roman" w:eastAsia="Aptos" w:hAnsi="Times New Roman" w:cs="Times New Roman"/>
          <w:color w:val="000000"/>
          <w:sz w:val="24"/>
          <w:szCs w:val="24"/>
          <w:lang w:val="en-GB"/>
        </w:rPr>
        <w:t>. Second edition. Thousand Oaks, CA: SAGE Publications.</w:t>
      </w:r>
    </w:p>
    <w:p w14:paraId="3FBC2728"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Blumberg, B., Cooper, D.R. &amp; Schindler, P.S. 2005. </w:t>
      </w:r>
      <w:r w:rsidRPr="00043C6A">
        <w:rPr>
          <w:rFonts w:ascii="Times New Roman" w:eastAsia="Aptos" w:hAnsi="Times New Roman" w:cs="Times New Roman"/>
          <w:i/>
          <w:color w:val="000000"/>
          <w:sz w:val="24"/>
          <w:szCs w:val="24"/>
          <w:lang w:val="en-GB"/>
        </w:rPr>
        <w:t>Business research methods</w:t>
      </w:r>
      <w:r w:rsidRPr="00043C6A">
        <w:rPr>
          <w:rFonts w:ascii="Times New Roman" w:eastAsia="Aptos" w:hAnsi="Times New Roman" w:cs="Times New Roman"/>
          <w:color w:val="000000"/>
          <w:sz w:val="24"/>
          <w:szCs w:val="24"/>
          <w:lang w:val="en-GB"/>
        </w:rPr>
        <w:t>. New York: McGraw Hill Companies.</w:t>
      </w:r>
    </w:p>
    <w:p w14:paraId="3036F549"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Bolink, P. 1967. </w:t>
      </w:r>
      <w:r w:rsidRPr="00043C6A">
        <w:rPr>
          <w:rFonts w:ascii="Times New Roman" w:eastAsia="Aptos" w:hAnsi="Times New Roman" w:cs="Times New Roman"/>
          <w:i/>
          <w:color w:val="000000"/>
          <w:sz w:val="24"/>
          <w:szCs w:val="24"/>
          <w:lang w:val="en-GB"/>
        </w:rPr>
        <w:t>Towards church union in Zambia</w:t>
      </w:r>
      <w:r w:rsidRPr="00043C6A">
        <w:rPr>
          <w:rFonts w:ascii="Times New Roman" w:eastAsia="Aptos" w:hAnsi="Times New Roman" w:cs="Times New Roman"/>
          <w:color w:val="000000"/>
          <w:sz w:val="24"/>
          <w:szCs w:val="24"/>
          <w:lang w:val="en-GB"/>
        </w:rPr>
        <w:t>. Franeker: T Wever.</w:t>
      </w:r>
    </w:p>
    <w:p w14:paraId="476CBD7F"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Boote, D.N. &amp; Beile, P. 2005. </w:t>
      </w:r>
      <w:r w:rsidRPr="004467CD">
        <w:rPr>
          <w:rFonts w:ascii="Times New Roman" w:eastAsia="Aptos" w:hAnsi="Times New Roman" w:cs="Times New Roman"/>
          <w:i/>
          <w:iCs/>
          <w:color w:val="000000"/>
          <w:sz w:val="24"/>
          <w:szCs w:val="24"/>
          <w:lang w:val="en-GB"/>
        </w:rPr>
        <w:t xml:space="preserve">Scholars before researchers: On the centrality of the dissertation </w:t>
      </w:r>
      <w:r w:rsidRPr="004467CD">
        <w:rPr>
          <w:rFonts w:ascii="Times New Roman" w:eastAsia="Aptos" w:hAnsi="Times New Roman" w:cs="Times New Roman"/>
          <w:i/>
          <w:iCs/>
          <w:color w:val="000000"/>
          <w:sz w:val="24"/>
          <w:szCs w:val="24"/>
          <w:lang w:val="en-GB"/>
        </w:rPr>
        <w:tab/>
        <w:t>literature review in research preparation</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Educational Research Journals</w:t>
      </w:r>
      <w:r w:rsidRPr="00043C6A">
        <w:rPr>
          <w:rFonts w:ascii="Times New Roman" w:eastAsia="Aptos" w:hAnsi="Times New Roman" w:cs="Times New Roman"/>
          <w:color w:val="000000"/>
          <w:sz w:val="24"/>
          <w:szCs w:val="24"/>
          <w:lang w:val="en-GB"/>
        </w:rPr>
        <w:t>. sagepub.com.</w:t>
      </w:r>
    </w:p>
    <w:p w14:paraId="31AE920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Bowler, K.B. 2013. </w:t>
      </w:r>
      <w:r w:rsidRPr="004467CD">
        <w:rPr>
          <w:rFonts w:ascii="Times New Roman" w:eastAsia="Aptos" w:hAnsi="Times New Roman" w:cs="Times New Roman"/>
          <w:i/>
          <w:iCs/>
          <w:color w:val="000000"/>
          <w:sz w:val="24"/>
          <w:szCs w:val="24"/>
          <w:lang w:val="en-GB"/>
        </w:rPr>
        <w:t>A history of the American prosperity gospel</w:t>
      </w:r>
      <w:r w:rsidRPr="00043C6A">
        <w:rPr>
          <w:rFonts w:ascii="Times New Roman" w:eastAsia="Aptos" w:hAnsi="Times New Roman" w:cs="Times New Roman"/>
          <w:color w:val="000000"/>
          <w:sz w:val="24"/>
          <w:szCs w:val="24"/>
          <w:lang w:val="en-GB"/>
        </w:rPr>
        <w:t xml:space="preserve">. Oxford: Oxford University </w:t>
      </w:r>
      <w:r w:rsidRPr="00043C6A">
        <w:rPr>
          <w:rFonts w:ascii="Times New Roman" w:eastAsia="Aptos" w:hAnsi="Times New Roman" w:cs="Times New Roman"/>
          <w:color w:val="000000"/>
          <w:sz w:val="24"/>
          <w:szCs w:val="24"/>
          <w:lang w:val="en-GB"/>
        </w:rPr>
        <w:tab/>
        <w:t>Press.</w:t>
      </w:r>
    </w:p>
    <w:p w14:paraId="11249E5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Brewer, J.D. 2007. Sociology and theology reconsidered: Religious sociology and the sociology of religion in Britain. </w:t>
      </w:r>
      <w:r w:rsidRPr="00043C6A">
        <w:rPr>
          <w:rFonts w:ascii="Times New Roman" w:eastAsia="Aptos" w:hAnsi="Times New Roman" w:cs="Times New Roman"/>
          <w:i/>
          <w:color w:val="000000"/>
          <w:sz w:val="24"/>
          <w:szCs w:val="24"/>
          <w:lang w:val="en-GB"/>
        </w:rPr>
        <w:t>History of the Human Sciences</w:t>
      </w:r>
      <w:r w:rsidRPr="00043C6A">
        <w:rPr>
          <w:rFonts w:ascii="Times New Roman" w:eastAsia="Aptos" w:hAnsi="Times New Roman" w:cs="Times New Roman"/>
          <w:color w:val="000000"/>
          <w:sz w:val="24"/>
          <w:szCs w:val="24"/>
          <w:lang w:val="en-GB"/>
        </w:rPr>
        <w:t xml:space="preserve"> 20(2):7-28.</w:t>
      </w:r>
    </w:p>
    <w:p w14:paraId="44DB1EE3"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Browning, D.S. 1991. </w:t>
      </w:r>
      <w:r w:rsidRPr="00043C6A">
        <w:rPr>
          <w:rFonts w:ascii="Times New Roman" w:eastAsia="Aptos" w:hAnsi="Times New Roman" w:cs="Times New Roman"/>
          <w:i/>
          <w:color w:val="000000"/>
          <w:sz w:val="24"/>
          <w:szCs w:val="24"/>
          <w:lang w:val="en-GB"/>
        </w:rPr>
        <w:t>A fundamental practical theology</w:t>
      </w:r>
      <w:r w:rsidRPr="00043C6A">
        <w:rPr>
          <w:rFonts w:ascii="Times New Roman" w:eastAsia="Aptos" w:hAnsi="Times New Roman" w:cs="Times New Roman"/>
          <w:color w:val="000000"/>
          <w:sz w:val="24"/>
          <w:szCs w:val="24"/>
          <w:lang w:val="en-GB"/>
        </w:rPr>
        <w:t>. Minneapolis, MN: Fortress Press.</w:t>
      </w:r>
    </w:p>
    <w:p w14:paraId="253CB58C" w14:textId="77777777" w:rsidR="00043C6A" w:rsidRPr="00043C6A" w:rsidRDefault="00590912"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590912">
        <w:rPr>
          <w:rFonts w:ascii="Times New Roman" w:eastAsia="Calibri" w:hAnsi="Times New Roman" w:cs="Times New Roman"/>
          <w:color w:val="000000"/>
          <w:sz w:val="24"/>
          <w:szCs w:val="24"/>
          <w:lang w:val="en-GB"/>
        </w:rPr>
        <w:t xml:space="preserve">Carpenter, J.A. 2005. </w:t>
      </w:r>
      <w:r w:rsidRPr="00590912">
        <w:rPr>
          <w:rFonts w:ascii="Times New Roman" w:eastAsia="Calibri" w:hAnsi="Times New Roman" w:cs="Times New Roman"/>
          <w:i/>
          <w:color w:val="000000"/>
          <w:sz w:val="24"/>
          <w:szCs w:val="24"/>
          <w:lang w:val="en-GB"/>
        </w:rPr>
        <w:t>Preface.</w:t>
      </w:r>
      <w:r w:rsidRPr="00590912">
        <w:rPr>
          <w:rFonts w:ascii="Times New Roman" w:eastAsia="Calibri" w:hAnsi="Times New Roman" w:cs="Times New Roman"/>
          <w:color w:val="000000"/>
          <w:sz w:val="24"/>
          <w:szCs w:val="24"/>
          <w:lang w:val="en-GB"/>
        </w:rPr>
        <w:t xml:space="preserve"> In: Sanner, L &amp; J.A. Carpenter (eds.), The Changing Face of Christianity: Africa, the West, and the World. New York: Oxford University Press.</w:t>
      </w:r>
    </w:p>
    <w:p w14:paraId="250D6F7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Chilenje, V. 2014. The challenges of Prosperity Gospel for the Reformed/Presbyterian churches in the 21</w:t>
      </w:r>
      <w:r w:rsidRPr="004467CD">
        <w:rPr>
          <w:rFonts w:ascii="Times New Roman" w:eastAsia="Aptos" w:hAnsi="Times New Roman" w:cs="Times New Roman"/>
          <w:color w:val="000000"/>
          <w:sz w:val="24"/>
          <w:szCs w:val="24"/>
          <w:vertAlign w:val="superscript"/>
          <w:lang w:val="en-GB"/>
        </w:rPr>
        <w:t>st</w:t>
      </w:r>
      <w:r w:rsidRPr="00043C6A">
        <w:rPr>
          <w:rFonts w:ascii="Times New Roman" w:eastAsia="Aptos" w:hAnsi="Times New Roman" w:cs="Times New Roman"/>
          <w:color w:val="000000"/>
          <w:sz w:val="24"/>
          <w:szCs w:val="24"/>
          <w:lang w:val="en-GB"/>
        </w:rPr>
        <w:t xml:space="preserve"> century. In: H. Kroesbergen (ed.), </w:t>
      </w:r>
      <w:r w:rsidRPr="00043C6A">
        <w:rPr>
          <w:rFonts w:ascii="Times New Roman" w:eastAsia="Aptos" w:hAnsi="Times New Roman" w:cs="Times New Roman"/>
          <w:i/>
          <w:color w:val="000000"/>
          <w:sz w:val="24"/>
          <w:szCs w:val="24"/>
          <w:lang w:val="en-GB"/>
        </w:rPr>
        <w:t>In search of health and wealth: The Prosperity Gospel in African, Reformed perspective.</w:t>
      </w:r>
      <w:r w:rsidRPr="00043C6A">
        <w:rPr>
          <w:rFonts w:ascii="Times New Roman" w:eastAsia="Aptos" w:hAnsi="Times New Roman" w:cs="Times New Roman"/>
          <w:color w:val="000000"/>
          <w:sz w:val="24"/>
          <w:szCs w:val="24"/>
          <w:lang w:val="en-GB"/>
        </w:rPr>
        <w:t xml:space="preserve"> Eugene, OR: Wipf and Stock, </w:t>
      </w:r>
      <w:r w:rsidRPr="004467CD">
        <w:rPr>
          <w:rFonts w:ascii="Times New Roman" w:eastAsia="Aptos" w:hAnsi="Times New Roman" w:cs="Times New Roman"/>
          <w:color w:val="000000"/>
          <w:sz w:val="24"/>
          <w:szCs w:val="24"/>
          <w:lang w:val="en-GB"/>
        </w:rPr>
        <w:t>pp.</w:t>
      </w:r>
      <w:r w:rsidR="00C44BD4" w:rsidRPr="00C44BD4">
        <w:rPr>
          <w:rFonts w:ascii="Times New Roman" w:eastAsia="Aptos" w:hAnsi="Times New Roman" w:cs="Times New Roman"/>
          <w:color w:val="000000"/>
          <w:sz w:val="24"/>
          <w:szCs w:val="24"/>
          <w:lang w:val="en-GB"/>
        </w:rPr>
        <w:t xml:space="preserve"> 1-18</w:t>
      </w:r>
    </w:p>
    <w:p w14:paraId="0F7AC7A9" w14:textId="59CFD9EF"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Chiyeka, A.M. 2018. Conversion to Pentecostalism in Zambia. In: B. Carmody (ed.), </w:t>
      </w:r>
      <w:r w:rsidRPr="004467CD">
        <w:rPr>
          <w:rFonts w:ascii="Times New Roman" w:eastAsia="Aptos" w:hAnsi="Times New Roman" w:cs="Times New Roman"/>
          <w:i/>
          <w:iCs/>
          <w:color w:val="000000"/>
          <w:sz w:val="24"/>
          <w:szCs w:val="24"/>
          <w:lang w:val="en-GB"/>
        </w:rPr>
        <w:t>Religious conversion: An African perspective</w:t>
      </w:r>
      <w:r w:rsidRPr="00043C6A">
        <w:rPr>
          <w:rFonts w:ascii="Times New Roman" w:eastAsia="Aptos" w:hAnsi="Times New Roman" w:cs="Times New Roman"/>
          <w:color w:val="000000"/>
          <w:sz w:val="24"/>
          <w:szCs w:val="24"/>
          <w:lang w:val="en-GB"/>
        </w:rPr>
        <w:t xml:space="preserve">. Lusaka: Gadsden Publishers, </w:t>
      </w:r>
      <w:r w:rsidRPr="004467CD">
        <w:rPr>
          <w:rFonts w:ascii="Times New Roman" w:eastAsia="Aptos" w:hAnsi="Times New Roman" w:cs="Times New Roman"/>
          <w:color w:val="000000"/>
          <w:sz w:val="24"/>
          <w:szCs w:val="24"/>
          <w:lang w:val="en-GB"/>
        </w:rPr>
        <w:t xml:space="preserve">pp. </w:t>
      </w:r>
      <w:r w:rsidR="00911767" w:rsidRPr="009903E5">
        <w:rPr>
          <w:rFonts w:ascii="Times New Roman" w:eastAsia="Aptos" w:hAnsi="Times New Roman" w:cs="Times New Roman"/>
          <w:color w:val="000000"/>
          <w:sz w:val="24"/>
          <w:szCs w:val="24"/>
          <w:lang w:val="en-GB"/>
        </w:rPr>
        <w:t>231-248</w:t>
      </w:r>
    </w:p>
    <w:p w14:paraId="15E88822" w14:textId="4B618D48" w:rsidR="00860ECE" w:rsidRPr="00860ECE" w:rsidRDefault="00860ECE" w:rsidP="00860ECE">
      <w:pPr>
        <w:tabs>
          <w:tab w:val="left" w:pos="709"/>
        </w:tabs>
        <w:spacing w:line="360" w:lineRule="auto"/>
        <w:ind w:left="709" w:hanging="709"/>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 xml:space="preserve">Cheyeka, A.M. </w:t>
      </w:r>
      <w:r w:rsidRPr="00860ECE">
        <w:rPr>
          <w:rFonts w:ascii="Times New Roman" w:eastAsia="Aptos" w:hAnsi="Times New Roman" w:cs="Times New Roman"/>
          <w:color w:val="000000"/>
          <w:sz w:val="24"/>
          <w:szCs w:val="24"/>
          <w:lang w:val="en-GB"/>
        </w:rPr>
        <w:t xml:space="preserve">2008. The African Syncretistic Worldview: </w:t>
      </w:r>
      <w:r>
        <w:rPr>
          <w:rFonts w:ascii="Times New Roman" w:eastAsia="Aptos" w:hAnsi="Times New Roman" w:cs="Times New Roman"/>
          <w:color w:val="000000"/>
          <w:sz w:val="24"/>
          <w:szCs w:val="24"/>
          <w:lang w:val="en-GB"/>
        </w:rPr>
        <w:t xml:space="preserve">A Case of Zambian Christianity. </w:t>
      </w:r>
      <w:r w:rsidRPr="00860ECE">
        <w:rPr>
          <w:rFonts w:ascii="Times New Roman" w:eastAsia="Aptos" w:hAnsi="Times New Roman" w:cs="Times New Roman"/>
          <w:i/>
          <w:color w:val="000000"/>
          <w:sz w:val="24"/>
          <w:szCs w:val="24"/>
          <w:lang w:val="en-GB"/>
        </w:rPr>
        <w:t>Journal of Religion in Africa</w:t>
      </w:r>
      <w:r>
        <w:rPr>
          <w:rFonts w:ascii="Times New Roman" w:eastAsia="Aptos" w:hAnsi="Times New Roman" w:cs="Times New Roman"/>
          <w:color w:val="000000"/>
          <w:sz w:val="24"/>
          <w:szCs w:val="24"/>
          <w:lang w:val="en-GB"/>
        </w:rPr>
        <w:t xml:space="preserve">,38(3), 401–420.  </w:t>
      </w:r>
      <w:r w:rsidRPr="00860ECE">
        <w:rPr>
          <w:rFonts w:ascii="Times New Roman" w:eastAsia="Aptos" w:hAnsi="Times New Roman" w:cs="Times New Roman"/>
          <w:color w:val="000000"/>
          <w:sz w:val="24"/>
          <w:szCs w:val="24"/>
          <w:lang w:val="en-GB"/>
        </w:rPr>
        <w:t>https://d</w:t>
      </w:r>
      <w:r>
        <w:rPr>
          <w:rFonts w:ascii="Times New Roman" w:eastAsia="Aptos" w:hAnsi="Times New Roman" w:cs="Times New Roman"/>
          <w:color w:val="000000"/>
          <w:sz w:val="24"/>
          <w:szCs w:val="24"/>
          <w:lang w:val="en-GB"/>
        </w:rPr>
        <w:t>oi.org/10.1163/157006608X323565</w:t>
      </w:r>
    </w:p>
    <w:p w14:paraId="744A492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Clarke, V. &amp; Braun, V. 2017. Thematic analysis. </w:t>
      </w:r>
      <w:r w:rsidRPr="004467CD">
        <w:rPr>
          <w:rFonts w:ascii="Times New Roman" w:eastAsia="Aptos" w:hAnsi="Times New Roman" w:cs="Times New Roman"/>
          <w:i/>
          <w:iCs/>
          <w:color w:val="000000"/>
          <w:sz w:val="24"/>
          <w:szCs w:val="24"/>
          <w:lang w:val="en-GB"/>
        </w:rPr>
        <w:t>The Journal of Positive Psychology</w:t>
      </w:r>
      <w:r w:rsidRPr="00043C6A">
        <w:rPr>
          <w:rFonts w:ascii="Times New Roman" w:eastAsia="Aptos" w:hAnsi="Times New Roman" w:cs="Times New Roman"/>
          <w:color w:val="000000"/>
          <w:sz w:val="24"/>
          <w:szCs w:val="24"/>
          <w:lang w:val="en-GB"/>
        </w:rPr>
        <w:t xml:space="preserve"> 12(3):297-298. https://doi.org/10.1080/17439760.2016.1262613</w:t>
      </w:r>
    </w:p>
    <w:p w14:paraId="60E638AF"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Cohen, L. Manion, L. &amp; Marrison, K. 2007. </w:t>
      </w:r>
      <w:r w:rsidRPr="004467CD">
        <w:rPr>
          <w:rFonts w:ascii="Times New Roman" w:eastAsia="Aptos" w:hAnsi="Times New Roman" w:cs="Times New Roman"/>
          <w:i/>
          <w:iCs/>
          <w:color w:val="000000"/>
          <w:sz w:val="24"/>
          <w:szCs w:val="24"/>
          <w:lang w:val="en-GB"/>
        </w:rPr>
        <w:t>Research methods in education</w:t>
      </w:r>
      <w:r w:rsidRPr="00043C6A">
        <w:rPr>
          <w:rFonts w:ascii="Times New Roman" w:eastAsia="Aptos" w:hAnsi="Times New Roman" w:cs="Times New Roman"/>
          <w:color w:val="000000"/>
          <w:sz w:val="24"/>
          <w:szCs w:val="24"/>
          <w:lang w:val="en-GB"/>
        </w:rPr>
        <w:t xml:space="preserve">. Sixth edition. New York: Routledge. </w:t>
      </w:r>
    </w:p>
    <w:p w14:paraId="7B197CC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Collins, G.R. 2007. </w:t>
      </w:r>
      <w:r w:rsidRPr="00043C6A">
        <w:rPr>
          <w:rFonts w:ascii="Times New Roman" w:eastAsia="Aptos" w:hAnsi="Times New Roman" w:cs="Times New Roman"/>
          <w:i/>
          <w:color w:val="000000"/>
          <w:sz w:val="24"/>
          <w:szCs w:val="24"/>
          <w:lang w:val="en-GB"/>
        </w:rPr>
        <w:t>Christian counselling: A comprehensive guide</w:t>
      </w:r>
      <w:r w:rsidRPr="00043C6A">
        <w:rPr>
          <w:rFonts w:ascii="Times New Roman" w:eastAsia="Aptos" w:hAnsi="Times New Roman" w:cs="Times New Roman"/>
          <w:color w:val="000000"/>
          <w:sz w:val="24"/>
          <w:szCs w:val="24"/>
          <w:lang w:val="en-GB"/>
        </w:rPr>
        <w:t>. Third edition. s.l.: Thomas Nelson Publishers.</w:t>
      </w:r>
    </w:p>
    <w:p w14:paraId="1BD5752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Collins dictionary. https://www.collinsdictionary.com/dictionary/english/imaging. (Accessed on 17 May 2024.</w:t>
      </w:r>
    </w:p>
    <w:p w14:paraId="66FD1BE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Cox, H. 1993. Why God didn’t die: A religious renaissance flourishing around the world, Pentecostal Christians leading the way. </w:t>
      </w:r>
      <w:r w:rsidRPr="00043C6A">
        <w:rPr>
          <w:rFonts w:ascii="Times New Roman" w:eastAsia="Aptos" w:hAnsi="Times New Roman" w:cs="Times New Roman"/>
          <w:i/>
          <w:color w:val="000000"/>
          <w:sz w:val="24"/>
          <w:szCs w:val="24"/>
          <w:lang w:val="en-GB"/>
        </w:rPr>
        <w:t>Nieman Reports</w:t>
      </w:r>
      <w:r w:rsidRPr="00043C6A">
        <w:rPr>
          <w:rFonts w:ascii="Times New Roman" w:eastAsia="Aptos" w:hAnsi="Times New Roman" w:cs="Times New Roman"/>
          <w:color w:val="000000"/>
          <w:sz w:val="24"/>
          <w:szCs w:val="24"/>
          <w:lang w:val="en-GB"/>
        </w:rPr>
        <w:t xml:space="preserve"> 47(2):3-8.</w:t>
      </w:r>
    </w:p>
    <w:p w14:paraId="1723937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Creswell, J.W. &amp; Miller, D.L. 2000. Determining validity in qualitative inquiry. </w:t>
      </w:r>
      <w:r w:rsidRPr="00043C6A">
        <w:rPr>
          <w:rFonts w:ascii="Times New Roman" w:eastAsia="Aptos" w:hAnsi="Times New Roman" w:cs="Times New Roman"/>
          <w:i/>
          <w:color w:val="000000"/>
          <w:sz w:val="24"/>
          <w:szCs w:val="24"/>
          <w:lang w:val="en-GB"/>
        </w:rPr>
        <w:t>Theory into Practice</w:t>
      </w:r>
      <w:r w:rsidRPr="00043C6A">
        <w:rPr>
          <w:rFonts w:ascii="Times New Roman" w:eastAsia="Aptos" w:hAnsi="Times New Roman" w:cs="Times New Roman"/>
          <w:color w:val="000000"/>
          <w:sz w:val="24"/>
          <w:szCs w:val="24"/>
          <w:lang w:val="en-GB"/>
        </w:rPr>
        <w:t xml:space="preserve"> 39(3):124-130. </w:t>
      </w:r>
      <w:hyperlink r:id="rId19" w:history="1">
        <w:r w:rsidRPr="004467CD">
          <w:rPr>
            <w:rFonts w:eastAsia="Aptos"/>
            <w:color w:val="000000"/>
            <w:lang w:val="en-GB"/>
          </w:rPr>
          <w:t>https://doi.org/10.1207/s15430421tip3903_2</w:t>
        </w:r>
      </w:hyperlink>
      <w:r w:rsidRPr="00043C6A">
        <w:rPr>
          <w:rFonts w:ascii="Times New Roman" w:eastAsia="Aptos" w:hAnsi="Times New Roman" w:cs="Times New Roman"/>
          <w:color w:val="000000"/>
          <w:sz w:val="24"/>
          <w:szCs w:val="24"/>
          <w:lang w:val="en-GB"/>
        </w:rPr>
        <w:t xml:space="preserve"> </w:t>
      </w:r>
    </w:p>
    <w:p w14:paraId="4ADCA7A0"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Cronjé, J.M. 1982. </w:t>
      </w:r>
      <w:r w:rsidRPr="00043C6A">
        <w:rPr>
          <w:rFonts w:ascii="Times New Roman" w:eastAsia="Aptos" w:hAnsi="Times New Roman" w:cs="Times New Roman"/>
          <w:i/>
          <w:color w:val="000000"/>
          <w:sz w:val="24"/>
          <w:szCs w:val="24"/>
          <w:lang w:val="en-GB"/>
        </w:rPr>
        <w:t>Born to witness.</w:t>
      </w:r>
      <w:r w:rsidRPr="00043C6A">
        <w:rPr>
          <w:rFonts w:ascii="Times New Roman" w:eastAsia="Aptos" w:hAnsi="Times New Roman" w:cs="Times New Roman"/>
          <w:color w:val="000000"/>
          <w:sz w:val="24"/>
          <w:szCs w:val="24"/>
          <w:lang w:val="en-GB"/>
        </w:rPr>
        <w:t xml:space="preserve"> Pretoria: Kerkboekhandel.</w:t>
      </w:r>
    </w:p>
    <w:p w14:paraId="0E1780D7"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CSO (Census of Population and Housing Report). 2010. https://catalog.ihsn.org.</w:t>
      </w:r>
      <w:r w:rsidRPr="00043C6A">
        <w:rPr>
          <w:rFonts w:ascii="Times New Roman" w:eastAsia="Aptos" w:hAnsi="Times New Roman" w:cs="Times New Roman"/>
          <w:color w:val="000000"/>
          <w:sz w:val="24"/>
          <w:szCs w:val="24"/>
          <w:lang w:val="en-GB"/>
        </w:rPr>
        <w:tab/>
        <w:t>ZMB_2010_PHC_V01_M (Accessed on 14 October 2023).</w:t>
      </w:r>
    </w:p>
    <w:p w14:paraId="112CEF14" w14:textId="145AEEFF"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Dingemans, G.D.J. 1996. Practical theology in the academy: A contemporary overview. </w:t>
      </w:r>
      <w:r w:rsidRPr="00043C6A">
        <w:rPr>
          <w:rFonts w:ascii="Times New Roman" w:eastAsia="Aptos" w:hAnsi="Times New Roman" w:cs="Times New Roman"/>
          <w:i/>
          <w:color w:val="000000"/>
          <w:sz w:val="24"/>
          <w:szCs w:val="24"/>
          <w:lang w:val="en-GB"/>
        </w:rPr>
        <w:t>The Journal of Religion</w:t>
      </w:r>
      <w:r w:rsidRPr="00043C6A">
        <w:rPr>
          <w:rFonts w:ascii="Times New Roman" w:eastAsia="Aptos" w:hAnsi="Times New Roman" w:cs="Times New Roman"/>
          <w:color w:val="000000"/>
          <w:sz w:val="24"/>
          <w:szCs w:val="24"/>
          <w:lang w:val="en-GB"/>
        </w:rPr>
        <w:t xml:space="preserve"> 76(1):82-96.</w:t>
      </w:r>
    </w:p>
    <w:p w14:paraId="03DC837F"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Ellington, D.W. 2014. Is the prosperity gospel biblical? A critique in light of literary context and union with Christ. In: H. Kroesbergen (ed.), </w:t>
      </w:r>
      <w:r w:rsidRPr="00043C6A">
        <w:rPr>
          <w:rFonts w:ascii="Times New Roman" w:eastAsia="Aptos" w:hAnsi="Times New Roman" w:cs="Times New Roman"/>
          <w:i/>
          <w:color w:val="000000"/>
          <w:sz w:val="24"/>
          <w:szCs w:val="24"/>
          <w:lang w:val="en-GB"/>
        </w:rPr>
        <w:t xml:space="preserve">In search of health and wealth: The Prosperity Gospel in African, Reformed perspective. </w:t>
      </w:r>
      <w:r w:rsidRPr="00043C6A">
        <w:rPr>
          <w:rFonts w:ascii="Times New Roman" w:eastAsia="Aptos" w:hAnsi="Times New Roman" w:cs="Times New Roman"/>
          <w:color w:val="000000"/>
          <w:sz w:val="24"/>
          <w:szCs w:val="24"/>
          <w:lang w:val="en-GB"/>
        </w:rPr>
        <w:t>Wellington: Christian Literature Fund, pp. 36-51.</w:t>
      </w:r>
    </w:p>
    <w:p w14:paraId="3DAD5F93"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Englert, A.T. 2023. The conceptual origin of Worl view in Kant and Fichte. </w:t>
      </w:r>
      <w:r w:rsidRPr="00043C6A">
        <w:rPr>
          <w:rFonts w:ascii="Times New Roman" w:eastAsia="Aptos" w:hAnsi="Times New Roman" w:cs="Times New Roman"/>
          <w:i/>
          <w:color w:val="000000"/>
          <w:sz w:val="24"/>
          <w:szCs w:val="24"/>
          <w:lang w:val="en-GB"/>
        </w:rPr>
        <w:t>Journal of Transcendental Philosophy</w:t>
      </w:r>
      <w:r w:rsidRPr="00043C6A">
        <w:rPr>
          <w:rFonts w:ascii="Times New Roman" w:eastAsia="Aptos" w:hAnsi="Times New Roman" w:cs="Times New Roman"/>
          <w:color w:val="000000"/>
          <w:sz w:val="24"/>
          <w:szCs w:val="24"/>
          <w:lang w:val="en-GB"/>
        </w:rPr>
        <w:t xml:space="preserve"> 4(1):1-24.</w:t>
      </w:r>
    </w:p>
    <w:p w14:paraId="3F386C56"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Etherington, N. 2012. Christian missions in Africa. In: E.K. Bongmba (ed.), </w:t>
      </w:r>
      <w:r w:rsidRPr="00043C6A">
        <w:rPr>
          <w:rFonts w:ascii="Times New Roman" w:eastAsia="Aptos" w:hAnsi="Times New Roman" w:cs="Times New Roman"/>
          <w:i/>
          <w:color w:val="000000"/>
          <w:sz w:val="24"/>
          <w:szCs w:val="24"/>
          <w:lang w:val="en-GB"/>
        </w:rPr>
        <w:t xml:space="preserve">Companion to African religion. </w:t>
      </w:r>
      <w:r w:rsidRPr="00043C6A">
        <w:rPr>
          <w:rFonts w:ascii="Times New Roman" w:eastAsia="Aptos" w:hAnsi="Times New Roman" w:cs="Times New Roman"/>
          <w:iCs/>
          <w:color w:val="000000"/>
          <w:sz w:val="24"/>
          <w:szCs w:val="24"/>
          <w:lang w:val="en-GB"/>
        </w:rPr>
        <w:t xml:space="preserve">Hoboken, NJ: </w:t>
      </w:r>
      <w:r w:rsidRPr="00043C6A">
        <w:rPr>
          <w:rFonts w:ascii="Times New Roman" w:eastAsia="Aptos" w:hAnsi="Times New Roman" w:cs="Times New Roman"/>
          <w:color w:val="000000"/>
          <w:sz w:val="24"/>
          <w:szCs w:val="24"/>
          <w:lang w:val="en-GB"/>
        </w:rPr>
        <w:t>Blackwell Publishing Ltd.</w:t>
      </w:r>
    </w:p>
    <w:p w14:paraId="72A0E23A" w14:textId="77777777" w:rsidR="00043C6A" w:rsidRPr="00043C6A" w:rsidRDefault="00432F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432F6A">
        <w:rPr>
          <w:rFonts w:ascii="Times New Roman" w:eastAsia="Calibri" w:hAnsi="Times New Roman" w:cs="Times New Roman"/>
          <w:color w:val="000000"/>
          <w:sz w:val="24"/>
          <w:szCs w:val="24"/>
        </w:rPr>
        <w:t>Forrester,</w:t>
      </w:r>
      <w:r>
        <w:rPr>
          <w:rFonts w:ascii="Times New Roman" w:eastAsia="Calibri" w:hAnsi="Times New Roman" w:cs="Times New Roman"/>
          <w:color w:val="000000"/>
          <w:sz w:val="24"/>
          <w:szCs w:val="24"/>
        </w:rPr>
        <w:t xml:space="preserve"> D.B. 1999. “Can theology be practical?” I</w:t>
      </w:r>
      <w:r w:rsidRPr="00432F6A">
        <w:rPr>
          <w:rFonts w:ascii="Times New Roman" w:eastAsia="Calibri" w:hAnsi="Times New Roman" w:cs="Times New Roman"/>
          <w:color w:val="000000"/>
          <w:sz w:val="24"/>
          <w:szCs w:val="24"/>
        </w:rPr>
        <w:t>n</w:t>
      </w:r>
      <w:r>
        <w:rPr>
          <w:rFonts w:ascii="Times New Roman" w:eastAsia="Calibri" w:hAnsi="Times New Roman" w:cs="Times New Roman"/>
          <w:color w:val="000000"/>
          <w:sz w:val="24"/>
          <w:szCs w:val="24"/>
        </w:rPr>
        <w:t>: F. Schweitzer &amp; J.</w:t>
      </w:r>
      <w:r w:rsidRPr="00432F6A">
        <w:rPr>
          <w:rFonts w:ascii="Times New Roman" w:eastAsia="Calibri" w:hAnsi="Times New Roman" w:cs="Times New Roman"/>
          <w:color w:val="000000"/>
          <w:sz w:val="24"/>
          <w:szCs w:val="24"/>
        </w:rPr>
        <w:t xml:space="preserve"> van der Ven</w:t>
      </w:r>
      <w:r>
        <w:rPr>
          <w:rFonts w:ascii="Times New Roman" w:eastAsia="Calibri" w:hAnsi="Times New Roman" w:cs="Times New Roman"/>
          <w:color w:val="000000"/>
          <w:sz w:val="24"/>
          <w:szCs w:val="24"/>
        </w:rPr>
        <w:t xml:space="preserve"> (eds.)</w:t>
      </w:r>
      <w:r w:rsidRPr="00432F6A">
        <w:rPr>
          <w:rFonts w:ascii="Times New Roman" w:eastAsia="Calibri" w:hAnsi="Times New Roman" w:cs="Times New Roman"/>
          <w:color w:val="000000"/>
          <w:sz w:val="24"/>
          <w:szCs w:val="24"/>
        </w:rPr>
        <w:t xml:space="preserve">, </w:t>
      </w:r>
      <w:r>
        <w:rPr>
          <w:rFonts w:ascii="Times New Roman" w:eastAsia="Calibri" w:hAnsi="Times New Roman" w:cs="Times New Roman"/>
          <w:i/>
          <w:color w:val="000000"/>
          <w:sz w:val="24"/>
          <w:szCs w:val="24"/>
        </w:rPr>
        <w:t>Practical Theology-International p</w:t>
      </w:r>
      <w:r w:rsidRPr="00432F6A">
        <w:rPr>
          <w:rFonts w:ascii="Times New Roman" w:eastAsia="Calibri" w:hAnsi="Times New Roman" w:cs="Times New Roman"/>
          <w:i/>
          <w:color w:val="000000"/>
          <w:sz w:val="24"/>
          <w:szCs w:val="24"/>
        </w:rPr>
        <w:t>erspectives</w:t>
      </w:r>
      <w:r>
        <w:rPr>
          <w:rFonts w:ascii="Times New Roman" w:eastAsia="Calibri" w:hAnsi="Times New Roman" w:cs="Times New Roman"/>
          <w:color w:val="000000"/>
          <w:sz w:val="24"/>
          <w:szCs w:val="24"/>
        </w:rPr>
        <w:t>. Peter Lang Publishing. pp.</w:t>
      </w:r>
      <w:r w:rsidRPr="00432F6A">
        <w:rPr>
          <w:rFonts w:ascii="Times New Roman" w:eastAsia="Calibri" w:hAnsi="Times New Roman" w:cs="Times New Roman"/>
          <w:color w:val="000000"/>
          <w:sz w:val="24"/>
          <w:szCs w:val="24"/>
        </w:rPr>
        <w:t xml:space="preserve"> 16</w:t>
      </w:r>
      <w:r>
        <w:rPr>
          <w:rFonts w:ascii="Times New Roman" w:eastAsia="Calibri" w:hAnsi="Times New Roman" w:cs="Times New Roman"/>
          <w:color w:val="000000"/>
          <w:sz w:val="24"/>
          <w:szCs w:val="24"/>
        </w:rPr>
        <w:t>-18</w:t>
      </w:r>
      <w:r w:rsidRPr="00432F6A">
        <w:rPr>
          <w:rFonts w:ascii="Times New Roman" w:eastAsia="Calibri" w:hAnsi="Times New Roman" w:cs="Times New Roman"/>
          <w:color w:val="000000"/>
          <w:sz w:val="24"/>
          <w:szCs w:val="24"/>
        </w:rPr>
        <w:t>.</w:t>
      </w:r>
    </w:p>
    <w:p w14:paraId="2113B3BF"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Ganzevoort, R.R. 2009. Forks in the road when tracing the sacred practical theology as hermeneutics of lived religion. Presidential address to the Ninth Conference of the International Academy of Practical Theology, Chicago.</w:t>
      </w:r>
    </w:p>
    <w:p w14:paraId="0BE376C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Ganzevoort, R.R. &amp; Roeland, J.H. 2014. Lived religion: The praxis of practical theology. </w:t>
      </w:r>
      <w:r w:rsidRPr="00043C6A">
        <w:rPr>
          <w:rFonts w:ascii="Times New Roman" w:eastAsia="Aptos" w:hAnsi="Times New Roman" w:cs="Times New Roman"/>
          <w:i/>
          <w:color w:val="000000"/>
          <w:sz w:val="24"/>
          <w:szCs w:val="24"/>
          <w:lang w:val="en-GB"/>
        </w:rPr>
        <w:t>International Journal of Practical Theology</w:t>
      </w:r>
      <w:r w:rsidRPr="00043C6A">
        <w:rPr>
          <w:rFonts w:ascii="Times New Roman" w:eastAsia="Aptos" w:hAnsi="Times New Roman" w:cs="Times New Roman"/>
          <w:color w:val="000000"/>
          <w:sz w:val="24"/>
          <w:szCs w:val="24"/>
          <w:lang w:val="en-GB"/>
        </w:rPr>
        <w:t xml:space="preserve"> 18(1):91-101.</w:t>
      </w:r>
    </w:p>
    <w:p w14:paraId="3050D30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Ganzevoort, R.R. &amp; Sremac, S. 2019. Trauma and lived religion: Embodiment and employment. In: R.R. Ganzevoort &amp; S. Sremac (eds.), </w:t>
      </w:r>
      <w:r w:rsidRPr="00043C6A">
        <w:rPr>
          <w:rFonts w:ascii="Times New Roman" w:eastAsia="Aptos" w:hAnsi="Times New Roman" w:cs="Times New Roman"/>
          <w:i/>
          <w:color w:val="000000"/>
          <w:sz w:val="24"/>
          <w:szCs w:val="24"/>
          <w:lang w:val="en-GB"/>
        </w:rPr>
        <w:t>Trauma and lived religion: Transcending the ordinary.</w:t>
      </w:r>
      <w:r w:rsidRPr="00043C6A">
        <w:rPr>
          <w:rFonts w:ascii="Times New Roman" w:eastAsia="Aptos" w:hAnsi="Times New Roman" w:cs="Times New Roman"/>
          <w:color w:val="000000"/>
          <w:sz w:val="24"/>
          <w:szCs w:val="24"/>
          <w:lang w:val="en-GB"/>
        </w:rPr>
        <w:t xml:space="preserve"> Cham, Switzerland: Palgrave Macmillan, </w:t>
      </w:r>
      <w:r w:rsidRPr="004467CD">
        <w:rPr>
          <w:rFonts w:ascii="Times New Roman" w:eastAsia="Aptos" w:hAnsi="Times New Roman" w:cs="Times New Roman"/>
          <w:color w:val="000000"/>
          <w:sz w:val="24"/>
          <w:szCs w:val="24"/>
          <w:lang w:val="en-GB"/>
        </w:rPr>
        <w:t xml:space="preserve">pp. </w:t>
      </w:r>
      <w:r w:rsidR="001554AA" w:rsidRPr="00BD5AC3">
        <w:rPr>
          <w:rFonts w:ascii="Times New Roman" w:eastAsia="Aptos" w:hAnsi="Times New Roman" w:cs="Times New Roman"/>
          <w:color w:val="000000"/>
          <w:sz w:val="24"/>
          <w:szCs w:val="24"/>
          <w:lang w:val="en-GB"/>
        </w:rPr>
        <w:t>1-11</w:t>
      </w:r>
    </w:p>
    <w:p w14:paraId="27BCEE31"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Gbote, E.Z.M. &amp; Kgatla, S.T. 2014. Prosperity gospel: A missiological assessment. </w:t>
      </w:r>
      <w:r w:rsidRPr="004467CD">
        <w:rPr>
          <w:rFonts w:ascii="Times New Roman" w:eastAsia="Aptos" w:hAnsi="Times New Roman" w:cs="Times New Roman"/>
          <w:i/>
          <w:iCs/>
          <w:color w:val="000000"/>
          <w:sz w:val="24"/>
          <w:szCs w:val="24"/>
          <w:lang w:val="en-GB"/>
        </w:rPr>
        <w:t>HTS Teologiese Studies/Theological Studies</w:t>
      </w:r>
      <w:r w:rsidRPr="00043C6A">
        <w:rPr>
          <w:rFonts w:ascii="Times New Roman" w:eastAsia="Aptos" w:hAnsi="Times New Roman" w:cs="Times New Roman"/>
          <w:color w:val="000000"/>
          <w:sz w:val="24"/>
          <w:szCs w:val="24"/>
          <w:lang w:val="en-GB"/>
        </w:rPr>
        <w:t xml:space="preserve"> 70(1):</w:t>
      </w:r>
      <w:r w:rsidRPr="004467CD">
        <w:rPr>
          <w:rFonts w:ascii="Times New Roman" w:eastAsia="Aptos" w:hAnsi="Times New Roman" w:cs="Times New Roman"/>
          <w:color w:val="000000"/>
          <w:sz w:val="24"/>
          <w:szCs w:val="24"/>
          <w:lang w:val="en-GB"/>
        </w:rPr>
        <w:t>pp</w:t>
      </w:r>
      <w:r w:rsidR="001554AA" w:rsidRPr="00BD5AC3">
        <w:rPr>
          <w:rFonts w:ascii="Times New Roman" w:eastAsia="Aptos" w:hAnsi="Times New Roman" w:cs="Times New Roman"/>
          <w:color w:val="000000"/>
          <w:sz w:val="24"/>
          <w:szCs w:val="24"/>
          <w:lang w:val="en-GB"/>
        </w:rPr>
        <w:t xml:space="preserve"> 10</w:t>
      </w:r>
    </w:p>
    <w:p w14:paraId="160A9330"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Gbotoe, E. 2013. Commercialized gospel: A missiological assessment of prosperity gospel. MA (Theology) dissertation, University of Pretoria, Pretoria.</w:t>
      </w:r>
    </w:p>
    <w:p w14:paraId="2EBD538F" w14:textId="1413B176"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Gerkin, C. 1997. </w:t>
      </w:r>
      <w:r w:rsidRPr="004467CD">
        <w:rPr>
          <w:rFonts w:ascii="Times New Roman" w:eastAsia="Aptos" w:hAnsi="Times New Roman" w:cs="Times New Roman"/>
          <w:i/>
          <w:iCs/>
          <w:color w:val="000000"/>
          <w:sz w:val="24"/>
          <w:szCs w:val="24"/>
          <w:lang w:val="en-GB"/>
        </w:rPr>
        <w:t>An introduction to pastoral care</w:t>
      </w:r>
      <w:r w:rsidRPr="00043C6A">
        <w:rPr>
          <w:rFonts w:ascii="Times New Roman" w:eastAsia="Aptos" w:hAnsi="Times New Roman" w:cs="Times New Roman"/>
          <w:color w:val="000000"/>
          <w:sz w:val="24"/>
          <w:szCs w:val="24"/>
          <w:lang w:val="en-GB"/>
        </w:rPr>
        <w:t>. Nashville, TN: Abingdon</w:t>
      </w:r>
    </w:p>
    <w:p w14:paraId="303B547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Gifford, P. 1987. “Africa shall be saved”. An appraisal of Reinhard Bonnke’s Pan-African Crusade. </w:t>
      </w:r>
      <w:r w:rsidRPr="004467CD">
        <w:rPr>
          <w:rFonts w:ascii="Times New Roman" w:eastAsia="Aptos" w:hAnsi="Times New Roman" w:cs="Times New Roman"/>
          <w:i/>
          <w:iCs/>
          <w:color w:val="000000"/>
          <w:sz w:val="24"/>
          <w:szCs w:val="24"/>
          <w:lang w:val="en-GB"/>
        </w:rPr>
        <w:t>Journal of Religion in Africa</w:t>
      </w:r>
      <w:r w:rsidRPr="00043C6A">
        <w:rPr>
          <w:rFonts w:ascii="Times New Roman" w:eastAsia="Aptos" w:hAnsi="Times New Roman" w:cs="Times New Roman"/>
          <w:color w:val="000000"/>
          <w:sz w:val="24"/>
          <w:szCs w:val="24"/>
          <w:lang w:val="en-GB"/>
        </w:rPr>
        <w:t xml:space="preserve"> 17(1):63-92.</w:t>
      </w:r>
    </w:p>
    <w:p w14:paraId="6F251A72" w14:textId="77777777" w:rsidR="00043C6A" w:rsidRPr="00043C6A" w:rsidRDefault="00173EBB"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Pr>
          <w:rFonts w:ascii="Times New Roman" w:eastAsia="Calibri" w:hAnsi="Times New Roman" w:cs="Times New Roman"/>
          <w:color w:val="000000"/>
          <w:sz w:val="24"/>
          <w:szCs w:val="24"/>
          <w:lang w:val="en-GB"/>
        </w:rPr>
        <w:t>Gifford, P. 1</w:t>
      </w:r>
      <w:r w:rsidR="00215950">
        <w:rPr>
          <w:rFonts w:ascii="Times New Roman" w:eastAsia="Calibri" w:hAnsi="Times New Roman" w:cs="Times New Roman"/>
          <w:color w:val="000000"/>
          <w:sz w:val="24"/>
          <w:szCs w:val="24"/>
        </w:rPr>
        <w:t>990. “Prosperity: A</w:t>
      </w:r>
      <w:r w:rsidRPr="00173EBB">
        <w:rPr>
          <w:rFonts w:ascii="Times New Roman" w:eastAsia="Calibri" w:hAnsi="Times New Roman" w:cs="Times New Roman"/>
          <w:color w:val="000000"/>
          <w:sz w:val="24"/>
          <w:szCs w:val="24"/>
        </w:rPr>
        <w:t xml:space="preserve"> new and foreign element in African Christianity.” </w:t>
      </w:r>
      <w:r w:rsidRPr="00173EBB">
        <w:rPr>
          <w:rFonts w:ascii="Times New Roman" w:eastAsia="Calibri" w:hAnsi="Times New Roman" w:cs="Times New Roman"/>
          <w:i/>
          <w:color w:val="000000"/>
          <w:sz w:val="24"/>
          <w:szCs w:val="24"/>
        </w:rPr>
        <w:t xml:space="preserve">Religion </w:t>
      </w:r>
      <w:r w:rsidR="00215950">
        <w:rPr>
          <w:rFonts w:ascii="Times New Roman" w:eastAsia="Calibri" w:hAnsi="Times New Roman" w:cs="Times New Roman"/>
          <w:color w:val="000000"/>
          <w:sz w:val="24"/>
          <w:szCs w:val="24"/>
        </w:rPr>
        <w:t>20:373-388.</w:t>
      </w:r>
    </w:p>
    <w:p w14:paraId="7D747BD9" w14:textId="1F01D0DA"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Gifford, P. 1998. </w:t>
      </w:r>
      <w:r w:rsidRPr="00043C6A">
        <w:rPr>
          <w:rFonts w:ascii="Times New Roman" w:eastAsia="Aptos" w:hAnsi="Times New Roman" w:cs="Times New Roman"/>
          <w:i/>
          <w:color w:val="000000"/>
          <w:sz w:val="24"/>
          <w:szCs w:val="24"/>
          <w:lang w:val="en-GB"/>
        </w:rPr>
        <w:t>African Christianity: Its public role</w:t>
      </w:r>
      <w:r w:rsidRPr="00043C6A">
        <w:rPr>
          <w:rFonts w:ascii="Times New Roman" w:eastAsia="Aptos" w:hAnsi="Times New Roman" w:cs="Times New Roman"/>
          <w:color w:val="000000"/>
          <w:sz w:val="24"/>
          <w:szCs w:val="24"/>
          <w:lang w:val="en-GB"/>
        </w:rPr>
        <w:t>. Bloomington, IN: Indiana University Press.</w:t>
      </w:r>
    </w:p>
    <w:p w14:paraId="23B607D9" w14:textId="440B1B69" w:rsidR="00FB7BC9" w:rsidRPr="00043C6A" w:rsidRDefault="00FB7BC9"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FB7BC9">
        <w:rPr>
          <w:rFonts w:ascii="Times New Roman" w:eastAsia="Aptos" w:hAnsi="Times New Roman" w:cs="Times New Roman"/>
          <w:color w:val="000000"/>
          <w:sz w:val="24"/>
          <w:szCs w:val="24"/>
          <w:lang w:val="en-GB"/>
        </w:rPr>
        <w:t>Gifford, P. 2004. Ghana’s New Christianity: Pentecostalism in a Globalising African Economy. Bloomington: Indiana University Press.</w:t>
      </w:r>
    </w:p>
    <w:p w14:paraId="78C03E8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Golo, B.-W.K. 2013. Africa’s poverty and its Neo-Pentecostal “liberators”: An ecotheological assessment of Africa’s Prosperity Gospellers. </w:t>
      </w:r>
      <w:r w:rsidRPr="00043C6A">
        <w:rPr>
          <w:rFonts w:ascii="Times New Roman" w:eastAsia="Aptos" w:hAnsi="Times New Roman" w:cs="Times New Roman"/>
          <w:i/>
          <w:color w:val="000000"/>
          <w:sz w:val="24"/>
          <w:szCs w:val="24"/>
          <w:lang w:val="en-GB"/>
        </w:rPr>
        <w:t>Pneuma</w:t>
      </w:r>
      <w:r w:rsidRPr="00043C6A">
        <w:rPr>
          <w:rFonts w:ascii="Times New Roman" w:eastAsia="Aptos" w:hAnsi="Times New Roman" w:cs="Times New Roman"/>
          <w:color w:val="000000"/>
          <w:sz w:val="24"/>
          <w:szCs w:val="24"/>
          <w:lang w:val="en-GB"/>
        </w:rPr>
        <w:t xml:space="preserve"> 35(3):366-384.</w:t>
      </w:r>
    </w:p>
    <w:p w14:paraId="022B7CE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Goroh, H.B. 2009. </w:t>
      </w:r>
      <w:r w:rsidRPr="004467CD">
        <w:rPr>
          <w:rFonts w:ascii="Times New Roman" w:eastAsia="Aptos" w:hAnsi="Times New Roman" w:cs="Times New Roman"/>
          <w:i/>
          <w:iCs/>
          <w:color w:val="000000"/>
          <w:sz w:val="24"/>
          <w:szCs w:val="24"/>
          <w:lang w:val="en-GB"/>
        </w:rPr>
        <w:t>Living above tough times</w:t>
      </w:r>
      <w:r w:rsidRPr="00043C6A">
        <w:rPr>
          <w:rFonts w:ascii="Times New Roman" w:eastAsia="Aptos" w:hAnsi="Times New Roman" w:cs="Times New Roman"/>
          <w:color w:val="000000"/>
          <w:sz w:val="24"/>
          <w:szCs w:val="24"/>
          <w:lang w:val="en-GB"/>
        </w:rPr>
        <w:t>. Windhoek, Namibia: Sure Destiny Publishers.</w:t>
      </w:r>
    </w:p>
    <w:p w14:paraId="5963D59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Goudey, C.J. 2002. </w:t>
      </w:r>
      <w:r w:rsidRPr="004467CD">
        <w:rPr>
          <w:rFonts w:ascii="Times New Roman" w:eastAsia="Aptos" w:hAnsi="Times New Roman" w:cs="Times New Roman"/>
          <w:i/>
          <w:iCs/>
          <w:color w:val="000000"/>
          <w:sz w:val="24"/>
          <w:szCs w:val="24"/>
          <w:lang w:val="en-GB"/>
        </w:rPr>
        <w:t>The feast of our lives: Re-imaging communion</w:t>
      </w:r>
      <w:r w:rsidRPr="00043C6A">
        <w:rPr>
          <w:rFonts w:ascii="Times New Roman" w:eastAsia="Aptos" w:hAnsi="Times New Roman" w:cs="Times New Roman"/>
          <w:color w:val="000000"/>
          <w:sz w:val="24"/>
          <w:szCs w:val="24"/>
          <w:lang w:val="en-GB"/>
        </w:rPr>
        <w:t>. Cleaverland, OH: The Pilgrim Press.</w:t>
      </w:r>
    </w:p>
    <w:p w14:paraId="66056DE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Graham, E. 2017. The state of the art: Practical theology yesterday, today and tomorrow: </w:t>
      </w:r>
      <w:r w:rsidRPr="00043C6A">
        <w:rPr>
          <w:rFonts w:ascii="Times New Roman" w:eastAsia="Aptos" w:hAnsi="Times New Roman" w:cs="Times New Roman"/>
          <w:i/>
          <w:color w:val="000000"/>
          <w:sz w:val="24"/>
          <w:szCs w:val="24"/>
          <w:lang w:val="en-GB"/>
        </w:rPr>
        <w:t xml:space="preserve">New Directions in Practical Theology </w:t>
      </w:r>
      <w:r w:rsidRPr="00043C6A">
        <w:rPr>
          <w:rFonts w:ascii="Times New Roman" w:eastAsia="Aptos" w:hAnsi="Times New Roman" w:cs="Times New Roman"/>
          <w:color w:val="000000"/>
          <w:sz w:val="24"/>
          <w:szCs w:val="24"/>
          <w:lang w:val="en-GB"/>
        </w:rPr>
        <w:t>120(3):172-180.</w:t>
      </w:r>
    </w:p>
    <w:p w14:paraId="795701C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Harrison, V. 2006. The pragmatics of defining religion in a multi-cultural world. </w:t>
      </w:r>
      <w:r w:rsidRPr="00043C6A">
        <w:rPr>
          <w:rFonts w:ascii="Times New Roman" w:eastAsia="Aptos" w:hAnsi="Times New Roman" w:cs="Times New Roman"/>
          <w:i/>
          <w:color w:val="000000"/>
          <w:sz w:val="24"/>
          <w:szCs w:val="24"/>
          <w:lang w:val="en-GB"/>
        </w:rPr>
        <w:t xml:space="preserve">International Journal for Philosophy of Religion </w:t>
      </w:r>
      <w:r w:rsidRPr="00043C6A">
        <w:rPr>
          <w:rFonts w:ascii="Times New Roman" w:eastAsia="Aptos" w:hAnsi="Times New Roman" w:cs="Times New Roman"/>
          <w:color w:val="000000"/>
          <w:sz w:val="24"/>
          <w:szCs w:val="24"/>
          <w:lang w:val="en-GB"/>
        </w:rPr>
        <w:t xml:space="preserve">59(1):133-152. </w:t>
      </w:r>
      <w:hyperlink r:id="rId20" w:history="1">
        <w:r w:rsidRPr="004467CD">
          <w:rPr>
            <w:rFonts w:eastAsia="Aptos"/>
            <w:color w:val="0563C1"/>
            <w:lang w:val="en-GB"/>
          </w:rPr>
          <w:t>https://www.gla.ac.uk/0t4/humanities/</w:t>
        </w:r>
        <w:r w:rsidRPr="004467CD">
          <w:rPr>
            <w:rFonts w:eastAsia="Aptos"/>
            <w:color w:val="0563C1"/>
            <w:lang w:val="en-GB"/>
          </w:rPr>
          <w:br/>
          <w:t>files/mindmapping/Religion1_files/docs/Pragmatics</w:t>
        </w:r>
      </w:hyperlink>
      <w:r w:rsidRPr="00043C6A">
        <w:rPr>
          <w:rFonts w:ascii="Times New Roman" w:eastAsia="Aptos" w:hAnsi="Times New Roman" w:cs="Times New Roman"/>
          <w:color w:val="000000"/>
          <w:sz w:val="24"/>
          <w:szCs w:val="24"/>
          <w:lang w:val="en-GB"/>
        </w:rPr>
        <w:t>. pdf. https://doi.org/10.1007/s11153-006-6961-z. (Accessed on 16 May 2024).</w:t>
      </w:r>
    </w:p>
    <w:p w14:paraId="19ECF41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Harvey, C. 1996. </w:t>
      </w:r>
      <w:r w:rsidRPr="004467CD">
        <w:rPr>
          <w:rFonts w:ascii="Times New Roman" w:eastAsia="Aptos" w:hAnsi="Times New Roman" w:cs="Times New Roman"/>
          <w:i/>
          <w:iCs/>
          <w:color w:val="000000"/>
          <w:sz w:val="24"/>
          <w:szCs w:val="24"/>
          <w:lang w:val="en-GB"/>
        </w:rPr>
        <w:t>Fire from heaven: The rise of Pentecostal spirituality and the reshaping of religion in the twenty-first century</w:t>
      </w:r>
      <w:r w:rsidRPr="00043C6A">
        <w:rPr>
          <w:rFonts w:ascii="Times New Roman" w:eastAsia="Aptos" w:hAnsi="Times New Roman" w:cs="Times New Roman"/>
          <w:color w:val="000000"/>
          <w:sz w:val="24"/>
          <w:szCs w:val="24"/>
          <w:lang w:val="en-GB"/>
        </w:rPr>
        <w:t>. London:Cassell.</w:t>
      </w:r>
    </w:p>
    <w:p w14:paraId="325D9989"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Haynes, N. 2012. Pentecostalism and the morality of money: Prosperity, inequality, and religious sociality on the Zambian Copperbelt. </w:t>
      </w:r>
      <w:r w:rsidRPr="00043C6A">
        <w:rPr>
          <w:rFonts w:ascii="Times New Roman" w:eastAsia="Aptos" w:hAnsi="Times New Roman" w:cs="Times New Roman"/>
          <w:i/>
          <w:color w:val="000000"/>
          <w:sz w:val="24"/>
          <w:szCs w:val="24"/>
          <w:lang w:val="en-GB"/>
        </w:rPr>
        <w:t>Journal of the Royal Anthropological Institute</w:t>
      </w:r>
      <w:r w:rsidRPr="00043C6A">
        <w:rPr>
          <w:rFonts w:ascii="Times New Roman" w:eastAsia="Aptos" w:hAnsi="Times New Roman" w:cs="Times New Roman"/>
          <w:color w:val="000000"/>
          <w:sz w:val="24"/>
          <w:szCs w:val="24"/>
          <w:lang w:val="en-GB"/>
        </w:rPr>
        <w:t xml:space="preserve"> 18(1): 123-139. </w:t>
      </w:r>
    </w:p>
    <w:p w14:paraId="4BD7DB8F"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Heidelberg Catechism. 1988. In: Christian Reformed Church, Ecumenical creeds and reformed confessions. Grand Rapids, MI: Faith Alive Christian Resources, </w:t>
      </w:r>
      <w:r w:rsidRPr="004467CD">
        <w:rPr>
          <w:rFonts w:ascii="Times New Roman" w:eastAsia="Aptos" w:hAnsi="Times New Roman" w:cs="Times New Roman"/>
          <w:color w:val="000000"/>
          <w:sz w:val="24"/>
          <w:szCs w:val="24"/>
          <w:lang w:val="en-GB"/>
        </w:rPr>
        <w:t>pp</w:t>
      </w:r>
      <w:r w:rsidR="00336DB5">
        <w:rPr>
          <w:rFonts w:ascii="Times New Roman" w:eastAsia="Aptos" w:hAnsi="Times New Roman" w:cs="Times New Roman"/>
          <w:color w:val="000000"/>
          <w:sz w:val="24"/>
          <w:szCs w:val="24"/>
          <w:lang w:val="en-GB"/>
        </w:rPr>
        <w:t>.</w:t>
      </w:r>
      <w:r w:rsidR="00336DB5" w:rsidRPr="00336DB5">
        <w:rPr>
          <w:rFonts w:ascii="Times New Roman" w:eastAsia="Aptos" w:hAnsi="Times New Roman" w:cs="Times New Roman"/>
          <w:color w:val="000000"/>
          <w:sz w:val="24"/>
          <w:szCs w:val="24"/>
          <w:lang w:val="en-GB"/>
        </w:rPr>
        <w:t xml:space="preserve"> 12-77</w:t>
      </w:r>
    </w:p>
    <w:p w14:paraId="330EDF0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Heitink, G. 1999. </w:t>
      </w:r>
      <w:r w:rsidRPr="00043C6A">
        <w:rPr>
          <w:rFonts w:ascii="Times New Roman" w:eastAsia="Aptos" w:hAnsi="Times New Roman" w:cs="Times New Roman"/>
          <w:i/>
          <w:color w:val="000000"/>
          <w:sz w:val="24"/>
          <w:szCs w:val="24"/>
          <w:lang w:val="en-GB"/>
        </w:rPr>
        <w:t>Practical theology. Grand Rapids</w:t>
      </w:r>
      <w:r w:rsidRPr="00043C6A">
        <w:rPr>
          <w:rFonts w:ascii="Times New Roman" w:eastAsia="Aptos" w:hAnsi="Times New Roman" w:cs="Times New Roman"/>
          <w:iCs/>
          <w:color w:val="000000"/>
          <w:sz w:val="24"/>
          <w:szCs w:val="24"/>
          <w:lang w:val="en-GB"/>
        </w:rPr>
        <w:t xml:space="preserve">, </w:t>
      </w:r>
      <w:r w:rsidRPr="00043C6A">
        <w:rPr>
          <w:rFonts w:ascii="Times New Roman" w:eastAsia="Aptos" w:hAnsi="Times New Roman" w:cs="Times New Roman"/>
          <w:color w:val="000000"/>
          <w:sz w:val="24"/>
          <w:szCs w:val="24"/>
          <w:lang w:val="en-GB"/>
        </w:rPr>
        <w:t>MI: Wm B. Eerdmans Publishing Co.</w:t>
      </w:r>
    </w:p>
    <w:p w14:paraId="5C8F06D4"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Helgesson, K. 2006. Walking in the spirit: The complexity of belonging in two Pentecostal Churches in Durban, South Africa. Uppsala: DICA.</w:t>
      </w:r>
    </w:p>
    <w:p w14:paraId="7605D372"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Hendriks, H.J. 2004. </w:t>
      </w:r>
      <w:r w:rsidRPr="00043C6A">
        <w:rPr>
          <w:rFonts w:ascii="Times New Roman" w:eastAsia="Aptos" w:hAnsi="Times New Roman" w:cs="Times New Roman"/>
          <w:i/>
          <w:color w:val="000000"/>
          <w:sz w:val="24"/>
          <w:szCs w:val="24"/>
          <w:lang w:val="en-GB"/>
        </w:rPr>
        <w:t>Studying congregations in Africa</w:t>
      </w:r>
      <w:r w:rsidRPr="00043C6A">
        <w:rPr>
          <w:rFonts w:ascii="Times New Roman" w:eastAsia="Aptos" w:hAnsi="Times New Roman" w:cs="Times New Roman"/>
          <w:color w:val="000000"/>
          <w:sz w:val="24"/>
          <w:szCs w:val="24"/>
          <w:lang w:val="en-GB"/>
        </w:rPr>
        <w:t>. Wellington: Lux Verbi.</w:t>
      </w:r>
    </w:p>
    <w:p w14:paraId="588DB3D9"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Hendriks H.J &amp; Soko, L. 2011. Pentecostalism and schisms in the Reformed Church in Zambia (1996-2001). http://ngtt.journals.ac.za (Accessed on 8 July 2024).</w:t>
      </w:r>
    </w:p>
    <w:p w14:paraId="4F397A5A"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Henning, E. 2004. Finding your way in qualitative research. Pretoria: Van Schaik Publishers.</w:t>
      </w:r>
    </w:p>
    <w:p w14:paraId="6B17A57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Henry, M. </w:t>
      </w:r>
      <w:r w:rsidR="00E414CF">
        <w:rPr>
          <w:rFonts w:ascii="Times New Roman" w:eastAsia="Aptos" w:hAnsi="Times New Roman" w:cs="Times New Roman"/>
          <w:color w:val="000000"/>
          <w:sz w:val="24"/>
          <w:szCs w:val="24"/>
          <w:lang w:val="en-GB"/>
        </w:rPr>
        <w:t xml:space="preserve">2004. Matthew Henry Bible Commentary </w:t>
      </w:r>
      <w:r w:rsidRPr="00043C6A">
        <w:rPr>
          <w:rFonts w:ascii="Times New Roman" w:eastAsia="Aptos" w:hAnsi="Times New Roman" w:cs="Times New Roman"/>
          <w:color w:val="000000"/>
          <w:sz w:val="24"/>
          <w:szCs w:val="24"/>
          <w:lang w:val="en-GB"/>
        </w:rPr>
        <w:t>– biblehub.com (Accessed on 14 July 2024).</w:t>
      </w:r>
    </w:p>
    <w:p w14:paraId="053386BF"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Heuser, A. 2015a. </w:t>
      </w:r>
      <w:r w:rsidRPr="00043C6A">
        <w:rPr>
          <w:rFonts w:ascii="Times New Roman" w:eastAsia="Aptos" w:hAnsi="Times New Roman" w:cs="Times New Roman"/>
          <w:i/>
          <w:color w:val="000000"/>
          <w:sz w:val="24"/>
          <w:szCs w:val="24"/>
          <w:lang w:val="en-GB"/>
        </w:rPr>
        <w:t>Pastures of plenty: Tracing religio-scapes of Prosperity Gospel in Africa and beyond.</w:t>
      </w:r>
      <w:r w:rsidRPr="00043C6A">
        <w:rPr>
          <w:rFonts w:ascii="Times New Roman" w:eastAsia="Aptos" w:hAnsi="Times New Roman" w:cs="Times New Roman"/>
          <w:color w:val="000000"/>
          <w:sz w:val="24"/>
          <w:szCs w:val="24"/>
          <w:lang w:val="en-GB"/>
        </w:rPr>
        <w:t xml:space="preserve"> New York: Peter Lang.</w:t>
      </w:r>
    </w:p>
    <w:p w14:paraId="24C51000"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Heuser, A. 2015b. Religio-scapes of Prosperity Gospel: An introduction. In: A. Heuser (ed.), Pastures of plenty: Tracing religio-scapes of Prosperity Gospel in Africa and beyond. Frankfurt: Lang, pp. 15-29.</w:t>
      </w:r>
    </w:p>
    <w:p w14:paraId="370395D6"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Heuser, A. 2016. Charting African Prosperity Gospel economies. HTS Teologiese Studies/Theological Studies 72(1), a3823. http://dx.doi. org/10.4102/hts. v72i1.3823</w:t>
      </w:r>
    </w:p>
    <w:p w14:paraId="1F97F14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Heward-Mills, D. 2017. How to neutralise curses. London: Parchment House.</w:t>
      </w:r>
    </w:p>
    <w:p w14:paraId="231130E1" w14:textId="6E5BD71E" w:rsid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Hiebert, P.G. 2008. </w:t>
      </w:r>
      <w:r w:rsidRPr="00043C6A">
        <w:rPr>
          <w:rFonts w:ascii="Times New Roman" w:eastAsia="Aptos" w:hAnsi="Times New Roman" w:cs="Times New Roman"/>
          <w:i/>
          <w:color w:val="000000"/>
          <w:sz w:val="24"/>
          <w:szCs w:val="24"/>
          <w:lang w:val="en-GB"/>
        </w:rPr>
        <w:t>Transforming worldviews: An anthropological understanding of how people change</w:t>
      </w:r>
      <w:r w:rsidRPr="00043C6A">
        <w:rPr>
          <w:rFonts w:ascii="Times New Roman" w:eastAsia="Aptos" w:hAnsi="Times New Roman" w:cs="Times New Roman"/>
          <w:color w:val="000000"/>
          <w:sz w:val="24"/>
          <w:szCs w:val="24"/>
          <w:lang w:val="en-GB"/>
        </w:rPr>
        <w:t>. Grand Rapids, MI: Baker Academic.</w:t>
      </w:r>
    </w:p>
    <w:p w14:paraId="5458983A" w14:textId="2BA216AB" w:rsidR="00FB7BC9" w:rsidRPr="00FB7BC9" w:rsidRDefault="00FB7BC9" w:rsidP="00FB7BC9">
      <w:pPr>
        <w:spacing w:line="360" w:lineRule="auto"/>
        <w:ind w:left="720" w:hanging="720"/>
        <w:jc w:val="both"/>
        <w:rPr>
          <w:rFonts w:ascii="Times New Roman" w:eastAsia="Aptos" w:hAnsi="Times New Roman" w:cs="Times New Roman"/>
          <w:color w:val="000000"/>
          <w:sz w:val="24"/>
          <w:szCs w:val="24"/>
          <w:lang w:val="en-GB"/>
        </w:rPr>
      </w:pPr>
      <w:r w:rsidRPr="00FB7BC9">
        <w:rPr>
          <w:rFonts w:ascii="Times New Roman" w:eastAsia="Aptos" w:hAnsi="Times New Roman" w:cs="Times New Roman"/>
          <w:color w:val="000000"/>
          <w:sz w:val="24"/>
          <w:szCs w:val="24"/>
          <w:lang w:val="en-GB"/>
        </w:rPr>
        <w:t>Hinfelaar, H.</w:t>
      </w:r>
      <w:r>
        <w:rPr>
          <w:rFonts w:ascii="Times New Roman" w:eastAsia="Aptos" w:hAnsi="Times New Roman" w:cs="Times New Roman"/>
          <w:color w:val="000000"/>
          <w:sz w:val="24"/>
          <w:szCs w:val="24"/>
          <w:lang w:val="en-GB"/>
        </w:rPr>
        <w:t>F.</w:t>
      </w:r>
      <w:r w:rsidRPr="00FB7BC9">
        <w:rPr>
          <w:rFonts w:ascii="Times New Roman" w:eastAsia="Aptos" w:hAnsi="Times New Roman" w:cs="Times New Roman"/>
          <w:color w:val="000000"/>
          <w:sz w:val="24"/>
          <w:szCs w:val="24"/>
          <w:lang w:val="en-GB"/>
        </w:rPr>
        <w:t xml:space="preserve"> 1994. Bemba-Speaking Women of Zambia in a Century </w:t>
      </w:r>
      <w:r>
        <w:rPr>
          <w:rFonts w:ascii="Times New Roman" w:eastAsia="Aptos" w:hAnsi="Times New Roman" w:cs="Times New Roman"/>
          <w:color w:val="000000"/>
          <w:sz w:val="24"/>
          <w:szCs w:val="24"/>
          <w:lang w:val="en-GB"/>
        </w:rPr>
        <w:t>of Religious Change (1891–1991)</w:t>
      </w:r>
      <w:r w:rsidRPr="00FB7BC9">
        <w:rPr>
          <w:rFonts w:ascii="Times New Roman" w:eastAsia="Aptos" w:hAnsi="Times New Roman" w:cs="Times New Roman"/>
          <w:color w:val="000000"/>
          <w:sz w:val="24"/>
          <w:szCs w:val="24"/>
          <w:lang w:val="en-GB"/>
        </w:rPr>
        <w:t>. Leiden: Brill.</w:t>
      </w:r>
    </w:p>
    <w:p w14:paraId="658CDEA9"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Hoeft, J. 2012. Gender, sexism, and heterosexism. In: B. Miller-McLemore (ed.), </w:t>
      </w:r>
      <w:r w:rsidRPr="00043C6A">
        <w:rPr>
          <w:rFonts w:ascii="Times New Roman" w:eastAsia="Aptos" w:hAnsi="Times New Roman" w:cs="Times New Roman"/>
          <w:i/>
          <w:color w:val="000000"/>
          <w:sz w:val="24"/>
          <w:szCs w:val="24"/>
          <w:lang w:val="en-GB"/>
        </w:rPr>
        <w:t xml:space="preserve">The Wiley Blackwell companion to practical theology. </w:t>
      </w:r>
      <w:r w:rsidRPr="00043C6A">
        <w:rPr>
          <w:rFonts w:ascii="Times New Roman" w:eastAsia="Aptos" w:hAnsi="Times New Roman" w:cs="Times New Roman"/>
          <w:color w:val="000000"/>
          <w:sz w:val="24"/>
          <w:szCs w:val="24"/>
          <w:lang w:val="en-GB"/>
        </w:rPr>
        <w:t>Oxford: Blackwell Publishing Company</w:t>
      </w:r>
      <w:r w:rsidRPr="00E414CF">
        <w:rPr>
          <w:rFonts w:ascii="Times New Roman" w:eastAsia="Aptos" w:hAnsi="Times New Roman" w:cs="Times New Roman"/>
          <w:color w:val="000000"/>
          <w:sz w:val="24"/>
          <w:szCs w:val="24"/>
          <w:lang w:val="en-GB"/>
        </w:rPr>
        <w:t xml:space="preserve">, </w:t>
      </w:r>
      <w:r w:rsidRPr="004467CD">
        <w:rPr>
          <w:rFonts w:ascii="Times New Roman" w:eastAsia="Aptos" w:hAnsi="Times New Roman" w:cs="Times New Roman"/>
          <w:color w:val="000000"/>
          <w:sz w:val="24"/>
          <w:szCs w:val="24"/>
          <w:lang w:val="en-GB"/>
        </w:rPr>
        <w:t xml:space="preserve">pp. </w:t>
      </w:r>
      <w:r w:rsidR="00E414CF" w:rsidRPr="00E414CF">
        <w:rPr>
          <w:rFonts w:ascii="Times New Roman" w:eastAsia="Aptos" w:hAnsi="Times New Roman" w:cs="Times New Roman"/>
          <w:color w:val="000000"/>
          <w:sz w:val="24"/>
          <w:szCs w:val="24"/>
          <w:lang w:val="en-GB"/>
        </w:rPr>
        <w:t>412-421</w:t>
      </w:r>
    </w:p>
    <w:p w14:paraId="6846D8B4"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Hollenweger, W.J. 1999. The black roots of Pentecostalism. In: A. Anderson (ed.), </w:t>
      </w:r>
      <w:r w:rsidRPr="00043C6A">
        <w:rPr>
          <w:rFonts w:ascii="Times New Roman" w:eastAsia="Aptos" w:hAnsi="Times New Roman" w:cs="Times New Roman"/>
          <w:i/>
          <w:color w:val="000000"/>
          <w:sz w:val="24"/>
          <w:szCs w:val="24"/>
          <w:lang w:val="en-GB"/>
        </w:rPr>
        <w:t>Pentecostals after a century: Global perspectives on a movement in transition.</w:t>
      </w:r>
      <w:r w:rsidRPr="00043C6A">
        <w:rPr>
          <w:rFonts w:ascii="Times New Roman" w:eastAsia="Aptos" w:hAnsi="Times New Roman" w:cs="Times New Roman"/>
          <w:color w:val="000000"/>
          <w:sz w:val="24"/>
          <w:szCs w:val="24"/>
          <w:lang w:val="en-GB"/>
        </w:rPr>
        <w:t xml:space="preserve"> Sheffield: Sheffield Academic Press.</w:t>
      </w:r>
    </w:p>
    <w:p w14:paraId="00F44D08"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Horton, M. 1990. The agony of deceit. Chicago: Moody Press.</w:t>
      </w:r>
    </w:p>
    <w:p w14:paraId="373BE501" w14:textId="5BB4652D" w:rsid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Idahosa, B. 1987. I choose to change: The scriptural way to success and prosperity. Crowborough: Highland Books.</w:t>
      </w:r>
    </w:p>
    <w:p w14:paraId="329A6416" w14:textId="1186D439" w:rsidR="006525BD" w:rsidRDefault="006525BD" w:rsidP="00043C6A">
      <w:pPr>
        <w:spacing w:line="360" w:lineRule="auto"/>
        <w:ind w:left="720" w:hanging="720"/>
        <w:jc w:val="both"/>
        <w:rPr>
          <w:rFonts w:ascii="Times New Roman" w:eastAsia="Aptos" w:hAnsi="Times New Roman" w:cs="Times New Roman"/>
          <w:color w:val="000000"/>
          <w:sz w:val="24"/>
          <w:szCs w:val="24"/>
          <w:lang w:val="en-GB"/>
        </w:rPr>
      </w:pPr>
      <w:hyperlink r:id="rId21" w:history="1">
        <w:r w:rsidRPr="002C1B0D">
          <w:rPr>
            <w:rStyle w:val="Hyperlink"/>
            <w:rFonts w:ascii="Times New Roman" w:eastAsia="Aptos" w:hAnsi="Times New Roman" w:cs="Times New Roman"/>
            <w:sz w:val="24"/>
            <w:szCs w:val="24"/>
            <w:lang w:val="en-GB"/>
          </w:rPr>
          <w:t>http://www.churchleadership.org/apps/articles/default.asp?articleid=42392&amp;</w:t>
        </w:r>
      </w:hyperlink>
      <w:r>
        <w:rPr>
          <w:rFonts w:ascii="Times New Roman" w:eastAsia="Aptos" w:hAnsi="Times New Roman" w:cs="Times New Roman"/>
          <w:color w:val="000000"/>
          <w:sz w:val="24"/>
          <w:szCs w:val="24"/>
          <w:lang w:val="en-GB"/>
        </w:rPr>
        <w:t xml:space="preserve"> (Accessed on 4 March</w:t>
      </w:r>
      <w:r w:rsidR="004256E2">
        <w:rPr>
          <w:rFonts w:ascii="Times New Roman" w:eastAsia="Aptos" w:hAnsi="Times New Roman" w:cs="Times New Roman"/>
          <w:color w:val="000000"/>
          <w:sz w:val="24"/>
          <w:szCs w:val="24"/>
          <w:lang w:val="en-GB"/>
        </w:rPr>
        <w:t xml:space="preserve"> 2023</w:t>
      </w:r>
      <w:r w:rsidRPr="006525BD">
        <w:rPr>
          <w:rFonts w:ascii="Times New Roman" w:eastAsia="Aptos" w:hAnsi="Times New Roman" w:cs="Times New Roman"/>
          <w:color w:val="000000"/>
          <w:sz w:val="24"/>
          <w:szCs w:val="24"/>
          <w:lang w:val="en-GB"/>
        </w:rPr>
        <w:t>).</w:t>
      </w:r>
    </w:p>
    <w:p w14:paraId="0F5CDC57" w14:textId="47896437" w:rsidR="004256E2" w:rsidRDefault="004256E2" w:rsidP="004256E2">
      <w:pPr>
        <w:spacing w:line="360" w:lineRule="auto"/>
        <w:ind w:left="720" w:hanging="720"/>
        <w:jc w:val="both"/>
        <w:rPr>
          <w:rFonts w:ascii="Times New Roman" w:eastAsia="Aptos" w:hAnsi="Times New Roman" w:cs="Times New Roman"/>
          <w:color w:val="000000"/>
          <w:sz w:val="24"/>
          <w:szCs w:val="24"/>
          <w:lang w:val="en-GB"/>
        </w:rPr>
      </w:pPr>
      <w:hyperlink r:id="rId22" w:history="1">
        <w:r w:rsidRPr="002C1B0D">
          <w:rPr>
            <w:rStyle w:val="Hyperlink"/>
            <w:rFonts w:ascii="Times New Roman" w:eastAsia="Aptos" w:hAnsi="Times New Roman" w:cs="Times New Roman"/>
            <w:sz w:val="24"/>
            <w:szCs w:val="24"/>
            <w:lang w:val="en-GB"/>
          </w:rPr>
          <w:t>https://www.pewresearch.org/religious-projections-2010-2050/</w:t>
        </w:r>
      </w:hyperlink>
      <w:r>
        <w:rPr>
          <w:rFonts w:ascii="Times New Roman" w:eastAsia="Aptos" w:hAnsi="Times New Roman" w:cs="Times New Roman"/>
          <w:color w:val="000000"/>
          <w:sz w:val="24"/>
          <w:szCs w:val="24"/>
          <w:lang w:val="en-GB"/>
        </w:rPr>
        <w:t xml:space="preserve"> (Accessed on 13 August 2023)</w:t>
      </w:r>
    </w:p>
    <w:p w14:paraId="7CD67B7A" w14:textId="2C24F9E0" w:rsidR="00EC4CAF" w:rsidRPr="004256E2" w:rsidRDefault="00EC4CAF" w:rsidP="004256E2">
      <w:pPr>
        <w:spacing w:line="360" w:lineRule="auto"/>
        <w:ind w:left="720" w:hanging="720"/>
        <w:jc w:val="both"/>
        <w:rPr>
          <w:rFonts w:ascii="Times New Roman" w:eastAsia="Aptos" w:hAnsi="Times New Roman" w:cs="Times New Roman"/>
          <w:color w:val="000000"/>
          <w:sz w:val="24"/>
          <w:szCs w:val="24"/>
          <w:lang w:val="en-GB"/>
        </w:rPr>
      </w:pPr>
      <w:hyperlink r:id="rId23" w:history="1">
        <w:r w:rsidRPr="002C1B0D">
          <w:rPr>
            <w:rStyle w:val="Hyperlink"/>
            <w:rFonts w:ascii="Times New Roman" w:eastAsia="Aptos" w:hAnsi="Times New Roman" w:cs="Times New Roman"/>
            <w:sz w:val="24"/>
            <w:szCs w:val="24"/>
            <w:lang w:val="en-GB"/>
          </w:rPr>
          <w:t>https://www.britannica.com/place/Zambia</w:t>
        </w:r>
      </w:hyperlink>
      <w:r>
        <w:rPr>
          <w:rFonts w:ascii="Times New Roman" w:eastAsia="Aptos" w:hAnsi="Times New Roman" w:cs="Times New Roman"/>
          <w:color w:val="000000"/>
          <w:sz w:val="24"/>
          <w:szCs w:val="24"/>
          <w:lang w:val="en-GB"/>
        </w:rPr>
        <w:t xml:space="preserve"> (Accessed on 329 Jan 2025).</w:t>
      </w:r>
    </w:p>
    <w:p w14:paraId="0FCD1A94"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Imasiku, M.N. 2010. The role of the church in social transformation: A case study of Zambia. Transformation: </w:t>
      </w:r>
      <w:r w:rsidRPr="00043C6A">
        <w:rPr>
          <w:rFonts w:ascii="Times New Roman" w:eastAsia="Aptos" w:hAnsi="Times New Roman" w:cs="Times New Roman"/>
          <w:i/>
          <w:color w:val="000000"/>
          <w:sz w:val="24"/>
          <w:szCs w:val="24"/>
          <w:lang w:val="en-GB"/>
        </w:rPr>
        <w:t>An International Journal of Holistic Mission Studies</w:t>
      </w:r>
      <w:r w:rsidRPr="00043C6A">
        <w:rPr>
          <w:rFonts w:ascii="Times New Roman" w:eastAsia="Aptos" w:hAnsi="Times New Roman" w:cs="Times New Roman"/>
          <w:color w:val="000000"/>
          <w:sz w:val="24"/>
          <w:szCs w:val="24"/>
          <w:lang w:val="en-GB"/>
        </w:rPr>
        <w:t xml:space="preserve"> 1(27):14-25.</w:t>
      </w:r>
    </w:p>
    <w:p w14:paraId="4A815C15"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Jefferson, K.W. 2002. Christianity’s impact on world politics. New York: Peter Lang.</w:t>
      </w:r>
    </w:p>
    <w:p w14:paraId="5FB673EF" w14:textId="7C219011" w:rsid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Jenkins, P. 2006. The new faces of Christianity: Believing the Bible in the global south. Oxford: Oxford University Press.</w:t>
      </w:r>
    </w:p>
    <w:p w14:paraId="252C24CB" w14:textId="77777777" w:rsidR="006409C9" w:rsidRPr="006409C9" w:rsidRDefault="006409C9" w:rsidP="006409C9">
      <w:pPr>
        <w:spacing w:line="360" w:lineRule="auto"/>
        <w:ind w:left="720" w:hanging="720"/>
        <w:jc w:val="both"/>
        <w:rPr>
          <w:rFonts w:ascii="Times New Roman" w:eastAsia="Aptos" w:hAnsi="Times New Roman" w:cs="Times New Roman"/>
          <w:color w:val="000000"/>
          <w:sz w:val="24"/>
          <w:szCs w:val="24"/>
          <w:lang w:val="en-GB"/>
        </w:rPr>
      </w:pPr>
      <w:r w:rsidRPr="006409C9">
        <w:rPr>
          <w:rFonts w:ascii="Times New Roman" w:eastAsia="Aptos" w:hAnsi="Times New Roman" w:cs="Times New Roman"/>
          <w:color w:val="000000"/>
          <w:sz w:val="24"/>
          <w:szCs w:val="24"/>
          <w:lang w:val="en-GB"/>
        </w:rPr>
        <w:t xml:space="preserve">Jenkins P 2007. The Next Christendom: the coming of Global Christianity. Oxford: </w:t>
      </w:r>
    </w:p>
    <w:p w14:paraId="2EA0E466" w14:textId="298C5098" w:rsidR="006409C9" w:rsidRPr="00043C6A" w:rsidRDefault="006409C9" w:rsidP="006409C9">
      <w:pPr>
        <w:spacing w:line="360" w:lineRule="auto"/>
        <w:ind w:left="720"/>
        <w:jc w:val="both"/>
        <w:rPr>
          <w:rFonts w:ascii="Times New Roman" w:eastAsia="Aptos" w:hAnsi="Times New Roman" w:cs="Times New Roman"/>
          <w:color w:val="000000"/>
          <w:sz w:val="24"/>
          <w:szCs w:val="24"/>
          <w:lang w:val="en-GB"/>
        </w:rPr>
      </w:pPr>
      <w:r w:rsidRPr="006409C9">
        <w:rPr>
          <w:rFonts w:ascii="Times New Roman" w:eastAsia="Aptos" w:hAnsi="Times New Roman" w:cs="Times New Roman"/>
          <w:color w:val="000000"/>
          <w:sz w:val="24"/>
          <w:szCs w:val="24"/>
          <w:lang w:val="en-GB"/>
        </w:rPr>
        <w:t>Oxford Press.</w:t>
      </w:r>
    </w:p>
    <w:p w14:paraId="758A7DA6"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Jensen, A.S. 2007. Theological hermeneutics. London: SCM-Canterbury.</w:t>
      </w:r>
    </w:p>
    <w:p w14:paraId="5D0343BC"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Johnson, T. 2004. Tracking global Christianity’s statistical centre of gravity, AD 33-AD 2100. </w:t>
      </w:r>
      <w:r w:rsidRPr="00043C6A">
        <w:rPr>
          <w:rFonts w:ascii="Times New Roman" w:eastAsia="Aptos" w:hAnsi="Times New Roman" w:cs="Times New Roman"/>
          <w:i/>
          <w:color w:val="000000"/>
          <w:sz w:val="24"/>
          <w:szCs w:val="24"/>
          <w:lang w:val="en-GB"/>
        </w:rPr>
        <w:t>International Review of Mission</w:t>
      </w:r>
      <w:r w:rsidRPr="00043C6A">
        <w:rPr>
          <w:rFonts w:ascii="Times New Roman" w:eastAsia="Aptos" w:hAnsi="Times New Roman" w:cs="Times New Roman"/>
          <w:color w:val="000000"/>
          <w:sz w:val="24"/>
          <w:szCs w:val="24"/>
          <w:lang w:val="en-GB"/>
        </w:rPr>
        <w:t xml:space="preserve"> 95(596):166-181. https://doi.org/10.1111/j.1758-Y6631. 2004.tb00451.x.a (Accessed on 24 April 2024).</w:t>
      </w:r>
    </w:p>
    <w:p w14:paraId="614A7C01"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Jones, D.W. &amp; Woodbridge, R.S. 2011. Health, wealth and happiness: Has the Prosperity Gospel overshadowed the Gospel of Christ? Grand Rapids, MI: Kregel Publishers.</w:t>
      </w:r>
    </w:p>
    <w:p w14:paraId="0184241C"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Kalu, O. 2008. African Pentecostalism: An introduction. Oxford: Oxford University Press.</w:t>
      </w:r>
    </w:p>
    <w:p w14:paraId="4569EF4F" w14:textId="77777777" w:rsid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Kangwa, J. 2016. The role of the theology of retribution in the growth of Pentecostal-Charismatic churches in Africa. </w:t>
      </w:r>
      <w:r w:rsidRPr="00043C6A">
        <w:rPr>
          <w:rFonts w:ascii="Times New Roman" w:eastAsia="Aptos" w:hAnsi="Times New Roman" w:cs="Times New Roman"/>
          <w:i/>
          <w:color w:val="000000"/>
          <w:sz w:val="24"/>
          <w:szCs w:val="24"/>
          <w:lang w:val="en-GB"/>
        </w:rPr>
        <w:t>Verbum et Ecclesia</w:t>
      </w:r>
      <w:r w:rsidRPr="00043C6A">
        <w:rPr>
          <w:rFonts w:ascii="Times New Roman" w:eastAsia="Aptos" w:hAnsi="Times New Roman" w:cs="Times New Roman"/>
          <w:color w:val="000000"/>
          <w:sz w:val="24"/>
          <w:szCs w:val="24"/>
          <w:lang w:val="en-GB"/>
        </w:rPr>
        <w:t xml:space="preserve"> 37(1):1-9.</w:t>
      </w:r>
    </w:p>
    <w:p w14:paraId="0C0E78D4" w14:textId="77777777" w:rsidR="000150E4" w:rsidRDefault="000150E4" w:rsidP="00043C6A">
      <w:pPr>
        <w:spacing w:line="360" w:lineRule="auto"/>
        <w:ind w:left="720" w:hanging="720"/>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 xml:space="preserve">Kaunda, C.J. </w:t>
      </w:r>
      <w:r w:rsidRPr="000150E4">
        <w:rPr>
          <w:rFonts w:ascii="Times New Roman" w:eastAsia="Aptos" w:hAnsi="Times New Roman" w:cs="Times New Roman"/>
          <w:color w:val="000000"/>
          <w:sz w:val="24"/>
          <w:szCs w:val="24"/>
          <w:lang w:val="en-GB"/>
        </w:rPr>
        <w:t xml:space="preserve">2017. The making of Pentecostal Zambia: A brief history of pneumatic spirituality.  </w:t>
      </w:r>
      <w:r w:rsidRPr="000150E4">
        <w:rPr>
          <w:rFonts w:ascii="Times New Roman" w:eastAsia="Aptos" w:hAnsi="Times New Roman" w:cs="Times New Roman"/>
          <w:i/>
          <w:color w:val="000000"/>
          <w:sz w:val="24"/>
          <w:szCs w:val="24"/>
          <w:lang w:val="en-GB"/>
        </w:rPr>
        <w:t>Oral History Journal of South Africa</w:t>
      </w:r>
      <w:r w:rsidRPr="000150E4">
        <w:rPr>
          <w:rFonts w:ascii="Times New Roman" w:eastAsia="Aptos" w:hAnsi="Times New Roman" w:cs="Times New Roman"/>
          <w:color w:val="000000"/>
          <w:sz w:val="24"/>
          <w:szCs w:val="24"/>
          <w:lang w:val="en-GB"/>
        </w:rPr>
        <w:t xml:space="preserve"> 4(1):15-45.  </w:t>
      </w:r>
    </w:p>
    <w:p w14:paraId="223E14C4"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Koch, B.A. 2009. Prosperity Gospel and economic prosperity: Race, class, giving and voting. </w:t>
      </w:r>
      <w:r w:rsidRPr="004467CD">
        <w:rPr>
          <w:rFonts w:ascii="Times New Roman" w:eastAsia="Aptos" w:hAnsi="Times New Roman" w:cs="Times New Roman"/>
          <w:iCs/>
          <w:color w:val="000000"/>
          <w:sz w:val="24"/>
          <w:szCs w:val="24"/>
          <w:lang w:val="en-GB"/>
        </w:rPr>
        <w:t xml:space="preserve">A </w:t>
      </w:r>
      <w:r w:rsidRPr="00043C6A">
        <w:rPr>
          <w:rFonts w:ascii="Times New Roman" w:eastAsia="Aptos" w:hAnsi="Times New Roman" w:cs="Times New Roman"/>
          <w:iCs/>
          <w:color w:val="000000"/>
          <w:sz w:val="24"/>
          <w:szCs w:val="24"/>
          <w:lang w:val="en-GB"/>
        </w:rPr>
        <w:t>d</w:t>
      </w:r>
      <w:r w:rsidRPr="004467CD">
        <w:rPr>
          <w:rFonts w:ascii="Times New Roman" w:eastAsia="Aptos" w:hAnsi="Times New Roman" w:cs="Times New Roman"/>
          <w:iCs/>
          <w:color w:val="000000"/>
          <w:sz w:val="24"/>
          <w:szCs w:val="24"/>
          <w:lang w:val="en-GB"/>
        </w:rPr>
        <w:t xml:space="preserve">issertation </w:t>
      </w:r>
      <w:r w:rsidRPr="00043C6A">
        <w:rPr>
          <w:rFonts w:ascii="Times New Roman" w:eastAsia="Aptos" w:hAnsi="Times New Roman" w:cs="Times New Roman"/>
          <w:iCs/>
          <w:color w:val="000000"/>
          <w:sz w:val="24"/>
          <w:szCs w:val="24"/>
          <w:lang w:val="en-GB"/>
        </w:rPr>
        <w:t>s</w:t>
      </w:r>
      <w:r w:rsidRPr="004467CD">
        <w:rPr>
          <w:rFonts w:ascii="Times New Roman" w:eastAsia="Aptos" w:hAnsi="Times New Roman" w:cs="Times New Roman"/>
          <w:iCs/>
          <w:color w:val="000000"/>
          <w:sz w:val="24"/>
          <w:szCs w:val="24"/>
          <w:lang w:val="en-GB"/>
        </w:rPr>
        <w:t>ubmitted to the Department of Sociology</w:t>
      </w:r>
      <w:r w:rsidRPr="00043C6A">
        <w:rPr>
          <w:rFonts w:ascii="Times New Roman" w:eastAsia="Aptos" w:hAnsi="Times New Roman" w:cs="Times New Roman"/>
          <w:color w:val="000000"/>
          <w:sz w:val="24"/>
          <w:szCs w:val="24"/>
          <w:lang w:val="en-GB"/>
        </w:rPr>
        <w:t>, Indiana University.</w:t>
      </w:r>
    </w:p>
    <w:p w14:paraId="42AF5C13"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Kroesbergen, H. (ed.) 2014. </w:t>
      </w:r>
      <w:r w:rsidRPr="00043C6A">
        <w:rPr>
          <w:rFonts w:ascii="Times New Roman" w:eastAsia="Aptos" w:hAnsi="Times New Roman" w:cs="Times New Roman"/>
          <w:i/>
          <w:color w:val="000000"/>
          <w:sz w:val="24"/>
          <w:szCs w:val="24"/>
          <w:lang w:val="en-GB"/>
        </w:rPr>
        <w:t>In search of health and wealth: The Prosperity Gospel in African, Reformed perspective.</w:t>
      </w:r>
      <w:r w:rsidRPr="00043C6A">
        <w:rPr>
          <w:rFonts w:ascii="Times New Roman" w:eastAsia="Aptos" w:hAnsi="Times New Roman" w:cs="Times New Roman"/>
          <w:color w:val="000000"/>
          <w:sz w:val="24"/>
          <w:szCs w:val="24"/>
          <w:lang w:val="en-GB"/>
        </w:rPr>
        <w:t xml:space="preserve"> Eugene, OR: Wipf and Stock.</w:t>
      </w:r>
    </w:p>
    <w:p w14:paraId="5C6C1992" w14:textId="4F312E51"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Kroesbergen, H. 2019. The spirit world: Its diversity. In: H. </w:t>
      </w:r>
      <w:r w:rsidR="00652C31" w:rsidRPr="00043C6A">
        <w:rPr>
          <w:rFonts w:ascii="Times New Roman" w:eastAsia="Aptos" w:hAnsi="Times New Roman" w:cs="Times New Roman"/>
          <w:color w:val="000000"/>
          <w:sz w:val="24"/>
          <w:szCs w:val="24"/>
          <w:lang w:val="en-GB"/>
        </w:rPr>
        <w:t>Kroesbergen</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The language of faith in Southern Africa: Spirit world, power, community, holism</w:t>
      </w:r>
      <w:r w:rsidRPr="00043C6A">
        <w:rPr>
          <w:rFonts w:ascii="Times New Roman" w:eastAsia="Aptos" w:hAnsi="Times New Roman" w:cs="Times New Roman"/>
          <w:color w:val="000000"/>
          <w:sz w:val="24"/>
          <w:szCs w:val="24"/>
          <w:lang w:val="en-GB"/>
        </w:rPr>
        <w:t xml:space="preserve"> (HTS Religion &amp; Society Series Volume 6). Cape Town:</w:t>
      </w:r>
      <w:r w:rsidRPr="00043C6A" w:rsidDel="0094470E">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color w:val="000000"/>
          <w:sz w:val="24"/>
          <w:szCs w:val="24"/>
          <w:lang w:val="en-GB"/>
        </w:rPr>
        <w:t>AOSIS, pp. 79-121. https://doi.org/10.4102/aosis.2019.BK117.03 (Accessed on 8 November 2023).</w:t>
      </w:r>
    </w:p>
    <w:p w14:paraId="3A1DD99F" w14:textId="77777777" w:rsidR="00043C6A" w:rsidRPr="00043C6A" w:rsidRDefault="00043C6A" w:rsidP="00043C6A">
      <w:pPr>
        <w:spacing w:line="360" w:lineRule="auto"/>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Kumuyi, W.F. 1990. </w:t>
      </w:r>
      <w:r w:rsidRPr="004467CD">
        <w:rPr>
          <w:rFonts w:ascii="Times New Roman" w:eastAsia="Aptos" w:hAnsi="Times New Roman" w:cs="Times New Roman"/>
          <w:i/>
          <w:iCs/>
          <w:color w:val="000000"/>
          <w:sz w:val="24"/>
          <w:szCs w:val="24"/>
          <w:lang w:val="en-GB"/>
        </w:rPr>
        <w:t>Curses and cures</w:t>
      </w:r>
      <w:r w:rsidRPr="00043C6A">
        <w:rPr>
          <w:rFonts w:ascii="Times New Roman" w:eastAsia="Aptos" w:hAnsi="Times New Roman" w:cs="Times New Roman"/>
          <w:color w:val="000000"/>
          <w:sz w:val="24"/>
          <w:szCs w:val="24"/>
          <w:lang w:val="en-GB"/>
        </w:rPr>
        <w:t>. Lagos: Zoe.</w:t>
      </w:r>
    </w:p>
    <w:p w14:paraId="26326B9A" w14:textId="77777777" w:rsidR="00043C6A" w:rsidRPr="00043C6A" w:rsidRDefault="004C1BE2" w:rsidP="00043C6A">
      <w:pPr>
        <w:spacing w:line="360" w:lineRule="auto"/>
        <w:jc w:val="both"/>
        <w:rPr>
          <w:rFonts w:ascii="Times New Roman" w:eastAsia="Aptos" w:hAnsi="Times New Roman" w:cs="Times New Roman"/>
          <w:color w:val="000000"/>
          <w:sz w:val="24"/>
          <w:szCs w:val="24"/>
          <w:lang w:val="en-GB"/>
        </w:rPr>
      </w:pPr>
      <w:r>
        <w:rPr>
          <w:rFonts w:ascii="Times New Roman" w:eastAsia="Calibri" w:hAnsi="Times New Roman" w:cs="Times New Roman"/>
          <w:color w:val="000000"/>
          <w:sz w:val="24"/>
          <w:szCs w:val="24"/>
          <w:lang w:val="en-GB"/>
        </w:rPr>
        <w:t xml:space="preserve">Kunhiyop, S.W. 2008. </w:t>
      </w:r>
      <w:r w:rsidRPr="004C1BE2">
        <w:rPr>
          <w:rFonts w:ascii="Times New Roman" w:eastAsia="Calibri" w:hAnsi="Times New Roman" w:cs="Times New Roman"/>
          <w:i/>
          <w:color w:val="000000"/>
          <w:sz w:val="24"/>
          <w:szCs w:val="24"/>
          <w:lang w:val="en-GB"/>
        </w:rPr>
        <w:t>African Christian ethics</w:t>
      </w:r>
      <w:r>
        <w:rPr>
          <w:rFonts w:ascii="Times New Roman" w:eastAsia="Calibri" w:hAnsi="Times New Roman" w:cs="Times New Roman"/>
          <w:color w:val="000000"/>
          <w:sz w:val="24"/>
          <w:szCs w:val="24"/>
          <w:lang w:val="en-GB"/>
        </w:rPr>
        <w:t>. Nairobi: Word Alive Publishers</w:t>
      </w:r>
    </w:p>
    <w:p w14:paraId="7756A751"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Larbi, E.K. 2001. </w:t>
      </w:r>
      <w:r w:rsidRPr="00043C6A">
        <w:rPr>
          <w:rFonts w:ascii="Times New Roman" w:eastAsia="Aptos" w:hAnsi="Times New Roman" w:cs="Times New Roman"/>
          <w:i/>
          <w:color w:val="000000"/>
          <w:sz w:val="24"/>
          <w:szCs w:val="24"/>
          <w:lang w:val="en-GB"/>
        </w:rPr>
        <w:t>Pentecostalism: The eddies of Ghanaian Christianity</w:t>
      </w:r>
      <w:r w:rsidRPr="00043C6A">
        <w:rPr>
          <w:rFonts w:ascii="Times New Roman" w:eastAsia="Aptos" w:hAnsi="Times New Roman" w:cs="Times New Roman"/>
          <w:color w:val="000000"/>
          <w:sz w:val="24"/>
          <w:szCs w:val="24"/>
          <w:lang w:val="en-GB"/>
        </w:rPr>
        <w:t>. Accra: Centre for Pentecostal and Charismatic Studies.</w:t>
      </w:r>
    </w:p>
    <w:p w14:paraId="525DCD5B"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Lee, C.K. 2011. Practical theology as a theological discipline: </w:t>
      </w:r>
      <w:r w:rsidRPr="004467CD">
        <w:rPr>
          <w:rFonts w:ascii="Times New Roman" w:eastAsia="Aptos" w:hAnsi="Times New Roman" w:cs="Times New Roman"/>
          <w:iCs/>
          <w:color w:val="000000"/>
          <w:sz w:val="24"/>
          <w:szCs w:val="24"/>
          <w:lang w:val="en-GB"/>
        </w:rPr>
        <w:t>Origins, developments, and the future.</w:t>
      </w:r>
      <w:r w:rsidRPr="00043C6A">
        <w:rPr>
          <w:rFonts w:ascii="Times New Roman" w:eastAsia="Aptos" w:hAnsi="Times New Roman" w:cs="Times New Roman"/>
          <w:i/>
          <w:color w:val="000000"/>
          <w:sz w:val="24"/>
          <w:szCs w:val="24"/>
          <w:lang w:val="en-GB"/>
        </w:rPr>
        <w:t xml:space="preserve"> Korean Journal of Christian Studies</w:t>
      </w:r>
      <w:r w:rsidR="00487575">
        <w:rPr>
          <w:rFonts w:ascii="Times New Roman" w:eastAsia="Aptos" w:hAnsi="Times New Roman" w:cs="Times New Roman"/>
          <w:i/>
          <w:color w:val="000000"/>
          <w:sz w:val="24"/>
          <w:szCs w:val="24"/>
          <w:lang w:val="en-GB"/>
        </w:rPr>
        <w:t xml:space="preserve"> </w:t>
      </w:r>
      <w:r w:rsidRPr="00043C6A">
        <w:rPr>
          <w:rFonts w:ascii="Times New Roman" w:eastAsia="Aptos" w:hAnsi="Times New Roman" w:cs="Times New Roman"/>
          <w:color w:val="000000"/>
          <w:sz w:val="24"/>
          <w:szCs w:val="24"/>
          <w:lang w:val="en-GB"/>
        </w:rPr>
        <w:t>75</w:t>
      </w:r>
      <w:r w:rsidR="00487575">
        <w:rPr>
          <w:rFonts w:ascii="Times New Roman" w:eastAsia="Aptos" w:hAnsi="Times New Roman" w:cs="Times New Roman"/>
          <w:color w:val="000000"/>
          <w:sz w:val="24"/>
          <w:szCs w:val="24"/>
          <w:lang w:val="en-GB"/>
        </w:rPr>
        <w:t>. pp. 293-318.</w:t>
      </w:r>
    </w:p>
    <w:p w14:paraId="739BEA81"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Leedy, P.D. &amp; Ormrod, J.E. 2001. </w:t>
      </w:r>
      <w:r w:rsidRPr="004467CD">
        <w:rPr>
          <w:rFonts w:ascii="Times New Roman" w:eastAsia="Aptos" w:hAnsi="Times New Roman" w:cs="Times New Roman"/>
          <w:i/>
          <w:iCs/>
          <w:color w:val="000000"/>
          <w:sz w:val="24"/>
          <w:szCs w:val="24"/>
          <w:lang w:val="en-GB"/>
        </w:rPr>
        <w:t>Practical research: planning and design</w:t>
      </w:r>
      <w:r w:rsidRPr="00043C6A">
        <w:rPr>
          <w:rFonts w:ascii="Times New Roman" w:eastAsia="Aptos" w:hAnsi="Times New Roman" w:cs="Times New Roman"/>
          <w:color w:val="000000"/>
          <w:sz w:val="24"/>
          <w:szCs w:val="24"/>
          <w:lang w:val="en-GB"/>
        </w:rPr>
        <w:t>. Seventh edition. Upper Saddle River, NJ: Merrill Prentice Hall.</w:t>
      </w:r>
    </w:p>
    <w:p w14:paraId="3F805DE2"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Lindvelt, M. 2015. Disability and gender – Twofold discrimination. In: E. Mouton, G. Kapuma, L. Hansen &amp; T. Togom (eds), </w:t>
      </w:r>
      <w:r w:rsidRPr="004467CD">
        <w:rPr>
          <w:rFonts w:ascii="Times New Roman" w:eastAsia="Aptos" w:hAnsi="Times New Roman" w:cs="Times New Roman"/>
          <w:i/>
          <w:iCs/>
          <w:color w:val="000000"/>
          <w:sz w:val="24"/>
          <w:szCs w:val="24"/>
          <w:lang w:val="en-GB"/>
        </w:rPr>
        <w:t>Living with dignity – African perspectives on gender equality</w:t>
      </w:r>
      <w:r w:rsidRPr="00043C6A">
        <w:rPr>
          <w:rFonts w:ascii="Times New Roman" w:eastAsia="Aptos" w:hAnsi="Times New Roman" w:cs="Times New Roman"/>
          <w:color w:val="000000"/>
          <w:sz w:val="24"/>
          <w:szCs w:val="24"/>
          <w:lang w:val="en-GB"/>
        </w:rPr>
        <w:t xml:space="preserve">. Stellenbosch: Sun Press, </w:t>
      </w:r>
      <w:r w:rsidRPr="004467CD">
        <w:rPr>
          <w:rFonts w:ascii="Times New Roman" w:eastAsia="Aptos" w:hAnsi="Times New Roman" w:cs="Times New Roman"/>
          <w:color w:val="000000"/>
          <w:sz w:val="24"/>
          <w:szCs w:val="24"/>
          <w:lang w:val="en-GB"/>
        </w:rPr>
        <w:t xml:space="preserve">pp. </w:t>
      </w:r>
      <w:r w:rsidR="00273E6B" w:rsidRPr="00273E6B">
        <w:rPr>
          <w:rFonts w:ascii="Times New Roman" w:eastAsia="Aptos" w:hAnsi="Times New Roman" w:cs="Times New Roman"/>
          <w:color w:val="000000"/>
          <w:sz w:val="24"/>
          <w:szCs w:val="24"/>
          <w:lang w:val="en-GB"/>
        </w:rPr>
        <w:t>285-308</w:t>
      </w:r>
    </w:p>
    <w:p w14:paraId="3A9E8D3B"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Lion, A. 2004. Theology and sociology: What point is there in keeping the distinction? In: D.A. Malu, J.O. Mills &amp; W.S.F. Pickering (eds), </w:t>
      </w:r>
      <w:r w:rsidRPr="00043C6A">
        <w:rPr>
          <w:rFonts w:ascii="Times New Roman" w:eastAsia="Aptos" w:hAnsi="Times New Roman" w:cs="Times New Roman"/>
          <w:i/>
          <w:color w:val="000000"/>
          <w:sz w:val="24"/>
          <w:szCs w:val="24"/>
          <w:lang w:val="en-GB"/>
        </w:rPr>
        <w:t>Sociology and theology:</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 xml:space="preserve">Alliance and conflict. </w:t>
      </w:r>
      <w:r w:rsidRPr="00043C6A">
        <w:rPr>
          <w:rFonts w:ascii="Times New Roman" w:eastAsia="Aptos" w:hAnsi="Times New Roman" w:cs="Times New Roman"/>
          <w:iCs/>
          <w:color w:val="000000"/>
          <w:sz w:val="24"/>
          <w:szCs w:val="24"/>
          <w:lang w:val="en-GB"/>
        </w:rPr>
        <w:t xml:space="preserve">Leiden: </w:t>
      </w:r>
      <w:r w:rsidRPr="00043C6A">
        <w:rPr>
          <w:rFonts w:ascii="Times New Roman" w:eastAsia="Aptos" w:hAnsi="Times New Roman" w:cs="Times New Roman"/>
          <w:color w:val="000000"/>
          <w:sz w:val="24"/>
          <w:szCs w:val="24"/>
          <w:lang w:val="en-GB"/>
        </w:rPr>
        <w:t xml:space="preserve">Brill, </w:t>
      </w:r>
      <w:r w:rsidRPr="004467CD">
        <w:rPr>
          <w:rFonts w:ascii="Times New Roman" w:eastAsia="Aptos" w:hAnsi="Times New Roman" w:cs="Times New Roman"/>
          <w:color w:val="000000"/>
          <w:sz w:val="24"/>
          <w:szCs w:val="24"/>
          <w:lang w:val="en-GB"/>
        </w:rPr>
        <w:t xml:space="preserve">pp. </w:t>
      </w:r>
      <w:r w:rsidR="00273E6B" w:rsidRPr="00273E6B">
        <w:rPr>
          <w:rFonts w:ascii="Times New Roman" w:eastAsia="Aptos" w:hAnsi="Times New Roman" w:cs="Times New Roman"/>
          <w:color w:val="000000"/>
          <w:sz w:val="24"/>
          <w:szCs w:val="24"/>
          <w:lang w:val="en-GB"/>
        </w:rPr>
        <w:t>178-179</w:t>
      </w:r>
    </w:p>
    <w:p w14:paraId="6F9CDA03"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Lindbeck, G. 1984. The nature of doctrine: Religion and theology in a postliberal age. Louisville, KY: Westminster John Knox Press.</w:t>
      </w:r>
    </w:p>
    <w:p w14:paraId="6F648D2A"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Livingstone, E.A. 2006. </w:t>
      </w:r>
      <w:r w:rsidRPr="004467CD">
        <w:rPr>
          <w:rFonts w:ascii="Times New Roman" w:eastAsia="Aptos" w:hAnsi="Times New Roman" w:cs="Times New Roman"/>
          <w:i/>
          <w:iCs/>
          <w:color w:val="000000"/>
          <w:sz w:val="24"/>
          <w:szCs w:val="24"/>
          <w:lang w:val="en-GB"/>
        </w:rPr>
        <w:t>Oxford Concise Dictionary of the Christian church</w:t>
      </w:r>
      <w:r w:rsidRPr="00043C6A">
        <w:rPr>
          <w:rFonts w:ascii="Times New Roman" w:eastAsia="Aptos" w:hAnsi="Times New Roman" w:cs="Times New Roman"/>
          <w:color w:val="000000"/>
          <w:sz w:val="24"/>
          <w:szCs w:val="24"/>
          <w:lang w:val="en-GB"/>
        </w:rPr>
        <w:t>. New York: Oxford University Press.</w:t>
      </w:r>
    </w:p>
    <w:p w14:paraId="7F8869A2"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Louw, D.J. 2014. </w:t>
      </w:r>
      <w:r w:rsidRPr="004467CD">
        <w:rPr>
          <w:rFonts w:ascii="Times New Roman" w:eastAsia="Aptos" w:hAnsi="Times New Roman" w:cs="Times New Roman"/>
          <w:i/>
          <w:iCs/>
          <w:color w:val="000000"/>
          <w:sz w:val="24"/>
          <w:szCs w:val="24"/>
          <w:lang w:val="en-GB"/>
        </w:rPr>
        <w:t>ICONS: Imaging the unseen: On beauty and healing of life, body and soul</w:t>
      </w:r>
      <w:r w:rsidRPr="00043C6A">
        <w:rPr>
          <w:rFonts w:ascii="Times New Roman" w:eastAsia="Aptos" w:hAnsi="Times New Roman" w:cs="Times New Roman"/>
          <w:color w:val="000000"/>
          <w:sz w:val="24"/>
          <w:szCs w:val="24"/>
          <w:lang w:val="en-GB"/>
        </w:rPr>
        <w:t>. Stellenbosch: SUN Press.</w:t>
      </w:r>
    </w:p>
    <w:p w14:paraId="2F4962EA" w14:textId="77777777" w:rsidR="00043C6A" w:rsidRPr="00043C6A" w:rsidRDefault="00043C6A" w:rsidP="00043C6A">
      <w:pPr>
        <w:spacing w:line="360" w:lineRule="auto"/>
        <w:ind w:left="720" w:hanging="720"/>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Louw, D.J. 2016. Preaching as art (imaging the unseen) and art as homiletics (verbalising the unseen): Towards the aesthetics of iconic thinking and poetic communication in homiletics. </w:t>
      </w:r>
      <w:r w:rsidRPr="00043C6A">
        <w:rPr>
          <w:rFonts w:ascii="Times New Roman" w:eastAsia="Aptos" w:hAnsi="Times New Roman" w:cs="Times New Roman"/>
          <w:i/>
          <w:color w:val="000000"/>
          <w:sz w:val="24"/>
          <w:szCs w:val="24"/>
          <w:lang w:val="en-GB"/>
        </w:rPr>
        <w:t xml:space="preserve">HTS Theological Studies </w:t>
      </w:r>
      <w:r w:rsidRPr="00043C6A">
        <w:rPr>
          <w:rFonts w:ascii="Times New Roman" w:eastAsia="Aptos" w:hAnsi="Times New Roman" w:cs="Times New Roman"/>
          <w:color w:val="000000"/>
          <w:sz w:val="24"/>
          <w:szCs w:val="24"/>
          <w:lang w:val="en-GB"/>
        </w:rPr>
        <w:t>72(2). Ppe1-e14 scielo.org.za</w:t>
      </w:r>
    </w:p>
    <w:p w14:paraId="2D64769D"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Luig, U. 1997. </w:t>
      </w:r>
      <w:r w:rsidRPr="004467CD">
        <w:rPr>
          <w:rFonts w:ascii="Times New Roman" w:eastAsia="Aptos" w:hAnsi="Times New Roman" w:cs="Times New Roman"/>
          <w:i/>
          <w:iCs/>
          <w:color w:val="000000"/>
          <w:sz w:val="24"/>
          <w:szCs w:val="24"/>
          <w:lang w:val="en-GB"/>
        </w:rPr>
        <w:t>Conversion as social process. A history of missionary Christianity among the Valley Tonga, Zambia</w:t>
      </w:r>
      <w:r w:rsidRPr="00043C6A">
        <w:rPr>
          <w:rFonts w:ascii="Times New Roman" w:eastAsia="Aptos" w:hAnsi="Times New Roman" w:cs="Times New Roman"/>
          <w:color w:val="000000"/>
          <w:sz w:val="24"/>
          <w:szCs w:val="24"/>
          <w:lang w:val="en-GB"/>
        </w:rPr>
        <w:t>. Munster: Lit Verlag.</w:t>
      </w:r>
    </w:p>
    <w:p w14:paraId="02272314" w14:textId="61D74140" w:rsidR="00043C6A" w:rsidRPr="00043C6A" w:rsidRDefault="002562A9"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2562A9">
        <w:rPr>
          <w:rFonts w:ascii="Times New Roman" w:eastAsia="Aptos" w:hAnsi="Times New Roman" w:cs="Times New Roman"/>
          <w:color w:val="000000"/>
          <w:sz w:val="24"/>
          <w:szCs w:val="24"/>
          <w:lang w:val="en-GB"/>
        </w:rPr>
        <w:t>Lusakatimes</w:t>
      </w:r>
      <w:r w:rsidR="00043C6A" w:rsidRPr="00043C6A">
        <w:rPr>
          <w:rFonts w:ascii="Times New Roman" w:eastAsia="Aptos" w:hAnsi="Times New Roman" w:cs="Times New Roman"/>
          <w:color w:val="000000"/>
          <w:sz w:val="24"/>
          <w:szCs w:val="24"/>
          <w:lang w:val="en-GB"/>
        </w:rPr>
        <w:t>.</w:t>
      </w:r>
      <w:r>
        <w:rPr>
          <w:rFonts w:ascii="Times New Roman" w:eastAsia="Aptos" w:hAnsi="Times New Roman" w:cs="Times New Roman"/>
          <w:color w:val="000000"/>
          <w:sz w:val="24"/>
          <w:szCs w:val="24"/>
          <w:lang w:val="en-GB"/>
        </w:rPr>
        <w:t>com.,</w:t>
      </w:r>
      <w:r w:rsidR="00043C6A" w:rsidRPr="00043C6A">
        <w:rPr>
          <w:rFonts w:ascii="Times New Roman" w:eastAsia="Aptos" w:hAnsi="Times New Roman" w:cs="Times New Roman"/>
          <w:color w:val="000000"/>
          <w:sz w:val="24"/>
          <w:szCs w:val="24"/>
          <w:lang w:val="en-GB"/>
        </w:rPr>
        <w:t xml:space="preserve"> 3 March</w:t>
      </w:r>
      <w:r>
        <w:rPr>
          <w:rFonts w:ascii="Times New Roman" w:eastAsia="Aptos" w:hAnsi="Times New Roman" w:cs="Times New Roman"/>
          <w:color w:val="000000"/>
          <w:sz w:val="24"/>
          <w:szCs w:val="24"/>
          <w:lang w:val="en-GB"/>
        </w:rPr>
        <w:t>.</w:t>
      </w:r>
      <w:r w:rsidR="00043C6A" w:rsidRPr="00043C6A">
        <w:rPr>
          <w:rFonts w:ascii="Times New Roman" w:eastAsia="Aptos" w:hAnsi="Times New Roman" w:cs="Times New Roman"/>
          <w:color w:val="000000"/>
          <w:sz w:val="24"/>
          <w:szCs w:val="24"/>
          <w:lang w:val="en-GB"/>
        </w:rPr>
        <w:t xml:space="preserve"> 2016. https://www.lusakatimes.com (Accessed on 13 June 2024).</w:t>
      </w:r>
      <w:r w:rsidR="00652C31">
        <w:rPr>
          <w:rFonts w:ascii="Times New Roman" w:eastAsia="Aptos" w:hAnsi="Times New Roman" w:cs="Times New Roman"/>
          <w:color w:val="000000"/>
          <w:sz w:val="24"/>
          <w:szCs w:val="24"/>
          <w:lang w:val="en-GB"/>
        </w:rPr>
        <w:t xml:space="preserve"> </w:t>
      </w:r>
      <w:r w:rsidR="00043C6A" w:rsidRPr="00043C6A" w:rsidDel="00374BFB">
        <w:rPr>
          <w:rFonts w:ascii="Times New Roman" w:eastAsia="Calibri" w:hAnsi="Times New Roman" w:cs="Times New Roman"/>
          <w:color w:val="000000"/>
          <w:sz w:val="24"/>
          <w:szCs w:val="24"/>
          <w:lang w:val="en-GB"/>
        </w:rPr>
        <w:t>Luig 1997</w:t>
      </w:r>
    </w:p>
    <w:p w14:paraId="3279790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Maluleke, T.S. 2010. Of Africanised bees and Africanised churches: Ten theses on African Christianity. </w:t>
      </w:r>
      <w:r w:rsidRPr="004467CD">
        <w:rPr>
          <w:rFonts w:ascii="Times New Roman" w:eastAsia="Aptos" w:hAnsi="Times New Roman" w:cs="Times New Roman"/>
          <w:i/>
          <w:iCs/>
          <w:color w:val="000000"/>
          <w:sz w:val="24"/>
          <w:szCs w:val="24"/>
          <w:lang w:val="en-GB"/>
        </w:rPr>
        <w:t>Missionalia</w:t>
      </w:r>
      <w:r w:rsidRPr="00043C6A">
        <w:rPr>
          <w:rFonts w:ascii="Times New Roman" w:eastAsia="Aptos" w:hAnsi="Times New Roman" w:cs="Times New Roman"/>
          <w:color w:val="000000"/>
          <w:sz w:val="24"/>
          <w:szCs w:val="24"/>
          <w:lang w:val="en-GB"/>
        </w:rPr>
        <w:t xml:space="preserve"> 38(3):369-379.</w:t>
      </w:r>
    </w:p>
    <w:p w14:paraId="7924D550"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Marais, N. 2015. Imagining human flourishing? A systematic theological exploration of contemporary soteriological discourses. </w:t>
      </w:r>
      <w:r w:rsidRPr="004467CD">
        <w:rPr>
          <w:rFonts w:ascii="Times New Roman" w:eastAsia="Aptos" w:hAnsi="Times New Roman" w:cs="Times New Roman"/>
          <w:iCs/>
          <w:color w:val="000000"/>
          <w:sz w:val="24"/>
          <w:szCs w:val="24"/>
          <w:lang w:val="en-GB"/>
        </w:rPr>
        <w:t>Dissertation presented for the degree Doctor of Philosophy in the Faculty of Theology</w:t>
      </w:r>
      <w:r w:rsidRPr="00043C6A">
        <w:rPr>
          <w:rFonts w:ascii="Times New Roman" w:eastAsia="Aptos" w:hAnsi="Times New Roman" w:cs="Times New Roman"/>
          <w:i/>
          <w:color w:val="000000"/>
          <w:sz w:val="24"/>
          <w:szCs w:val="24"/>
          <w:lang w:val="en-GB"/>
        </w:rPr>
        <w:t xml:space="preserve"> </w:t>
      </w:r>
      <w:r w:rsidRPr="00043C6A">
        <w:rPr>
          <w:rFonts w:ascii="Times New Roman" w:eastAsia="Aptos" w:hAnsi="Times New Roman" w:cs="Times New Roman"/>
          <w:color w:val="000000"/>
          <w:sz w:val="24"/>
          <w:szCs w:val="24"/>
          <w:lang w:val="en-GB"/>
        </w:rPr>
        <w:t>at Stellenbosch University.</w:t>
      </w:r>
    </w:p>
    <w:p w14:paraId="151851C1"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Martin, D. 2015. </w:t>
      </w:r>
      <w:r w:rsidRPr="00043C6A">
        <w:rPr>
          <w:rFonts w:ascii="Times New Roman" w:eastAsia="Aptos" w:hAnsi="Times New Roman" w:cs="Times New Roman"/>
          <w:i/>
          <w:color w:val="000000"/>
          <w:sz w:val="24"/>
          <w:szCs w:val="24"/>
          <w:lang w:val="en-GB"/>
        </w:rPr>
        <w:t>Sociology and theology: With and against the grain of “the world</w:t>
      </w:r>
      <w:r w:rsidRPr="00043C6A">
        <w:rPr>
          <w:rFonts w:ascii="Times New Roman" w:eastAsia="Aptos" w:hAnsi="Times New Roman" w:cs="Times New Roman"/>
          <w:color w:val="000000"/>
          <w:sz w:val="24"/>
          <w:szCs w:val="24"/>
          <w:lang w:val="en-GB"/>
        </w:rPr>
        <w:t>”. Sheffield: Equinox Publishing Ltd.</w:t>
      </w:r>
    </w:p>
    <w:p w14:paraId="61051DF8"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Mbiti, J.S. 2015: </w:t>
      </w:r>
      <w:r w:rsidRPr="004467CD">
        <w:rPr>
          <w:rFonts w:ascii="Times New Roman" w:eastAsia="Aptos" w:hAnsi="Times New Roman" w:cs="Times New Roman"/>
          <w:color w:val="000000"/>
          <w:sz w:val="24"/>
          <w:szCs w:val="24"/>
          <w:lang w:val="en-GB"/>
        </w:rPr>
        <w:t>African religion and philosophy</w:t>
      </w:r>
      <w:r w:rsidRPr="00D11AAE">
        <w:rPr>
          <w:rFonts w:ascii="Times New Roman" w:eastAsia="Aptos" w:hAnsi="Times New Roman" w:cs="Times New Roman"/>
          <w:color w:val="000000"/>
          <w:sz w:val="24"/>
          <w:szCs w:val="24"/>
          <w:lang w:val="en-GB"/>
        </w:rPr>
        <w:t>.</w:t>
      </w:r>
      <w:r w:rsidRPr="00043C6A">
        <w:rPr>
          <w:rFonts w:ascii="Times New Roman" w:eastAsia="Aptos" w:hAnsi="Times New Roman" w:cs="Times New Roman"/>
          <w:color w:val="000000"/>
          <w:sz w:val="24"/>
          <w:szCs w:val="24"/>
          <w:lang w:val="en-GB"/>
        </w:rPr>
        <w:t xml:space="preserve"> Nairobi: East African Education publishers.</w:t>
      </w:r>
    </w:p>
    <w:p w14:paraId="1C5BB08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Mburu, E. 2021. Develop balanced leaders: Balance spirituality versus syncretism. In: P.W. Barnes </w:t>
      </w:r>
      <w:r w:rsidRPr="004467CD">
        <w:rPr>
          <w:rFonts w:ascii="Times New Roman" w:eastAsia="Aptos" w:hAnsi="Times New Roman" w:cs="Times New Roman"/>
          <w:i/>
          <w:iCs/>
          <w:color w:val="000000"/>
          <w:sz w:val="24"/>
          <w:szCs w:val="24"/>
          <w:lang w:val="en-GB"/>
        </w:rPr>
        <w:t>et al</w:t>
      </w:r>
      <w:r w:rsidRPr="00043C6A">
        <w:rPr>
          <w:rFonts w:ascii="Times New Roman" w:eastAsia="Aptos" w:hAnsi="Times New Roman" w:cs="Times New Roman"/>
          <w:i/>
          <w:iCs/>
          <w:color w:val="000000"/>
          <w:sz w:val="24"/>
          <w:szCs w:val="24"/>
          <w:lang w:val="en-GB"/>
        </w:rPr>
        <w:t>.</w:t>
      </w:r>
      <w:r w:rsidRPr="00043C6A">
        <w:rPr>
          <w:rFonts w:ascii="Times New Roman" w:eastAsia="Aptos" w:hAnsi="Times New Roman" w:cs="Times New Roman"/>
          <w:color w:val="000000"/>
          <w:sz w:val="24"/>
          <w:szCs w:val="24"/>
          <w:lang w:val="en-GB"/>
        </w:rPr>
        <w:t xml:space="preserve"> (eds), </w:t>
      </w:r>
      <w:r w:rsidRPr="00043C6A">
        <w:rPr>
          <w:rFonts w:ascii="Times New Roman" w:eastAsia="Aptos" w:hAnsi="Times New Roman" w:cs="Times New Roman"/>
          <w:i/>
          <w:color w:val="000000"/>
          <w:sz w:val="24"/>
          <w:szCs w:val="24"/>
          <w:lang w:val="en-GB"/>
        </w:rPr>
        <w:t xml:space="preserve">The abandoned Gospel: Confronting Neo-Pentecostalism and the Prosperity Gospel in sub-Saharan Africa. </w:t>
      </w:r>
      <w:r w:rsidRPr="00043C6A">
        <w:rPr>
          <w:rFonts w:ascii="Times New Roman" w:eastAsia="Aptos" w:hAnsi="Times New Roman" w:cs="Times New Roman"/>
          <w:color w:val="000000"/>
          <w:sz w:val="24"/>
          <w:szCs w:val="24"/>
          <w:lang w:val="en-GB"/>
        </w:rPr>
        <w:t xml:space="preserve">Shutterstock: JeremyWhat, </w:t>
      </w:r>
      <w:r w:rsidRPr="004467CD">
        <w:rPr>
          <w:rFonts w:ascii="Times New Roman" w:eastAsia="Aptos" w:hAnsi="Times New Roman" w:cs="Times New Roman"/>
          <w:color w:val="000000"/>
          <w:sz w:val="24"/>
          <w:szCs w:val="24"/>
          <w:lang w:val="en-GB"/>
        </w:rPr>
        <w:t xml:space="preserve">pp. </w:t>
      </w:r>
      <w:r w:rsidR="00D11AAE" w:rsidRPr="00D11AAE">
        <w:rPr>
          <w:rFonts w:ascii="Times New Roman" w:eastAsia="Aptos" w:hAnsi="Times New Roman" w:cs="Times New Roman"/>
          <w:color w:val="000000"/>
          <w:sz w:val="24"/>
          <w:szCs w:val="24"/>
          <w:lang w:val="en-GB"/>
        </w:rPr>
        <w:t>227-238</w:t>
      </w:r>
    </w:p>
    <w:p w14:paraId="048FE11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Meyer, B. 1995. Delivered from the powers of darkness: Confessions of satanic riches in Christian Ghana</w:t>
      </w:r>
      <w:r w:rsidRPr="00043C6A">
        <w:rPr>
          <w:rFonts w:ascii="Times New Roman" w:eastAsia="Aptos" w:hAnsi="Times New Roman" w:cs="Times New Roman"/>
          <w:iCs/>
          <w:color w:val="000000"/>
          <w:sz w:val="24"/>
          <w:szCs w:val="24"/>
          <w:lang w:val="en-GB"/>
        </w:rPr>
        <w:t>.</w:t>
      </w:r>
      <w:r w:rsidRPr="00043C6A">
        <w:rPr>
          <w:rFonts w:ascii="Times New Roman" w:eastAsia="Aptos" w:hAnsi="Times New Roman" w:cs="Times New Roman"/>
          <w:i/>
          <w:color w:val="000000"/>
          <w:sz w:val="24"/>
          <w:szCs w:val="24"/>
          <w:lang w:val="en-GB"/>
        </w:rPr>
        <w:t xml:space="preserve"> Africa</w:t>
      </w:r>
      <w:r w:rsidRPr="00043C6A">
        <w:rPr>
          <w:rFonts w:ascii="Times New Roman" w:eastAsia="Aptos" w:hAnsi="Times New Roman" w:cs="Times New Roman"/>
          <w:color w:val="000000"/>
          <w:sz w:val="24"/>
          <w:szCs w:val="24"/>
          <w:lang w:val="en-GB"/>
        </w:rPr>
        <w:t xml:space="preserve"> 65(2):236-255.</w:t>
      </w:r>
    </w:p>
    <w:p w14:paraId="1EBA2198"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Meyer, B. 2004. Christianity in Africa: From African independent to Pentecostal-charismatic churches. 33:447-474.</w:t>
      </w:r>
    </w:p>
    <w:p w14:paraId="65A7849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McClure, B. 2012. Pastoral care. In: B. Miller-McLemore (ed.), </w:t>
      </w:r>
      <w:r w:rsidRPr="004467CD">
        <w:rPr>
          <w:rFonts w:ascii="Times New Roman" w:eastAsia="Aptos" w:hAnsi="Times New Roman" w:cs="Times New Roman"/>
          <w:i/>
          <w:iCs/>
          <w:color w:val="000000"/>
          <w:sz w:val="24"/>
          <w:szCs w:val="24"/>
          <w:lang w:val="en-GB"/>
        </w:rPr>
        <w:t>The Wiley-Blackwell companion to practical theology</w:t>
      </w:r>
      <w:r w:rsidRPr="00043C6A">
        <w:rPr>
          <w:rFonts w:ascii="Times New Roman" w:eastAsia="Aptos" w:hAnsi="Times New Roman" w:cs="Times New Roman"/>
          <w:color w:val="000000"/>
          <w:sz w:val="24"/>
          <w:szCs w:val="24"/>
          <w:lang w:val="en-GB"/>
        </w:rPr>
        <w:t>. Oxford: Blackwell Publishing Company, pp. 269-288.</w:t>
      </w:r>
    </w:p>
    <w:p w14:paraId="6696231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Michael, M. 2020. </w:t>
      </w:r>
      <w:r w:rsidRPr="004467CD">
        <w:rPr>
          <w:rFonts w:ascii="Times New Roman" w:eastAsia="Aptos" w:hAnsi="Times New Roman" w:cs="Times New Roman"/>
          <w:i/>
          <w:iCs/>
          <w:color w:val="000000"/>
          <w:sz w:val="24"/>
          <w:szCs w:val="24"/>
          <w:lang w:val="en-GB"/>
        </w:rPr>
        <w:t>African public theology and the church: Christianity and the church in Africa</w:t>
      </w:r>
      <w:r w:rsidRPr="00043C6A">
        <w:rPr>
          <w:rFonts w:ascii="Times New Roman" w:eastAsia="Aptos" w:hAnsi="Times New Roman" w:cs="Times New Roman"/>
          <w:color w:val="000000"/>
          <w:sz w:val="24"/>
          <w:szCs w:val="24"/>
          <w:lang w:val="en-GB"/>
        </w:rPr>
        <w:t>. Bukuru: Langham.</w:t>
      </w:r>
    </w:p>
    <w:p w14:paraId="28CD16D4" w14:textId="77777777" w:rsidR="00043C6A" w:rsidRPr="00FB7BC9" w:rsidRDefault="00043C6A" w:rsidP="004467CD">
      <w:pPr>
        <w:tabs>
          <w:tab w:val="left" w:pos="709"/>
        </w:tabs>
        <w:spacing w:line="360" w:lineRule="auto"/>
        <w:ind w:left="709" w:hanging="709"/>
        <w:jc w:val="both"/>
        <w:rPr>
          <w:rFonts w:ascii="Times New Roman" w:eastAsia="Aptos" w:hAnsi="Times New Roman" w:cs="Times New Roman"/>
          <w:color w:val="000000" w:themeColor="text1"/>
          <w:sz w:val="24"/>
          <w:szCs w:val="24"/>
          <w:lang w:val="en-GB"/>
        </w:rPr>
      </w:pPr>
      <w:r w:rsidRPr="00043C6A">
        <w:rPr>
          <w:rFonts w:ascii="Times New Roman" w:eastAsia="Aptos" w:hAnsi="Times New Roman" w:cs="Times New Roman"/>
          <w:color w:val="000000"/>
          <w:sz w:val="24"/>
          <w:szCs w:val="24"/>
          <w:lang w:val="en-GB"/>
        </w:rPr>
        <w:t xml:space="preserve">Mildnerová, K. 2014. African Independent Churches in Zambia (Lusaka). </w:t>
      </w:r>
      <w:r w:rsidRPr="00043C6A">
        <w:rPr>
          <w:rFonts w:ascii="Times New Roman" w:eastAsia="Aptos" w:hAnsi="Times New Roman" w:cs="Times New Roman"/>
          <w:i/>
          <w:color w:val="000000"/>
          <w:sz w:val="24"/>
          <w:szCs w:val="24"/>
          <w:lang w:val="en-GB"/>
        </w:rPr>
        <w:t>Ethnologia actualis</w:t>
      </w:r>
      <w:r w:rsidRPr="00043C6A">
        <w:rPr>
          <w:rFonts w:ascii="Times New Roman" w:eastAsia="Aptos" w:hAnsi="Times New Roman" w:cs="Times New Roman"/>
          <w:color w:val="000000"/>
          <w:sz w:val="24"/>
          <w:szCs w:val="24"/>
          <w:lang w:val="en-GB"/>
        </w:rPr>
        <w:t xml:space="preserve"> 14.</w:t>
      </w:r>
      <w:r w:rsidRPr="00043C6A">
        <w:rPr>
          <w:rFonts w:ascii="Aptos" w:eastAsia="Aptos" w:hAnsi="Aptos" w:cs="Times New Roman"/>
          <w:color w:val="000000"/>
          <w:lang w:val="en-GB"/>
        </w:rPr>
        <w:t xml:space="preserve"> </w:t>
      </w:r>
      <w:r w:rsidRPr="00FB7BC9">
        <w:rPr>
          <w:rFonts w:ascii="Times New Roman" w:eastAsia="Aptos" w:hAnsi="Times New Roman" w:cs="Times New Roman"/>
          <w:color w:val="000000" w:themeColor="text1"/>
          <w:sz w:val="24"/>
          <w:szCs w:val="24"/>
          <w:lang w:val="en-GB"/>
        </w:rPr>
        <w:fldChar w:fldCharType="begin"/>
      </w:r>
      <w:r w:rsidRPr="00FB7BC9">
        <w:rPr>
          <w:rFonts w:ascii="Times New Roman" w:eastAsia="Aptos" w:hAnsi="Times New Roman" w:cs="Times New Roman"/>
          <w:color w:val="000000" w:themeColor="text1"/>
          <w:sz w:val="24"/>
          <w:szCs w:val="24"/>
          <w:lang w:val="en-GB"/>
        </w:rPr>
        <w:instrText>HYPERLINK "https://sciendo.com.pdf.eas-2015-0001 (Accessed on 8 August 2024).</w:instrText>
      </w:r>
    </w:p>
    <w:p w14:paraId="5EF184F3" w14:textId="77777777" w:rsidR="00043C6A" w:rsidRPr="00FB7BC9" w:rsidRDefault="00043C6A" w:rsidP="004467CD">
      <w:pPr>
        <w:tabs>
          <w:tab w:val="left" w:pos="709"/>
        </w:tabs>
        <w:spacing w:line="360" w:lineRule="auto"/>
        <w:ind w:left="709" w:hanging="709"/>
        <w:jc w:val="both"/>
        <w:rPr>
          <w:rFonts w:ascii="Times New Roman" w:eastAsia="Aptos" w:hAnsi="Times New Roman" w:cs="Times New Roman"/>
          <w:color w:val="000000" w:themeColor="text1"/>
          <w:sz w:val="24"/>
          <w:szCs w:val="24"/>
          <w:lang w:val="en-GB"/>
        </w:rPr>
      </w:pPr>
      <w:r w:rsidRPr="00FB7BC9">
        <w:rPr>
          <w:rFonts w:ascii="Times New Roman" w:eastAsia="Aptos" w:hAnsi="Times New Roman" w:cs="Times New Roman"/>
          <w:color w:val="000000" w:themeColor="text1"/>
          <w:sz w:val="24"/>
          <w:szCs w:val="24"/>
          <w:lang w:val="en-GB"/>
        </w:rPr>
        <w:instrText>"</w:instrText>
      </w:r>
      <w:r w:rsidRPr="00FB7BC9">
        <w:rPr>
          <w:rFonts w:ascii="Times New Roman" w:eastAsia="Aptos" w:hAnsi="Times New Roman" w:cs="Times New Roman"/>
          <w:color w:val="000000" w:themeColor="text1"/>
          <w:sz w:val="24"/>
          <w:szCs w:val="24"/>
          <w:lang w:val="en-GB"/>
        </w:rPr>
      </w:r>
      <w:r w:rsidRPr="00FB7BC9">
        <w:rPr>
          <w:rFonts w:ascii="Times New Roman" w:eastAsia="Aptos" w:hAnsi="Times New Roman" w:cs="Times New Roman"/>
          <w:color w:val="000000" w:themeColor="text1"/>
          <w:sz w:val="24"/>
          <w:szCs w:val="24"/>
          <w:lang w:val="en-GB"/>
        </w:rPr>
        <w:fldChar w:fldCharType="separate"/>
      </w:r>
      <w:r w:rsidRPr="00FB7BC9">
        <w:rPr>
          <w:rFonts w:ascii="Times New Roman" w:eastAsia="Aptos" w:hAnsi="Times New Roman" w:cs="Times New Roman"/>
          <w:color w:val="000000" w:themeColor="text1"/>
          <w:sz w:val="24"/>
          <w:szCs w:val="24"/>
          <w:lang w:val="en-GB"/>
        </w:rPr>
        <w:t>https://sciendo.com</w:t>
      </w:r>
      <w:r w:rsidRPr="00FB7BC9">
        <w:rPr>
          <w:rFonts w:ascii="Times New Roman" w:eastAsia="Aptos" w:hAnsi="Times New Roman" w:cs="Times New Roman"/>
          <w:color w:val="000000" w:themeColor="text1"/>
          <w:sz w:val="24"/>
          <w:szCs w:val="24"/>
          <w:u w:val="single"/>
          <w:lang w:val="en-GB"/>
        </w:rPr>
        <w:t>.</w:t>
      </w:r>
      <w:r w:rsidRPr="00FB7BC9">
        <w:rPr>
          <w:rFonts w:ascii="Times New Roman" w:eastAsia="Aptos" w:hAnsi="Times New Roman" w:cs="Times New Roman"/>
          <w:color w:val="000000" w:themeColor="text1"/>
          <w:sz w:val="24"/>
          <w:szCs w:val="24"/>
          <w:lang w:val="en-GB"/>
        </w:rPr>
        <w:t>pdf</w:t>
      </w:r>
      <w:r w:rsidRPr="00FB7BC9">
        <w:rPr>
          <w:rFonts w:ascii="Times New Roman" w:eastAsia="Aptos" w:hAnsi="Times New Roman" w:cs="Times New Roman"/>
          <w:color w:val="000000" w:themeColor="text1"/>
          <w:sz w:val="24"/>
          <w:szCs w:val="24"/>
          <w:u w:val="single"/>
          <w:lang w:val="en-GB"/>
        </w:rPr>
        <w:t>.</w:t>
      </w:r>
      <w:r w:rsidRPr="00FB7BC9">
        <w:rPr>
          <w:rFonts w:ascii="Times New Roman" w:eastAsia="Aptos" w:hAnsi="Times New Roman" w:cs="Times New Roman"/>
          <w:color w:val="000000" w:themeColor="text1"/>
          <w:sz w:val="24"/>
          <w:szCs w:val="24"/>
          <w:lang w:val="en-GB"/>
        </w:rPr>
        <w:t>eas-2015-0001 (Accessed on 8 August 2024).</w:t>
      </w:r>
    </w:p>
    <w:p w14:paraId="7286587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FB7BC9">
        <w:rPr>
          <w:rFonts w:ascii="Times New Roman" w:eastAsia="Aptos" w:hAnsi="Times New Roman" w:cs="Times New Roman"/>
          <w:color w:val="000000" w:themeColor="text1"/>
          <w:sz w:val="24"/>
          <w:szCs w:val="24"/>
          <w:lang w:val="en-GB"/>
        </w:rPr>
        <w:fldChar w:fldCharType="end"/>
      </w:r>
      <w:r w:rsidR="00D11AAE" w:rsidRPr="00D11AAE">
        <w:rPr>
          <w:rFonts w:ascii="Times New Roman" w:eastAsia="Calibri" w:hAnsi="Times New Roman" w:cs="Times New Roman"/>
          <w:color w:val="000000"/>
          <w:sz w:val="24"/>
          <w:szCs w:val="24"/>
        </w:rPr>
        <w:t xml:space="preserve">Miller-McLemore, B.J. 1993. The human web: reflections on the state of pastoral theology. </w:t>
      </w:r>
      <w:r w:rsidR="00D11AAE" w:rsidRPr="00D11AAE">
        <w:rPr>
          <w:rFonts w:ascii="Times New Roman" w:eastAsia="Calibri" w:hAnsi="Times New Roman" w:cs="Times New Roman"/>
          <w:i/>
          <w:color w:val="000000"/>
          <w:sz w:val="24"/>
          <w:szCs w:val="24"/>
        </w:rPr>
        <w:t>Christian Century,</w:t>
      </w:r>
      <w:r w:rsidR="00D11AAE" w:rsidRPr="00D11AAE">
        <w:rPr>
          <w:rFonts w:ascii="Times New Roman" w:eastAsia="Calibri" w:hAnsi="Times New Roman" w:cs="Times New Roman"/>
          <w:color w:val="000000"/>
          <w:sz w:val="24"/>
          <w:szCs w:val="24"/>
        </w:rPr>
        <w:t xml:space="preserve"> 7 April. pp. 366-369</w:t>
      </w:r>
      <w:r w:rsidR="00D11AAE">
        <w:rPr>
          <w:rFonts w:ascii="Times New Roman" w:eastAsia="Calibri" w:hAnsi="Times New Roman" w:cs="Times New Roman"/>
          <w:color w:val="000000"/>
          <w:sz w:val="24"/>
          <w:szCs w:val="24"/>
          <w:lang w:val="en-GB"/>
        </w:rPr>
        <w:t xml:space="preserve"> </w:t>
      </w:r>
    </w:p>
    <w:p w14:paraId="26FD70B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Miller-McLemore, B.J. 2012a. The contributions of practical theology. In: B.J. Miller-McLemore (ed.), </w:t>
      </w:r>
      <w:r w:rsidRPr="00043C6A">
        <w:rPr>
          <w:rFonts w:ascii="Times New Roman" w:eastAsia="Aptos" w:hAnsi="Times New Roman" w:cs="Times New Roman"/>
          <w:i/>
          <w:color w:val="000000"/>
          <w:sz w:val="24"/>
          <w:szCs w:val="24"/>
          <w:lang w:val="en-GB"/>
        </w:rPr>
        <w:t>The Wiley-Blackwell companion to practical theology.</w:t>
      </w:r>
      <w:r w:rsidRPr="00043C6A">
        <w:rPr>
          <w:rFonts w:ascii="Times New Roman" w:eastAsia="Aptos" w:hAnsi="Times New Roman" w:cs="Times New Roman"/>
          <w:color w:val="000000"/>
          <w:sz w:val="24"/>
          <w:szCs w:val="24"/>
          <w:lang w:val="en-GB"/>
        </w:rPr>
        <w:t xml:space="preserve"> Oxford: Wiley-Blackwell.</w:t>
      </w:r>
    </w:p>
    <w:p w14:paraId="63D97358"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Miller-McLemore, B.J. 2012b. </w:t>
      </w:r>
      <w:r w:rsidRPr="00043C6A">
        <w:rPr>
          <w:rFonts w:ascii="Times New Roman" w:eastAsia="Aptos" w:hAnsi="Times New Roman" w:cs="Times New Roman"/>
          <w:i/>
          <w:color w:val="000000"/>
          <w:sz w:val="24"/>
          <w:szCs w:val="24"/>
          <w:lang w:val="en-GB"/>
        </w:rPr>
        <w:t>The Wiley-Blackwell companion to practical theology</w:t>
      </w:r>
      <w:r w:rsidRPr="00043C6A">
        <w:rPr>
          <w:rFonts w:ascii="Times New Roman" w:eastAsia="Aptos" w:hAnsi="Times New Roman" w:cs="Times New Roman"/>
          <w:color w:val="000000"/>
          <w:sz w:val="24"/>
          <w:szCs w:val="24"/>
          <w:lang w:val="en-GB"/>
        </w:rPr>
        <w:t>. Oxford: Blackwell Publishing.</w:t>
      </w:r>
      <w:r w:rsidRPr="00043C6A">
        <w:rPr>
          <w:rFonts w:ascii="Aptos" w:eastAsia="Aptos" w:hAnsi="Aptos" w:cs="Times New Roman"/>
          <w:color w:val="000000"/>
          <w:lang w:val="en-GB"/>
        </w:rPr>
        <w:t xml:space="preserve"> </w:t>
      </w:r>
    </w:p>
    <w:p w14:paraId="282ADB8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Müller, J.C. 2011. Post-foundational practical theology for a time of transition. </w:t>
      </w:r>
      <w:r w:rsidRPr="00043C6A">
        <w:rPr>
          <w:rFonts w:ascii="Times New Roman" w:eastAsia="Aptos" w:hAnsi="Times New Roman" w:cs="Times New Roman"/>
          <w:i/>
          <w:color w:val="000000"/>
          <w:sz w:val="24"/>
          <w:szCs w:val="24"/>
          <w:lang w:val="en-GB"/>
        </w:rPr>
        <w:t>HTS Teologiese Studies/Theological Studies</w:t>
      </w:r>
      <w:r w:rsidRPr="00043C6A">
        <w:rPr>
          <w:rFonts w:ascii="Times New Roman" w:eastAsia="Aptos" w:hAnsi="Times New Roman" w:cs="Times New Roman"/>
          <w:color w:val="000000"/>
          <w:sz w:val="24"/>
          <w:szCs w:val="24"/>
          <w:lang w:val="en-GB"/>
        </w:rPr>
        <w:t xml:space="preserve"> 67(1), art. #837</w:t>
      </w:r>
      <w:r w:rsidRPr="00FB7BC9">
        <w:rPr>
          <w:rFonts w:ascii="Times New Roman" w:eastAsia="Aptos" w:hAnsi="Times New Roman" w:cs="Times New Roman"/>
          <w:color w:val="000000" w:themeColor="text1"/>
          <w:sz w:val="24"/>
          <w:szCs w:val="24"/>
          <w:lang w:val="en-GB"/>
        </w:rPr>
        <w:t xml:space="preserve">. </w:t>
      </w:r>
      <w:hyperlink r:id="rId24" w:tgtFrame="_blank" w:history="1">
        <w:r w:rsidRPr="00FB7BC9">
          <w:rPr>
            <w:rFonts w:ascii="Times New Roman" w:eastAsia="Aptos" w:hAnsi="Times New Roman" w:cs="Times New Roman"/>
            <w:color w:val="000000" w:themeColor="text1"/>
            <w:sz w:val="24"/>
            <w:szCs w:val="24"/>
            <w:u w:val="single"/>
            <w:lang w:val="en-GB"/>
          </w:rPr>
          <w:t>doi.10.4102/hts.v67i1.837</w:t>
        </w:r>
      </w:hyperlink>
    </w:p>
    <w:p w14:paraId="0F347461"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Mumford, D.J. 2012. </w:t>
      </w:r>
      <w:r w:rsidRPr="00043C6A">
        <w:rPr>
          <w:rFonts w:ascii="Times New Roman" w:eastAsia="Aptos" w:hAnsi="Times New Roman" w:cs="Times New Roman"/>
          <w:i/>
          <w:color w:val="000000"/>
          <w:sz w:val="24"/>
          <w:szCs w:val="24"/>
          <w:lang w:val="en-GB"/>
        </w:rPr>
        <w:t>Exploring prosperity preaching: Biblical health, wealth, and wisdom</w:t>
      </w:r>
      <w:r w:rsidRPr="00043C6A">
        <w:rPr>
          <w:rFonts w:ascii="Times New Roman" w:eastAsia="Aptos" w:hAnsi="Times New Roman" w:cs="Times New Roman"/>
          <w:color w:val="000000"/>
          <w:sz w:val="24"/>
          <w:szCs w:val="24"/>
          <w:lang w:val="en-GB"/>
        </w:rPr>
        <w:t>. Valley Forge, PA: Judson Press.</w:t>
      </w:r>
    </w:p>
    <w:p w14:paraId="6A6178C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Musona, R. 2021. Instil the victory of the cross. In: P.W. Barnes (ed.), </w:t>
      </w:r>
      <w:r w:rsidRPr="00043C6A">
        <w:rPr>
          <w:rFonts w:ascii="Times New Roman" w:eastAsia="Aptos" w:hAnsi="Times New Roman" w:cs="Times New Roman"/>
          <w:i/>
          <w:color w:val="000000"/>
          <w:sz w:val="24"/>
          <w:szCs w:val="24"/>
          <w:lang w:val="en-GB"/>
        </w:rPr>
        <w:t>The abandoned Gospel; Confronting Neo-Pentecostalism and the Prosperity Gospel in sub-Saharan Africa</w:t>
      </w:r>
      <w:r w:rsidRPr="00043C6A">
        <w:rPr>
          <w:rFonts w:ascii="Times New Roman" w:eastAsia="Aptos" w:hAnsi="Times New Roman" w:cs="Times New Roman"/>
          <w:color w:val="000000"/>
          <w:sz w:val="24"/>
          <w:szCs w:val="24"/>
          <w:lang w:val="en-GB"/>
        </w:rPr>
        <w:t>. Shutterstock: JeremyWhat.</w:t>
      </w:r>
    </w:p>
    <w:p w14:paraId="3862D4A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Musonda, E. 2021. Spirit-power people. In: P.W Barnes </w:t>
      </w:r>
      <w:r w:rsidRPr="004467CD">
        <w:rPr>
          <w:rFonts w:ascii="Times New Roman" w:eastAsia="Aptos" w:hAnsi="Times New Roman" w:cs="Times New Roman"/>
          <w:i/>
          <w:iCs/>
          <w:color w:val="000000"/>
          <w:sz w:val="24"/>
          <w:szCs w:val="24"/>
          <w:lang w:val="en-GB"/>
        </w:rPr>
        <w:t>et al.</w:t>
      </w:r>
      <w:r w:rsidRPr="00043C6A">
        <w:rPr>
          <w:rFonts w:ascii="Times New Roman" w:eastAsia="Aptos" w:hAnsi="Times New Roman" w:cs="Times New Roman"/>
          <w:color w:val="000000"/>
          <w:sz w:val="24"/>
          <w:szCs w:val="24"/>
          <w:lang w:val="en-GB"/>
        </w:rPr>
        <w:t xml:space="preserve"> (eds.), </w:t>
      </w:r>
      <w:r w:rsidRPr="00043C6A">
        <w:rPr>
          <w:rFonts w:ascii="Times New Roman" w:eastAsia="Aptos" w:hAnsi="Times New Roman" w:cs="Times New Roman"/>
          <w:i/>
          <w:color w:val="000000"/>
          <w:sz w:val="24"/>
          <w:szCs w:val="24"/>
          <w:lang w:val="en-GB"/>
        </w:rPr>
        <w:t xml:space="preserve">The abandoned Gospel: Confronting Neo-Pentecostalism and the Prosperity Gospel in sub-Saharan Africa. </w:t>
      </w:r>
      <w:r w:rsidRPr="00043C6A">
        <w:rPr>
          <w:rFonts w:ascii="Times New Roman" w:eastAsia="Aptos" w:hAnsi="Times New Roman" w:cs="Times New Roman"/>
          <w:color w:val="000000"/>
          <w:sz w:val="24"/>
          <w:szCs w:val="24"/>
          <w:lang w:val="en-GB"/>
        </w:rPr>
        <w:t>Shutterstock: JeremyWhat.</w:t>
      </w:r>
    </w:p>
    <w:p w14:paraId="42845E7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Mwambene, L. 2015. Christianity and social transformation in Zambia: A case study of selected Christian organizations. </w:t>
      </w:r>
      <w:r w:rsidRPr="00043C6A">
        <w:rPr>
          <w:rFonts w:ascii="Times New Roman" w:eastAsia="Aptos" w:hAnsi="Times New Roman" w:cs="Times New Roman"/>
          <w:i/>
          <w:color w:val="000000"/>
          <w:sz w:val="24"/>
          <w:szCs w:val="24"/>
          <w:lang w:val="en-GB"/>
        </w:rPr>
        <w:t>Journal of Education and Practice</w:t>
      </w:r>
      <w:r w:rsidRPr="00043C6A">
        <w:rPr>
          <w:rFonts w:ascii="Times New Roman" w:eastAsia="Aptos" w:hAnsi="Times New Roman" w:cs="Times New Roman"/>
          <w:color w:val="000000"/>
          <w:sz w:val="24"/>
          <w:szCs w:val="24"/>
          <w:lang w:val="en-GB"/>
        </w:rPr>
        <w:t xml:space="preserve"> 6(29):1-7.</w:t>
      </w:r>
    </w:p>
    <w:p w14:paraId="6B28A843"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Nel, M. 2019. African background of Pentecostal theology: A critical perspective. </w:t>
      </w:r>
      <w:r w:rsidRPr="004467CD">
        <w:rPr>
          <w:rFonts w:ascii="Times New Roman" w:eastAsia="Aptos" w:hAnsi="Times New Roman" w:cs="Times New Roman"/>
          <w:i/>
          <w:iCs/>
          <w:color w:val="000000"/>
          <w:sz w:val="24"/>
          <w:szCs w:val="24"/>
          <w:lang w:val="en-GB"/>
        </w:rPr>
        <w:t>In die skriflig</w:t>
      </w:r>
      <w:r w:rsidRPr="00043C6A">
        <w:rPr>
          <w:rFonts w:ascii="Times New Roman" w:eastAsia="Aptos" w:hAnsi="Times New Roman" w:cs="Times New Roman"/>
          <w:color w:val="000000"/>
          <w:sz w:val="24"/>
          <w:szCs w:val="24"/>
          <w:lang w:val="en-GB"/>
        </w:rPr>
        <w:t xml:space="preserve"> 53(4), a2418. https://doi.org/10.4102/ids.v53i4.2418</w:t>
      </w:r>
    </w:p>
    <w:p w14:paraId="11CBF28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Nel, M. 2020. </w:t>
      </w:r>
      <w:r w:rsidRPr="004467CD">
        <w:rPr>
          <w:rFonts w:ascii="Times New Roman" w:eastAsia="Aptos" w:hAnsi="Times New Roman" w:cs="Times New Roman"/>
          <w:i/>
          <w:iCs/>
          <w:color w:val="000000"/>
          <w:sz w:val="24"/>
          <w:szCs w:val="24"/>
          <w:lang w:val="en-GB"/>
        </w:rPr>
        <w:t>The prosperity gospel in Africa:</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An African Pentecostal Hermeneutical Consideration.</w:t>
      </w:r>
      <w:r w:rsidRPr="00043C6A">
        <w:rPr>
          <w:rFonts w:ascii="Times New Roman" w:eastAsia="Aptos" w:hAnsi="Times New Roman" w:cs="Times New Roman"/>
          <w:color w:val="000000"/>
          <w:sz w:val="24"/>
          <w:szCs w:val="24"/>
          <w:lang w:val="en-GB"/>
        </w:rPr>
        <w:t xml:space="preserve"> Eugene, OR: Wipf and Stock Publishers.</w:t>
      </w:r>
    </w:p>
    <w:p w14:paraId="5824C76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Neuman, L. 2012. </w:t>
      </w:r>
      <w:r w:rsidRPr="004467CD">
        <w:rPr>
          <w:rFonts w:ascii="Times New Roman" w:eastAsia="Aptos" w:hAnsi="Times New Roman" w:cs="Times New Roman"/>
          <w:i/>
          <w:iCs/>
          <w:color w:val="000000"/>
          <w:sz w:val="24"/>
          <w:szCs w:val="24"/>
          <w:lang w:val="en-GB"/>
        </w:rPr>
        <w:t>Basics of social research: Qualitative and quantitative approaches</w:t>
      </w:r>
      <w:r w:rsidRPr="00043C6A">
        <w:rPr>
          <w:rFonts w:ascii="Times New Roman" w:eastAsia="Aptos" w:hAnsi="Times New Roman" w:cs="Times New Roman"/>
          <w:color w:val="000000"/>
          <w:sz w:val="24"/>
          <w:szCs w:val="24"/>
          <w:lang w:val="en-GB"/>
        </w:rPr>
        <w:t>. Third edition. London: Pearson.</w:t>
      </w:r>
    </w:p>
    <w:p w14:paraId="16021BB3"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Ngong, D.T. 2012. Christianity in Africa. In: E.K. Bongmba (ed.), </w:t>
      </w:r>
      <w:r w:rsidRPr="00043C6A">
        <w:rPr>
          <w:rFonts w:ascii="Times New Roman" w:eastAsia="Aptos" w:hAnsi="Times New Roman" w:cs="Times New Roman"/>
          <w:i/>
          <w:color w:val="000000"/>
          <w:sz w:val="24"/>
          <w:szCs w:val="24"/>
          <w:lang w:val="en-GB"/>
        </w:rPr>
        <w:t xml:space="preserve">Companion to African religions. </w:t>
      </w:r>
      <w:r w:rsidRPr="00043C6A">
        <w:rPr>
          <w:rFonts w:ascii="Times New Roman" w:eastAsia="Aptos" w:hAnsi="Times New Roman" w:cs="Times New Roman"/>
          <w:iCs/>
          <w:color w:val="000000"/>
          <w:sz w:val="24"/>
          <w:szCs w:val="24"/>
          <w:lang w:val="en-GB"/>
        </w:rPr>
        <w:t xml:space="preserve">Oxford: </w:t>
      </w:r>
      <w:r w:rsidRPr="00043C6A">
        <w:rPr>
          <w:rFonts w:ascii="Times New Roman" w:eastAsia="Aptos" w:hAnsi="Times New Roman" w:cs="Times New Roman"/>
          <w:color w:val="000000"/>
          <w:sz w:val="24"/>
          <w:szCs w:val="24"/>
          <w:lang w:val="en-GB"/>
        </w:rPr>
        <w:t xml:space="preserve">Blackwell Publishing, </w:t>
      </w:r>
      <w:r w:rsidRPr="004467CD">
        <w:rPr>
          <w:rFonts w:ascii="Times New Roman" w:eastAsia="Aptos" w:hAnsi="Times New Roman" w:cs="Times New Roman"/>
          <w:color w:val="000000"/>
          <w:sz w:val="24"/>
          <w:szCs w:val="24"/>
          <w:lang w:val="en-GB"/>
        </w:rPr>
        <w:t xml:space="preserve">pp. </w:t>
      </w:r>
      <w:r w:rsidR="00D11AAE" w:rsidRPr="00D11AAE">
        <w:rPr>
          <w:rFonts w:ascii="Times New Roman" w:eastAsia="Aptos" w:hAnsi="Times New Roman" w:cs="Times New Roman"/>
          <w:color w:val="000000"/>
          <w:sz w:val="24"/>
          <w:szCs w:val="24"/>
          <w:lang w:val="en-GB"/>
        </w:rPr>
        <w:t>208-219</w:t>
      </w:r>
    </w:p>
    <w:p w14:paraId="69ED69B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Niemandt, N. 2017. The prosperity gospel, the decolonization of theology, and the abduction of missionary imagination. </w:t>
      </w:r>
      <w:r w:rsidRPr="00043C6A">
        <w:rPr>
          <w:rFonts w:ascii="Times New Roman" w:eastAsia="Aptos" w:hAnsi="Times New Roman" w:cs="Times New Roman"/>
          <w:i/>
          <w:color w:val="000000"/>
          <w:sz w:val="24"/>
          <w:szCs w:val="24"/>
          <w:lang w:val="en-GB"/>
        </w:rPr>
        <w:t>Missionalia</w:t>
      </w:r>
      <w:r w:rsidRPr="00043C6A">
        <w:rPr>
          <w:rFonts w:ascii="Times New Roman" w:eastAsia="Aptos" w:hAnsi="Times New Roman" w:cs="Times New Roman"/>
          <w:color w:val="000000"/>
          <w:sz w:val="24"/>
          <w:szCs w:val="24"/>
          <w:lang w:val="en-GB"/>
        </w:rPr>
        <w:t xml:space="preserve"> 45(3):203-219. </w:t>
      </w:r>
      <w:hyperlink r:id="rId25" w:history="1">
        <w:r w:rsidRPr="004467CD">
          <w:rPr>
            <w:rFonts w:eastAsia="Aptos"/>
            <w:color w:val="000000"/>
            <w:lang w:val="en-GB"/>
          </w:rPr>
          <w:t>https://doi</w:t>
        </w:r>
      </w:hyperlink>
      <w:r w:rsidRPr="00043C6A">
        <w:rPr>
          <w:rFonts w:ascii="Times New Roman" w:eastAsia="Aptos" w:hAnsi="Times New Roman" w:cs="Times New Roman"/>
          <w:color w:val="000000"/>
          <w:sz w:val="24"/>
          <w:szCs w:val="24"/>
          <w:lang w:val="en-GB"/>
        </w:rPr>
        <w:t xml:space="preserve">.org/10.7832/45-3-199. (Accessed on 3 March 2020). </w:t>
      </w:r>
    </w:p>
    <w:p w14:paraId="53FE249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Nyendwa, W. 2014. E-mail to Austin Cheyeka, 9 March 2013.</w:t>
      </w:r>
    </w:p>
    <w:p w14:paraId="57CF9AA3"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Obadare, E. 2016. “Raising righteous billionaires”: The prosperity gospel reconsidered. </w:t>
      </w:r>
      <w:r w:rsidRPr="00043C6A">
        <w:rPr>
          <w:rFonts w:ascii="Times New Roman" w:eastAsia="Aptos" w:hAnsi="Times New Roman" w:cs="Times New Roman"/>
          <w:i/>
          <w:color w:val="000000"/>
          <w:sz w:val="24"/>
          <w:szCs w:val="24"/>
          <w:lang w:val="en-GB"/>
        </w:rPr>
        <w:t xml:space="preserve">HTS Teologiese Studies/Theological Studies </w:t>
      </w:r>
      <w:r w:rsidRPr="00043C6A">
        <w:rPr>
          <w:rFonts w:ascii="Times New Roman" w:eastAsia="Aptos" w:hAnsi="Times New Roman" w:cs="Times New Roman"/>
          <w:color w:val="000000"/>
          <w:sz w:val="24"/>
          <w:szCs w:val="24"/>
          <w:lang w:val="en-GB"/>
        </w:rPr>
        <w:t>72(4), a3571. http://dx.doi. org/10.4102/hts.v72i4.</w:t>
      </w:r>
      <w:r w:rsidRPr="00043C6A">
        <w:rPr>
          <w:rFonts w:ascii="Times New Roman" w:eastAsia="Aptos" w:hAnsi="Times New Roman" w:cs="Times New Roman"/>
          <w:color w:val="000000"/>
          <w:sz w:val="24"/>
          <w:szCs w:val="24"/>
          <w:lang w:val="en-GB"/>
        </w:rPr>
        <w:br/>
        <w:t>3571 (Accessed on 22 September 2021).</w:t>
      </w:r>
    </w:p>
    <w:p w14:paraId="526C45D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Ojo, M. 2008. Pentecostalism, public accountability and governance in Nigeria. </w:t>
      </w:r>
      <w:r w:rsidRPr="004467CD">
        <w:rPr>
          <w:rFonts w:ascii="Times New Roman" w:eastAsia="Aptos" w:hAnsi="Times New Roman" w:cs="Times New Roman"/>
          <w:i/>
          <w:iCs/>
          <w:color w:val="000000"/>
          <w:sz w:val="24"/>
          <w:szCs w:val="24"/>
          <w:lang w:val="en-GB"/>
        </w:rPr>
        <w:t xml:space="preserve">Ogbomoso </w:t>
      </w:r>
      <w:r w:rsidRPr="00043C6A">
        <w:rPr>
          <w:rFonts w:ascii="Times New Roman" w:eastAsia="Aptos" w:hAnsi="Times New Roman" w:cs="Times New Roman"/>
          <w:i/>
          <w:color w:val="000000"/>
          <w:sz w:val="24"/>
          <w:szCs w:val="24"/>
          <w:lang w:val="en-GB"/>
        </w:rPr>
        <w:t>Journal of Theology</w:t>
      </w:r>
      <w:r w:rsidRPr="00043C6A">
        <w:rPr>
          <w:rFonts w:ascii="Times New Roman" w:eastAsia="Aptos" w:hAnsi="Times New Roman" w:cs="Times New Roman"/>
          <w:color w:val="000000"/>
          <w:sz w:val="24"/>
          <w:szCs w:val="24"/>
          <w:lang w:val="en-GB"/>
        </w:rPr>
        <w:t xml:space="preserve"> 13(1):115.</w:t>
      </w:r>
    </w:p>
    <w:p w14:paraId="1EC129A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Ojo, M.A. 2012. Pentecostal and Charismatic movement in modern Africa. In: E.K. Bongmba (ed.), </w:t>
      </w:r>
      <w:r w:rsidRPr="00043C6A">
        <w:rPr>
          <w:rFonts w:ascii="Times New Roman" w:eastAsia="Aptos" w:hAnsi="Times New Roman" w:cs="Times New Roman"/>
          <w:i/>
          <w:color w:val="000000"/>
          <w:sz w:val="24"/>
          <w:szCs w:val="24"/>
          <w:lang w:val="en-GB"/>
        </w:rPr>
        <w:t>Companion to African religions.</w:t>
      </w:r>
      <w:r w:rsidRPr="00043C6A">
        <w:rPr>
          <w:rFonts w:ascii="Times New Roman" w:eastAsia="Aptos" w:hAnsi="Times New Roman" w:cs="Times New Roman"/>
          <w:color w:val="000000"/>
          <w:sz w:val="24"/>
          <w:szCs w:val="24"/>
          <w:lang w:val="en-GB"/>
        </w:rPr>
        <w:t xml:space="preserve"> Oxford: Wiley-Blackwell Publishing.</w:t>
      </w:r>
    </w:p>
    <w:p w14:paraId="73676A2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Ojo, M.A. 2021. An overview of the history of Neo-Pentecostalism in Africa. In: P.W. Barnes (ed.), </w:t>
      </w:r>
      <w:r w:rsidRPr="00043C6A">
        <w:rPr>
          <w:rFonts w:ascii="Times New Roman" w:eastAsia="Aptos" w:hAnsi="Times New Roman" w:cs="Times New Roman"/>
          <w:i/>
          <w:color w:val="000000"/>
          <w:sz w:val="24"/>
          <w:szCs w:val="24"/>
          <w:lang w:val="en-GB"/>
        </w:rPr>
        <w:t xml:space="preserve">The abandoned Gospel; Confronting Neo-Pentecostalism and the Prosperity Gospel in sub-Saharan Africa. </w:t>
      </w:r>
      <w:r w:rsidRPr="004467CD">
        <w:rPr>
          <w:rFonts w:ascii="Times New Roman" w:eastAsia="Aptos" w:hAnsi="Times New Roman" w:cs="Times New Roman"/>
          <w:iCs/>
          <w:color w:val="000000"/>
          <w:sz w:val="24"/>
          <w:szCs w:val="24"/>
          <w:lang w:val="en-GB"/>
        </w:rPr>
        <w:t>Shutterstock:</w:t>
      </w:r>
      <w:r w:rsidRPr="00043C6A">
        <w:rPr>
          <w:rFonts w:ascii="Times New Roman" w:eastAsia="Aptos" w:hAnsi="Times New Roman" w:cs="Times New Roman"/>
          <w:color w:val="000000"/>
          <w:sz w:val="24"/>
          <w:szCs w:val="24"/>
          <w:lang w:val="en-GB"/>
        </w:rPr>
        <w:t xml:space="preserve"> JeremyWhat, </w:t>
      </w:r>
      <w:r w:rsidRPr="004467CD">
        <w:rPr>
          <w:rFonts w:ascii="Times New Roman" w:eastAsia="Aptos" w:hAnsi="Times New Roman" w:cs="Times New Roman"/>
          <w:color w:val="000000"/>
          <w:sz w:val="24"/>
          <w:szCs w:val="24"/>
          <w:lang w:val="en-GB"/>
        </w:rPr>
        <w:t xml:space="preserve">pp. </w:t>
      </w:r>
      <w:r w:rsidR="00B659AA" w:rsidRPr="00B659AA">
        <w:rPr>
          <w:rFonts w:ascii="Times New Roman" w:eastAsia="Aptos" w:hAnsi="Times New Roman" w:cs="Times New Roman"/>
          <w:color w:val="000000"/>
          <w:sz w:val="24"/>
          <w:szCs w:val="24"/>
          <w:lang w:val="en-GB"/>
        </w:rPr>
        <w:t>13-27</w:t>
      </w:r>
    </w:p>
    <w:p w14:paraId="6160DB8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Onyinah, O. 2007. African Christianity in the twenty-first century. </w:t>
      </w:r>
      <w:r w:rsidRPr="004467CD">
        <w:rPr>
          <w:rFonts w:ascii="Times New Roman" w:eastAsia="Aptos" w:hAnsi="Times New Roman" w:cs="Times New Roman"/>
          <w:i/>
          <w:iCs/>
          <w:color w:val="000000"/>
          <w:sz w:val="24"/>
          <w:szCs w:val="24"/>
          <w:lang w:val="en-GB"/>
        </w:rPr>
        <w:t>Word and World</w:t>
      </w:r>
      <w:r w:rsidRPr="00043C6A">
        <w:rPr>
          <w:rFonts w:ascii="Times New Roman" w:eastAsia="Aptos" w:hAnsi="Times New Roman" w:cs="Times New Roman"/>
          <w:color w:val="000000"/>
          <w:sz w:val="24"/>
          <w:szCs w:val="24"/>
          <w:lang w:val="en-GB"/>
        </w:rPr>
        <w:t xml:space="preserve"> 27(3):305-314.</w:t>
      </w:r>
    </w:p>
    <w:p w14:paraId="5BD3614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Osmer, R. 2008. </w:t>
      </w:r>
      <w:r w:rsidRPr="004467CD">
        <w:rPr>
          <w:rFonts w:ascii="Times New Roman" w:eastAsia="Aptos" w:hAnsi="Times New Roman" w:cs="Times New Roman"/>
          <w:i/>
          <w:iCs/>
          <w:color w:val="000000"/>
          <w:sz w:val="24"/>
          <w:szCs w:val="24"/>
          <w:lang w:val="en-GB"/>
        </w:rPr>
        <w:t>Practical theology: An introduction</w:t>
      </w:r>
      <w:r w:rsidRPr="00043C6A">
        <w:rPr>
          <w:rFonts w:ascii="Times New Roman" w:eastAsia="Aptos" w:hAnsi="Times New Roman" w:cs="Times New Roman"/>
          <w:color w:val="000000"/>
          <w:sz w:val="24"/>
          <w:szCs w:val="24"/>
          <w:lang w:val="en-GB"/>
        </w:rPr>
        <w:t>. Grand Rapids, MI: Wm B. Eerdmans.</w:t>
      </w:r>
    </w:p>
    <w:p w14:paraId="57489FD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Oyedepo, D.O. 1995. </w:t>
      </w:r>
      <w:r w:rsidRPr="004467CD">
        <w:rPr>
          <w:rFonts w:ascii="Times New Roman" w:eastAsia="Aptos" w:hAnsi="Times New Roman" w:cs="Times New Roman"/>
          <w:i/>
          <w:iCs/>
          <w:color w:val="000000"/>
          <w:sz w:val="24"/>
          <w:szCs w:val="24"/>
          <w:lang w:val="en-GB"/>
        </w:rPr>
        <w:t>Breaking financial hardship</w:t>
      </w:r>
      <w:r w:rsidRPr="00043C6A">
        <w:rPr>
          <w:rFonts w:ascii="Times New Roman" w:eastAsia="Aptos" w:hAnsi="Times New Roman" w:cs="Times New Roman"/>
          <w:color w:val="000000"/>
          <w:sz w:val="24"/>
          <w:szCs w:val="24"/>
          <w:lang w:val="en-GB"/>
        </w:rPr>
        <w:t>. Lagos: Dominion House.</w:t>
      </w:r>
    </w:p>
    <w:p w14:paraId="1828BEE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Oyedepo, D.O. 1997. Understanding financial prosperity. Lagos: Dominion House.</w:t>
      </w:r>
    </w:p>
    <w:p w14:paraId="6E30FF9B" w14:textId="77777777" w:rsidR="00043C6A" w:rsidRPr="00043C6A" w:rsidRDefault="00BD5AC3"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BD5AC3">
        <w:rPr>
          <w:rFonts w:ascii="Times New Roman" w:eastAsia="Aptos" w:hAnsi="Times New Roman" w:cs="Times New Roman"/>
          <w:color w:val="000000"/>
          <w:sz w:val="24"/>
          <w:szCs w:val="24"/>
        </w:rPr>
        <w:t>Oyedepo</w:t>
      </w:r>
      <w:r>
        <w:rPr>
          <w:rFonts w:ascii="Times New Roman" w:eastAsia="Aptos" w:hAnsi="Times New Roman" w:cs="Times New Roman"/>
          <w:color w:val="000000"/>
          <w:sz w:val="24"/>
          <w:szCs w:val="24"/>
        </w:rPr>
        <w:t>,</w:t>
      </w:r>
      <w:r w:rsidRPr="00BD5AC3">
        <w:rPr>
          <w:rFonts w:ascii="Times New Roman" w:eastAsia="Aptos" w:hAnsi="Times New Roman" w:cs="Times New Roman"/>
          <w:color w:val="000000"/>
          <w:sz w:val="24"/>
          <w:szCs w:val="24"/>
        </w:rPr>
        <w:t xml:space="preserve"> D</w:t>
      </w:r>
      <w:r>
        <w:rPr>
          <w:rFonts w:ascii="Times New Roman" w:eastAsia="Aptos" w:hAnsi="Times New Roman" w:cs="Times New Roman"/>
          <w:color w:val="000000"/>
          <w:sz w:val="24"/>
          <w:szCs w:val="24"/>
        </w:rPr>
        <w:t>.</w:t>
      </w:r>
      <w:r w:rsidRPr="00BD5AC3">
        <w:rPr>
          <w:rFonts w:ascii="Times New Roman" w:eastAsia="Aptos" w:hAnsi="Times New Roman" w:cs="Times New Roman"/>
          <w:color w:val="000000"/>
          <w:sz w:val="24"/>
          <w:szCs w:val="24"/>
        </w:rPr>
        <w:t>O</w:t>
      </w:r>
      <w:r>
        <w:rPr>
          <w:rFonts w:ascii="Times New Roman" w:eastAsia="Aptos" w:hAnsi="Times New Roman" w:cs="Times New Roman"/>
          <w:color w:val="000000"/>
          <w:sz w:val="24"/>
          <w:szCs w:val="24"/>
        </w:rPr>
        <w:t>.</w:t>
      </w:r>
      <w:r w:rsidRPr="00BD5AC3">
        <w:rPr>
          <w:rFonts w:ascii="Times New Roman" w:eastAsia="Aptos" w:hAnsi="Times New Roman" w:cs="Times New Roman"/>
          <w:color w:val="000000"/>
          <w:sz w:val="24"/>
          <w:szCs w:val="24"/>
        </w:rPr>
        <w:t xml:space="preserve"> 2007. </w:t>
      </w:r>
      <w:r w:rsidRPr="00BD5AC3">
        <w:rPr>
          <w:rFonts w:ascii="Times New Roman" w:eastAsia="Aptos" w:hAnsi="Times New Roman" w:cs="Times New Roman"/>
          <w:i/>
          <w:color w:val="000000"/>
          <w:sz w:val="24"/>
          <w:szCs w:val="24"/>
        </w:rPr>
        <w:t>Possessing your possession</w:t>
      </w:r>
      <w:r w:rsidRPr="00BD5AC3">
        <w:rPr>
          <w:rFonts w:ascii="Times New Roman" w:eastAsia="Aptos" w:hAnsi="Times New Roman" w:cs="Times New Roman"/>
          <w:color w:val="000000"/>
          <w:sz w:val="24"/>
          <w:szCs w:val="24"/>
        </w:rPr>
        <w:t>. Lagos, Nigeria: Dominion Publishing House.</w:t>
      </w:r>
    </w:p>
    <w:p w14:paraId="68CACD0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Pattison, B.L. 2006. </w:t>
      </w:r>
      <w:r w:rsidRPr="004467CD">
        <w:rPr>
          <w:rFonts w:ascii="Times New Roman" w:eastAsia="Aptos" w:hAnsi="Times New Roman" w:cs="Times New Roman"/>
          <w:i/>
          <w:iCs/>
          <w:color w:val="000000"/>
          <w:sz w:val="24"/>
          <w:szCs w:val="24"/>
          <w:lang w:val="en-GB"/>
        </w:rPr>
        <w:t>Poverty in the theology of John Calvin</w:t>
      </w:r>
      <w:r w:rsidRPr="00043C6A">
        <w:rPr>
          <w:rFonts w:ascii="Times New Roman" w:eastAsia="Aptos" w:hAnsi="Times New Roman" w:cs="Times New Roman"/>
          <w:color w:val="000000"/>
          <w:sz w:val="24"/>
          <w:szCs w:val="24"/>
          <w:lang w:val="en-GB"/>
        </w:rPr>
        <w:t>. Eugene, OR: Wipf &amp; Stock.</w:t>
      </w:r>
    </w:p>
    <w:p w14:paraId="472858C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Pattison, S. 2007. </w:t>
      </w:r>
      <w:r w:rsidRPr="00043C6A">
        <w:rPr>
          <w:rFonts w:ascii="Times New Roman" w:eastAsia="Aptos" w:hAnsi="Times New Roman" w:cs="Times New Roman"/>
          <w:i/>
          <w:color w:val="000000"/>
          <w:sz w:val="24"/>
          <w:szCs w:val="24"/>
          <w:lang w:val="en-GB"/>
        </w:rPr>
        <w:t>The challenge of practical theology. Selected essays.</w:t>
      </w:r>
      <w:r w:rsidRPr="00043C6A">
        <w:rPr>
          <w:rFonts w:ascii="Times New Roman" w:eastAsia="Aptos" w:hAnsi="Times New Roman" w:cs="Times New Roman"/>
          <w:color w:val="000000"/>
          <w:sz w:val="24"/>
          <w:szCs w:val="24"/>
          <w:lang w:val="en-GB"/>
        </w:rPr>
        <w:t xml:space="preserve"> London: Jessica Kingsley Publishers.</w:t>
      </w:r>
    </w:p>
    <w:p w14:paraId="71E30FA7" w14:textId="77777777" w:rsidR="00043C6A" w:rsidRPr="00B659A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B659AA">
        <w:rPr>
          <w:rFonts w:ascii="Times New Roman" w:eastAsia="Aptos" w:hAnsi="Times New Roman" w:cs="Times New Roman"/>
          <w:color w:val="000000"/>
          <w:sz w:val="24"/>
          <w:szCs w:val="24"/>
          <w:lang w:val="en-GB"/>
        </w:rPr>
        <w:t xml:space="preserve">Penzel, K. 1982. Some thoughts on Schleiermacher and practical theology today. </w:t>
      </w:r>
      <w:r w:rsidRPr="00B659AA">
        <w:rPr>
          <w:rFonts w:ascii="Times New Roman" w:eastAsia="Aptos" w:hAnsi="Times New Roman" w:cs="Times New Roman"/>
          <w:i/>
          <w:color w:val="000000"/>
          <w:sz w:val="24"/>
          <w:szCs w:val="24"/>
          <w:lang w:val="en-GB"/>
        </w:rPr>
        <w:t>Perkins Journal</w:t>
      </w:r>
      <w:r w:rsidRPr="00B659AA">
        <w:rPr>
          <w:rFonts w:ascii="Times New Roman" w:eastAsia="Aptos" w:hAnsi="Times New Roman" w:cs="Times New Roman"/>
          <w:color w:val="000000"/>
          <w:sz w:val="24"/>
          <w:szCs w:val="24"/>
          <w:lang w:val="en-GB"/>
        </w:rPr>
        <w:t xml:space="preserve"> (35):2.</w:t>
      </w:r>
    </w:p>
    <w:p w14:paraId="2EDC6471" w14:textId="2754B2FD"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Pew Research Centre 2015-2050 projections. https://www.pewresearch.org/religious-projections. (Accessed on 3 July 2024).</w:t>
      </w:r>
    </w:p>
    <w:p w14:paraId="580616BF" w14:textId="6C26DDF5"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Phiri, I. 1999. Why African churches preach politics: The case of Zambia. </w:t>
      </w:r>
      <w:r w:rsidRPr="00043C6A">
        <w:rPr>
          <w:rFonts w:ascii="Times New Roman" w:eastAsia="Aptos" w:hAnsi="Times New Roman" w:cs="Times New Roman"/>
          <w:i/>
          <w:color w:val="000000"/>
          <w:sz w:val="24"/>
          <w:szCs w:val="24"/>
          <w:lang w:val="en-GB"/>
        </w:rPr>
        <w:t xml:space="preserve">Journal of Church and State </w:t>
      </w:r>
      <w:r w:rsidRPr="00043C6A">
        <w:rPr>
          <w:rFonts w:ascii="Times New Roman" w:eastAsia="Aptos" w:hAnsi="Times New Roman" w:cs="Times New Roman"/>
          <w:color w:val="000000"/>
          <w:sz w:val="24"/>
          <w:szCs w:val="24"/>
          <w:lang w:val="en-GB"/>
        </w:rPr>
        <w:t>41(2): 323-347. ATLA Religion Database with ATLASerials, EBSCOhost (Accessed on 17 April 2022).</w:t>
      </w:r>
    </w:p>
    <w:p w14:paraId="2A1DEB74" w14:textId="79EF5BBA" w:rsidR="00EC4CAF" w:rsidRPr="00043C6A" w:rsidRDefault="00EC4CAF"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EC4CAF">
        <w:rPr>
          <w:rFonts w:ascii="Times New Roman" w:eastAsia="Aptos" w:hAnsi="Times New Roman" w:cs="Times New Roman"/>
          <w:color w:val="000000"/>
          <w:sz w:val="24"/>
          <w:szCs w:val="24"/>
          <w:lang w:val="en-GB"/>
        </w:rPr>
        <w:t>Phiri, I. 2003. Proclaiming Political Pluralism: Churches and Political Transitions in Africa. Westport: Praeger.</w:t>
      </w:r>
    </w:p>
    <w:p w14:paraId="7CA3731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Ray, W.J. 2006. </w:t>
      </w:r>
      <w:r w:rsidRPr="004467CD">
        <w:rPr>
          <w:rFonts w:ascii="Times New Roman" w:eastAsia="Aptos" w:hAnsi="Times New Roman" w:cs="Times New Roman"/>
          <w:i/>
          <w:iCs/>
          <w:color w:val="000000"/>
          <w:sz w:val="24"/>
          <w:szCs w:val="24"/>
          <w:lang w:val="en-GB"/>
        </w:rPr>
        <w:t>Methods toward a science of behaviour and experience</w:t>
      </w:r>
      <w:r w:rsidRPr="00043C6A">
        <w:rPr>
          <w:rFonts w:ascii="Times New Roman" w:eastAsia="Aptos" w:hAnsi="Times New Roman" w:cs="Times New Roman"/>
          <w:color w:val="000000"/>
          <w:sz w:val="24"/>
          <w:szCs w:val="24"/>
          <w:lang w:val="en-GB"/>
        </w:rPr>
        <w:t>. Eighth edition. s.l.: Thomson Wadsworth.</w:t>
      </w:r>
    </w:p>
    <w:p w14:paraId="2583A4D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RCZ Synod. 2024. Programme of activities. http://www.rczsynod.co.zm/ (Accessed on 21 January 2024).</w:t>
      </w:r>
    </w:p>
    <w:p w14:paraId="46583B80"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Religious Demography. 2022. Report on international religious freedom: Zambia. </w:t>
      </w:r>
      <w:hyperlink r:id="rId26" w:history="1">
        <w:r w:rsidRPr="004467CD">
          <w:rPr>
            <w:rFonts w:eastAsia="Aptos"/>
            <w:color w:val="000000"/>
            <w:lang w:val="en-GB"/>
          </w:rPr>
          <w:t>https://www.state.gov/reports/2022-report-on-international-religious-freedom/zambia/</w:t>
        </w:r>
      </w:hyperlink>
      <w:r w:rsidRPr="00043C6A">
        <w:rPr>
          <w:rFonts w:ascii="Times New Roman" w:eastAsia="Aptos" w:hAnsi="Times New Roman" w:cs="Times New Roman"/>
          <w:color w:val="000000"/>
          <w:sz w:val="24"/>
          <w:szCs w:val="24"/>
          <w:lang w:val="en-GB"/>
        </w:rPr>
        <w:t xml:space="preserve"> (Accessed on 25 August 2024.)</w:t>
      </w:r>
    </w:p>
    <w:p w14:paraId="41EF8474" w14:textId="1F6706CA"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Roark, N. &amp; Cline, R. 2018. </w:t>
      </w:r>
      <w:r w:rsidRPr="004467CD">
        <w:rPr>
          <w:rFonts w:ascii="Times New Roman" w:eastAsia="Aptos" w:hAnsi="Times New Roman" w:cs="Times New Roman"/>
          <w:i/>
          <w:iCs/>
          <w:color w:val="000000"/>
          <w:sz w:val="24"/>
          <w:szCs w:val="24"/>
          <w:lang w:val="en-GB"/>
        </w:rPr>
        <w:t>Biblical theology: How the church faithfully teaches the gospel</w:t>
      </w:r>
      <w:r w:rsidRPr="00043C6A">
        <w:rPr>
          <w:rFonts w:ascii="Times New Roman" w:eastAsia="Aptos" w:hAnsi="Times New Roman" w:cs="Times New Roman"/>
          <w:color w:val="000000"/>
          <w:sz w:val="24"/>
          <w:szCs w:val="24"/>
          <w:lang w:val="en-GB"/>
        </w:rPr>
        <w:t>. Wheaton, IL: Crossway Publishers.</w:t>
      </w:r>
    </w:p>
    <w:p w14:paraId="4E7C3A57" w14:textId="177E7606" w:rsidR="00703AA0" w:rsidRPr="00043C6A" w:rsidRDefault="00703AA0"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703AA0">
        <w:rPr>
          <w:rFonts w:ascii="Times New Roman" w:eastAsia="Aptos" w:hAnsi="Times New Roman" w:cs="Times New Roman"/>
          <w:color w:val="000000"/>
          <w:sz w:val="24"/>
          <w:szCs w:val="24"/>
          <w:lang w:val="en-GB"/>
        </w:rPr>
        <w:t>Roberts, A.D., Williams, G. J., Hobson, R.H. 2025. "Zambia". Encyclopedia Britannica, https://www.britannica.com/place/Zambia. (Accessed 23 January 2025)</w:t>
      </w:r>
    </w:p>
    <w:p w14:paraId="1CB91FA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Roger, R.G. 1990. Pentecostal movement. In: D.G. Reid (ed.), </w:t>
      </w:r>
      <w:r w:rsidRPr="004467CD">
        <w:rPr>
          <w:rFonts w:ascii="Times New Roman" w:eastAsia="Aptos" w:hAnsi="Times New Roman" w:cs="Times New Roman"/>
          <w:i/>
          <w:iCs/>
          <w:color w:val="000000"/>
          <w:sz w:val="24"/>
          <w:szCs w:val="24"/>
          <w:lang w:val="en-GB"/>
        </w:rPr>
        <w:t>Dictionary of Christianity in America</w:t>
      </w:r>
      <w:r w:rsidRPr="00043C6A">
        <w:rPr>
          <w:rFonts w:ascii="Times New Roman" w:eastAsia="Aptos" w:hAnsi="Times New Roman" w:cs="Times New Roman"/>
          <w:color w:val="000000"/>
          <w:sz w:val="24"/>
          <w:szCs w:val="24"/>
          <w:lang w:val="en-GB"/>
        </w:rPr>
        <w:t>. Downers Grove, IL: Intervarsity Press.</w:t>
      </w:r>
    </w:p>
    <w:p w14:paraId="04FFDE0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Rotberg, R. 1965. The rise of nationalism in Central Africa: The making of Malawi and Zambia, 1873-1964. Cambridge, MA: Harvard University Press.</w:t>
      </w:r>
    </w:p>
    <w:p w14:paraId="66F65BC8" w14:textId="77777777"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Sailhamer, J.H. 1994. NIV Compact Bible Commentary. Grand Rapids, MI: Zondervan.</w:t>
      </w:r>
    </w:p>
    <w:p w14:paraId="142BF74D" w14:textId="77777777" w:rsidR="00A71907" w:rsidRPr="00043C6A" w:rsidRDefault="00A71907" w:rsidP="00A71907">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A71907">
        <w:rPr>
          <w:rFonts w:ascii="Times New Roman" w:eastAsia="Aptos" w:hAnsi="Times New Roman" w:cs="Times New Roman"/>
          <w:color w:val="000000"/>
          <w:sz w:val="24"/>
          <w:szCs w:val="24"/>
          <w:lang w:val="en-GB"/>
        </w:rPr>
        <w:t>Sakupapa, T.C</w:t>
      </w:r>
      <w:r>
        <w:rPr>
          <w:rFonts w:ascii="Times New Roman" w:eastAsia="Aptos" w:hAnsi="Times New Roman" w:cs="Times New Roman"/>
          <w:color w:val="000000"/>
          <w:sz w:val="24"/>
          <w:szCs w:val="24"/>
          <w:lang w:val="en-GB"/>
        </w:rPr>
        <w:t xml:space="preserve">. 2013. </w:t>
      </w:r>
      <w:r w:rsidRPr="00A71907">
        <w:rPr>
          <w:rFonts w:ascii="Times New Roman" w:eastAsia="Aptos" w:hAnsi="Times New Roman" w:cs="Times New Roman"/>
          <w:color w:val="000000"/>
          <w:sz w:val="24"/>
          <w:szCs w:val="24"/>
          <w:lang w:val="en-GB"/>
        </w:rPr>
        <w:t>Local ecumenism in the Zambian c</w:t>
      </w:r>
      <w:r>
        <w:rPr>
          <w:rFonts w:ascii="Times New Roman" w:eastAsia="Aptos" w:hAnsi="Times New Roman" w:cs="Times New Roman"/>
          <w:color w:val="000000"/>
          <w:sz w:val="24"/>
          <w:szCs w:val="24"/>
          <w:lang w:val="en-GB"/>
        </w:rPr>
        <w:t>ontext.</w:t>
      </w:r>
      <w:r w:rsidRPr="00A71907">
        <w:rPr>
          <w:rFonts w:ascii="Times New Roman" w:eastAsia="Aptos" w:hAnsi="Times New Roman" w:cs="Times New Roman"/>
          <w:color w:val="000000"/>
          <w:sz w:val="24"/>
          <w:szCs w:val="24"/>
          <w:lang w:val="en-GB"/>
        </w:rPr>
        <w:t xml:space="preserve"> In: E. Conradie (ed.), </w:t>
      </w:r>
      <w:r w:rsidRPr="00A71907">
        <w:rPr>
          <w:rFonts w:ascii="Times New Roman" w:eastAsia="Aptos" w:hAnsi="Times New Roman" w:cs="Times New Roman"/>
          <w:i/>
          <w:color w:val="000000"/>
          <w:sz w:val="24"/>
          <w:szCs w:val="24"/>
          <w:lang w:val="en-GB"/>
        </w:rPr>
        <w:t>South African perspectives on notions and forms of ecumenicity.</w:t>
      </w:r>
      <w:r w:rsidRPr="00A71907">
        <w:rPr>
          <w:rFonts w:ascii="Times New Roman" w:eastAsia="Aptos" w:hAnsi="Times New Roman" w:cs="Times New Roman"/>
          <w:color w:val="000000"/>
          <w:sz w:val="24"/>
          <w:szCs w:val="24"/>
          <w:lang w:val="en-GB"/>
        </w:rPr>
        <w:t xml:space="preserve"> Stellenbosch: Sun Press. pp. 158.</w:t>
      </w:r>
    </w:p>
    <w:p w14:paraId="75BB112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Sanneh, L. 2008. </w:t>
      </w:r>
      <w:r w:rsidRPr="004467CD">
        <w:rPr>
          <w:rFonts w:ascii="Times New Roman" w:eastAsia="Aptos" w:hAnsi="Times New Roman" w:cs="Times New Roman"/>
          <w:i/>
          <w:iCs/>
          <w:color w:val="000000"/>
          <w:sz w:val="24"/>
          <w:szCs w:val="24"/>
          <w:lang w:val="en-GB"/>
        </w:rPr>
        <w:t>Disciples of all nations – Pillars of world Christianity</w:t>
      </w:r>
      <w:r w:rsidRPr="00043C6A">
        <w:rPr>
          <w:rFonts w:ascii="Times New Roman" w:eastAsia="Aptos" w:hAnsi="Times New Roman" w:cs="Times New Roman"/>
          <w:color w:val="000000"/>
          <w:sz w:val="24"/>
          <w:szCs w:val="24"/>
          <w:lang w:val="en-GB"/>
        </w:rPr>
        <w:t>. Oxford: Oxford University Press.</w:t>
      </w:r>
    </w:p>
    <w:p w14:paraId="248EBAC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Sanneh, L. &amp; Carpenter, J.A. 2005. </w:t>
      </w:r>
      <w:r w:rsidRPr="004467CD">
        <w:rPr>
          <w:rFonts w:ascii="Times New Roman" w:eastAsia="Aptos" w:hAnsi="Times New Roman" w:cs="Times New Roman"/>
          <w:i/>
          <w:iCs/>
          <w:color w:val="000000"/>
          <w:sz w:val="24"/>
          <w:szCs w:val="24"/>
          <w:lang w:val="en-GB"/>
        </w:rPr>
        <w:t>The changing face of Christianity: Africa, the West, and the world</w:t>
      </w:r>
      <w:r w:rsidRPr="00043C6A">
        <w:rPr>
          <w:rFonts w:ascii="Times New Roman" w:eastAsia="Aptos" w:hAnsi="Times New Roman" w:cs="Times New Roman"/>
          <w:color w:val="000000"/>
          <w:sz w:val="24"/>
          <w:szCs w:val="24"/>
          <w:lang w:val="en-GB"/>
        </w:rPr>
        <w:t>. New York: Oxford University Press.</w:t>
      </w:r>
    </w:p>
    <w:p w14:paraId="12A00617"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Sarles, K.L. 1986. A theological evaluation of the Prosperity Gospel. </w:t>
      </w:r>
      <w:r w:rsidRPr="00043C6A">
        <w:rPr>
          <w:rFonts w:ascii="Times New Roman" w:eastAsia="Aptos" w:hAnsi="Times New Roman" w:cs="Times New Roman"/>
          <w:i/>
          <w:color w:val="000000"/>
          <w:sz w:val="24"/>
          <w:szCs w:val="24"/>
          <w:lang w:val="en-GB"/>
        </w:rPr>
        <w:t>Bibliotheca Sacra</w:t>
      </w:r>
      <w:r w:rsidRPr="00043C6A">
        <w:rPr>
          <w:rFonts w:ascii="Times New Roman" w:eastAsia="Aptos" w:hAnsi="Times New Roman" w:cs="Times New Roman"/>
          <w:color w:val="000000"/>
          <w:sz w:val="24"/>
          <w:szCs w:val="24"/>
          <w:lang w:val="en-GB"/>
        </w:rPr>
        <w:t xml:space="preserve"> 143:347-348.</w:t>
      </w:r>
    </w:p>
    <w:p w14:paraId="201650C3"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Schoeman, W.J. &amp; Van den Berg, J.A. 2016. Practical theology exploring interdisciplinary practices: The quest for engaging with lived religion in the South African context. In: R. </w:t>
      </w:r>
      <w:r w:rsidRPr="00043C6A">
        <w:rPr>
          <w:rFonts w:ascii="Times New Roman" w:eastAsia="Aptos" w:hAnsi="Times New Roman" w:cs="Times New Roman"/>
          <w:color w:val="000000"/>
          <w:sz w:val="24"/>
          <w:szCs w:val="24"/>
          <w:lang w:val="en-GB"/>
        </w:rPr>
        <w:lastRenderedPageBreak/>
        <w:t xml:space="preserve">Venter (ed.), </w:t>
      </w:r>
      <w:r w:rsidRPr="004467CD">
        <w:rPr>
          <w:rFonts w:ascii="Times New Roman" w:eastAsia="Aptos" w:hAnsi="Times New Roman" w:cs="Times New Roman"/>
          <w:i/>
          <w:iCs/>
          <w:color w:val="000000"/>
          <w:sz w:val="24"/>
          <w:szCs w:val="24"/>
          <w:lang w:val="en-GB"/>
        </w:rPr>
        <w:t>Theology and the (post)apartheid conditions: Genealogies and future directions</w:t>
      </w:r>
      <w:r w:rsidRPr="00043C6A">
        <w:rPr>
          <w:rFonts w:ascii="Times New Roman" w:eastAsia="Aptos" w:hAnsi="Times New Roman" w:cs="Times New Roman"/>
          <w:color w:val="000000"/>
          <w:sz w:val="24"/>
          <w:szCs w:val="24"/>
          <w:lang w:val="en-GB"/>
        </w:rPr>
        <w:t>. Bloemfontein: Sun Press, pp. 213-231.</w:t>
      </w:r>
    </w:p>
    <w:p w14:paraId="1325095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Schueler, G.F. 1995. </w:t>
      </w:r>
      <w:r w:rsidRPr="004467CD">
        <w:rPr>
          <w:rFonts w:ascii="Times New Roman" w:eastAsia="Aptos" w:hAnsi="Times New Roman" w:cs="Times New Roman"/>
          <w:i/>
          <w:iCs/>
          <w:color w:val="000000"/>
          <w:sz w:val="24"/>
          <w:szCs w:val="24"/>
          <w:lang w:val="en-GB"/>
        </w:rPr>
        <w:t>Desire: Its role in practical reason and the explanation of action</w:t>
      </w:r>
      <w:r w:rsidRPr="00043C6A">
        <w:rPr>
          <w:rFonts w:ascii="Times New Roman" w:eastAsia="Aptos" w:hAnsi="Times New Roman" w:cs="Times New Roman"/>
          <w:color w:val="000000"/>
          <w:sz w:val="24"/>
          <w:szCs w:val="24"/>
          <w:lang w:val="en-GB"/>
        </w:rPr>
        <w:t>. Cambridge, MA: MIT Press.</w:t>
      </w:r>
    </w:p>
    <w:p w14:paraId="0EE4AA99"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Seidman, I. 2006. </w:t>
      </w:r>
      <w:r w:rsidRPr="004467CD">
        <w:rPr>
          <w:rFonts w:ascii="Times New Roman" w:eastAsia="Aptos" w:hAnsi="Times New Roman" w:cs="Times New Roman"/>
          <w:i/>
          <w:iCs/>
          <w:color w:val="000000"/>
          <w:sz w:val="24"/>
          <w:szCs w:val="24"/>
          <w:lang w:val="en-GB"/>
        </w:rPr>
        <w:t>Interviewing as qualitative research. A guide for researchers in education and the social sciences</w:t>
      </w:r>
      <w:r w:rsidRPr="00043C6A">
        <w:rPr>
          <w:rFonts w:ascii="Times New Roman" w:eastAsia="Aptos" w:hAnsi="Times New Roman" w:cs="Times New Roman"/>
          <w:color w:val="000000"/>
          <w:sz w:val="24"/>
          <w:szCs w:val="24"/>
          <w:lang w:val="en-GB"/>
        </w:rPr>
        <w:t>. New York: Teacher College Press.</w:t>
      </w:r>
    </w:p>
    <w:p w14:paraId="75716E7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Shulman, L.S. 1999. Professing educational scholarship. In: E.C. Lagemann &amp; L.S. Shulman (eds), </w:t>
      </w:r>
      <w:r w:rsidRPr="00043C6A">
        <w:rPr>
          <w:rFonts w:ascii="Times New Roman" w:eastAsia="Aptos" w:hAnsi="Times New Roman" w:cs="Times New Roman"/>
          <w:i/>
          <w:color w:val="000000"/>
          <w:sz w:val="24"/>
          <w:szCs w:val="24"/>
          <w:lang w:val="en-GB"/>
        </w:rPr>
        <w:t>Issues in education research: Problems and possibilities</w:t>
      </w:r>
      <w:r w:rsidRPr="00043C6A">
        <w:rPr>
          <w:rFonts w:ascii="Times New Roman" w:eastAsia="Aptos" w:hAnsi="Times New Roman" w:cs="Times New Roman"/>
          <w:color w:val="000000"/>
          <w:sz w:val="24"/>
          <w:szCs w:val="24"/>
          <w:lang w:val="en-GB"/>
        </w:rPr>
        <w:t>. San Francisco, CA: Jossey-Bass.</w:t>
      </w:r>
    </w:p>
    <w:p w14:paraId="1BA6F47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Sidhu, K.S. 2006. </w:t>
      </w:r>
      <w:r w:rsidRPr="004467CD">
        <w:rPr>
          <w:rFonts w:ascii="Times New Roman" w:eastAsia="Aptos" w:hAnsi="Times New Roman" w:cs="Times New Roman"/>
          <w:i/>
          <w:iCs/>
          <w:color w:val="000000"/>
          <w:sz w:val="24"/>
          <w:szCs w:val="24"/>
          <w:lang w:val="en-GB"/>
        </w:rPr>
        <w:t>Methodology of research in education</w:t>
      </w:r>
      <w:r w:rsidRPr="00043C6A">
        <w:rPr>
          <w:rFonts w:ascii="Times New Roman" w:eastAsia="Aptos" w:hAnsi="Times New Roman" w:cs="Times New Roman"/>
          <w:color w:val="000000"/>
          <w:sz w:val="24"/>
          <w:szCs w:val="24"/>
          <w:lang w:val="en-GB"/>
        </w:rPr>
        <w:t>. New Delhi: Sterling Publishers.</w:t>
      </w:r>
    </w:p>
    <w:p w14:paraId="6EFD462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Soko, L. 2010. A practical theological assessment of the schisms in the Reformed Church in Zambia (1996-2001). PhD thesis. Stellenbosch: Stellenbosch University.</w:t>
      </w:r>
    </w:p>
    <w:p w14:paraId="057A417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Songiso, G.M. 2024. Facebook. 12 July. https/www.facebook.com/share/p/JQJ1 xopbj7h5GqW/</w:t>
      </w:r>
      <w:r w:rsidRPr="00043C6A">
        <w:rPr>
          <w:rFonts w:ascii="Times New Roman" w:eastAsia="Aptos" w:hAnsi="Times New Roman" w:cs="Times New Roman"/>
          <w:color w:val="000000"/>
          <w:sz w:val="24"/>
          <w:szCs w:val="24"/>
          <w:lang w:val="en-GB"/>
        </w:rPr>
        <w:br/>
        <w:t>?mibextid=oFDknk5) (Accessed on 14 July 2024).</w:t>
      </w:r>
    </w:p>
    <w:p w14:paraId="3E2DEAF6"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Sproul, R.C. 2015. </w:t>
      </w:r>
      <w:r w:rsidRPr="004467CD">
        <w:rPr>
          <w:rFonts w:ascii="Times New Roman" w:eastAsia="Aptos" w:hAnsi="Times New Roman" w:cs="Times New Roman"/>
          <w:i/>
          <w:iCs/>
          <w:color w:val="000000"/>
          <w:sz w:val="24"/>
          <w:szCs w:val="24"/>
          <w:lang w:val="en-GB"/>
        </w:rPr>
        <w:t>The Reformation study bible</w:t>
      </w:r>
      <w:r w:rsidRPr="00043C6A">
        <w:rPr>
          <w:rFonts w:ascii="Times New Roman" w:eastAsia="Aptos" w:hAnsi="Times New Roman" w:cs="Times New Roman"/>
          <w:color w:val="000000"/>
          <w:sz w:val="24"/>
          <w:szCs w:val="24"/>
          <w:lang w:val="en-GB"/>
        </w:rPr>
        <w:t>. Florida: Reformation Trust.</w:t>
      </w:r>
    </w:p>
    <w:p w14:paraId="029BC7D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Strydom, H. 2005. The pilot study. In: A.S. de Vos, H. Strydom, C.B. Fouché &amp; C.S.L. Delport (eds), </w:t>
      </w:r>
      <w:r w:rsidRPr="004467CD">
        <w:rPr>
          <w:rFonts w:ascii="Times New Roman" w:eastAsia="Aptos" w:hAnsi="Times New Roman" w:cs="Times New Roman"/>
          <w:i/>
          <w:iCs/>
          <w:color w:val="000000"/>
          <w:sz w:val="24"/>
          <w:szCs w:val="24"/>
          <w:lang w:val="en-GB"/>
        </w:rPr>
        <w:t>Research at grass roots for the social sciences and human service professions</w:t>
      </w:r>
      <w:r w:rsidRPr="00043C6A">
        <w:rPr>
          <w:rFonts w:ascii="Times New Roman" w:eastAsia="Aptos" w:hAnsi="Times New Roman" w:cs="Times New Roman"/>
          <w:color w:val="000000"/>
          <w:sz w:val="24"/>
          <w:szCs w:val="24"/>
          <w:lang w:val="en-GB"/>
        </w:rPr>
        <w:t>. Third edition. Pretoria: Van Schaik Publishers, pp. 205-216.</w:t>
      </w:r>
    </w:p>
    <w:p w14:paraId="1102C12C" w14:textId="2CEF1DA2"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Tenney, M.C. 1987. New International Bible Dictionary. Grand Rapids, MI: Zondervan.</w:t>
      </w:r>
    </w:p>
    <w:p w14:paraId="6C5088CB" w14:textId="32C3E0B1" w:rsidR="00AE47FA" w:rsidRPr="00AE47FA" w:rsidRDefault="00AE47FA" w:rsidP="00AE47FA">
      <w:pPr>
        <w:tabs>
          <w:tab w:val="left" w:pos="709"/>
        </w:tabs>
        <w:spacing w:line="360" w:lineRule="auto"/>
        <w:ind w:left="709" w:hanging="709"/>
        <w:jc w:val="both"/>
        <w:rPr>
          <w:rFonts w:ascii="Times New Roman" w:eastAsia="Aptos" w:hAnsi="Times New Roman" w:cs="Times New Roman"/>
          <w:color w:val="000000"/>
          <w:sz w:val="24"/>
          <w:szCs w:val="24"/>
          <w:lang w:val="en-US"/>
        </w:rPr>
      </w:pPr>
      <w:r w:rsidRPr="00AE47FA">
        <w:rPr>
          <w:rFonts w:ascii="Times New Roman" w:eastAsia="Aptos" w:hAnsi="Times New Roman" w:cs="Times New Roman"/>
          <w:color w:val="000000"/>
          <w:sz w:val="24"/>
          <w:szCs w:val="24"/>
          <w:lang w:val="en-US"/>
        </w:rPr>
        <w:t>The constitution of Zambia (Amendme</w:t>
      </w:r>
      <w:r>
        <w:rPr>
          <w:rFonts w:ascii="Times New Roman" w:eastAsia="Aptos" w:hAnsi="Times New Roman" w:cs="Times New Roman"/>
          <w:color w:val="000000"/>
          <w:sz w:val="24"/>
          <w:szCs w:val="24"/>
          <w:lang w:val="en-US"/>
        </w:rPr>
        <w:t xml:space="preserve">nt) Act. </w:t>
      </w:r>
      <w:r w:rsidRPr="00AE47FA">
        <w:rPr>
          <w:rFonts w:ascii="Times New Roman" w:eastAsia="Aptos" w:hAnsi="Times New Roman" w:cs="Times New Roman"/>
          <w:color w:val="000000"/>
          <w:sz w:val="24"/>
          <w:szCs w:val="24"/>
          <w:lang w:val="en-US"/>
        </w:rPr>
        <w:t>2016.</w:t>
      </w:r>
      <w:r>
        <w:rPr>
          <w:rFonts w:ascii="Times New Roman" w:eastAsia="Aptos" w:hAnsi="Times New Roman" w:cs="Times New Roman"/>
          <w:color w:val="000000"/>
          <w:sz w:val="24"/>
          <w:szCs w:val="24"/>
          <w:lang w:val="en-US"/>
        </w:rPr>
        <w:t xml:space="preserve"> (Accessed on 29 January 2025).</w:t>
      </w:r>
    </w:p>
    <w:p w14:paraId="31B9702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Thomas, D.R. 2003. A general inductive approach for qualitative data analysis. </w:t>
      </w:r>
      <w:hyperlink r:id="rId27" w:history="1">
        <w:r w:rsidRPr="00043C6A">
          <w:rPr>
            <w:rFonts w:ascii="Times New Roman" w:eastAsia="Aptos" w:hAnsi="Times New Roman" w:cs="Times New Roman"/>
            <w:color w:val="0563C1"/>
            <w:sz w:val="24"/>
            <w:szCs w:val="24"/>
            <w:u w:val="single"/>
            <w:lang w:val="en-GB"/>
          </w:rPr>
          <w:t>https://frankum</w:t>
        </w:r>
      </w:hyperlink>
      <w:r w:rsidRPr="00043C6A">
        <w:rPr>
          <w:rFonts w:ascii="Times New Roman" w:eastAsia="Aptos" w:hAnsi="Times New Roman" w:cs="Times New Roman"/>
          <w:color w:val="000000"/>
          <w:sz w:val="24"/>
          <w:szCs w:val="24"/>
          <w:lang w:val="en-GB"/>
        </w:rPr>
        <w:br/>
        <w:t>stein.com/PDF/Psychology/Inductive%20Content%20Analysis.Pdf (Accessed on 27 May 2024).</w:t>
      </w:r>
    </w:p>
    <w:p w14:paraId="32115B38"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Thomas, J.C. 2012. Prosperity preaching: West African traditional belief, or foreign import? </w:t>
      </w:r>
      <w:r w:rsidRPr="00043C6A">
        <w:rPr>
          <w:rFonts w:ascii="Times New Roman" w:eastAsia="Aptos" w:hAnsi="Times New Roman" w:cs="Times New Roman"/>
          <w:i/>
          <w:color w:val="000000"/>
          <w:sz w:val="24"/>
          <w:szCs w:val="24"/>
          <w:lang w:val="en-GB"/>
        </w:rPr>
        <w:t>Ogbomoso Journal of Theology</w:t>
      </w:r>
      <w:r w:rsidRPr="00043C6A">
        <w:rPr>
          <w:rFonts w:ascii="Times New Roman" w:eastAsia="Aptos" w:hAnsi="Times New Roman" w:cs="Times New Roman"/>
          <w:color w:val="000000"/>
          <w:sz w:val="24"/>
          <w:szCs w:val="24"/>
          <w:lang w:val="en-GB"/>
        </w:rPr>
        <w:t xml:space="preserve"> 17(1):164-172.</w:t>
      </w:r>
    </w:p>
    <w:p w14:paraId="5EE54A4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 xml:space="preserve">Thomas, S.L. 2006. Sampling: Rationale and rigor in choosing what to observe. In: C.F. Conrad &amp; R.C. Serlin (eds), </w:t>
      </w:r>
      <w:r w:rsidRPr="00043C6A">
        <w:rPr>
          <w:rFonts w:ascii="Times New Roman" w:eastAsia="Aptos" w:hAnsi="Times New Roman" w:cs="Times New Roman"/>
          <w:i/>
          <w:color w:val="000000"/>
          <w:sz w:val="24"/>
          <w:szCs w:val="24"/>
          <w:lang w:val="en-GB"/>
        </w:rPr>
        <w:t xml:space="preserve">The SAGE handbook for research in education: Engaging ideas and enriching inquiry. </w:t>
      </w:r>
      <w:r w:rsidRPr="00043C6A">
        <w:rPr>
          <w:rFonts w:ascii="Times New Roman" w:eastAsia="Aptos" w:hAnsi="Times New Roman" w:cs="Times New Roman"/>
          <w:color w:val="000000"/>
          <w:sz w:val="24"/>
          <w:szCs w:val="24"/>
          <w:lang w:val="en-GB"/>
        </w:rPr>
        <w:t xml:space="preserve">Thousand Oaks, CA: SAGE Publications, pp. 393-423. </w:t>
      </w:r>
    </w:p>
    <w:p w14:paraId="1D5EBACB" w14:textId="77777777" w:rsidR="00043C6A" w:rsidRPr="00043C6A" w:rsidRDefault="00043C6A" w:rsidP="004467CD">
      <w:pPr>
        <w:tabs>
          <w:tab w:val="left" w:pos="709"/>
        </w:tabs>
        <w:spacing w:line="240" w:lineRule="auto"/>
        <w:ind w:left="709" w:hanging="709"/>
        <w:jc w:val="both"/>
        <w:rPr>
          <w:rFonts w:ascii="Times New Roman" w:eastAsia="Aptos" w:hAnsi="Times New Roman" w:cs="Times New Roman"/>
          <w:color w:val="000000"/>
          <w:sz w:val="24"/>
          <w:szCs w:val="24"/>
          <w:lang w:val="en-GB"/>
        </w:rPr>
      </w:pPr>
      <w:r w:rsidRPr="004467CD">
        <w:rPr>
          <w:rFonts w:ascii="Times New Roman" w:eastAsia="Aptos" w:hAnsi="Times New Roman" w:cs="Times New Roman"/>
          <w:i/>
          <w:iCs/>
          <w:color w:val="000000"/>
          <w:sz w:val="24"/>
          <w:szCs w:val="24"/>
          <w:lang w:val="en-GB"/>
        </w:rPr>
        <w:t>Times of Zambia</w:t>
      </w:r>
      <w:r w:rsidRPr="00043C6A">
        <w:rPr>
          <w:rFonts w:ascii="Times New Roman" w:eastAsia="Aptos" w:hAnsi="Times New Roman" w:cs="Times New Roman"/>
          <w:color w:val="000000"/>
          <w:sz w:val="24"/>
          <w:szCs w:val="24"/>
          <w:lang w:val="en-GB"/>
        </w:rPr>
        <w:t xml:space="preserve">. 1994. </w:t>
      </w:r>
      <w:hyperlink r:id="rId28" w:history="1">
        <w:r w:rsidRPr="00043C6A">
          <w:rPr>
            <w:rFonts w:ascii="Times New Roman" w:eastAsia="Aptos" w:hAnsi="Times New Roman" w:cs="Times New Roman"/>
            <w:color w:val="000000"/>
            <w:sz w:val="24"/>
            <w:szCs w:val="24"/>
            <w:u w:val="single"/>
            <w:lang w:val="en-GB"/>
          </w:rPr>
          <w:t>http://www.times.co.zm/news/viewnews</w:t>
        </w:r>
      </w:hyperlink>
      <w:r w:rsidRPr="00043C6A">
        <w:rPr>
          <w:rFonts w:ascii="Times New Roman" w:eastAsia="Aptos" w:hAnsi="Times New Roman" w:cs="Times New Roman"/>
          <w:color w:val="000000"/>
          <w:sz w:val="24"/>
          <w:szCs w:val="24"/>
          <w:lang w:val="en-GB"/>
        </w:rPr>
        <w:t>.cgi? category=7andid=</w:t>
      </w:r>
      <w:r w:rsidRPr="00043C6A">
        <w:rPr>
          <w:rFonts w:ascii="Times New Roman" w:eastAsia="Aptos" w:hAnsi="Times New Roman" w:cs="Times New Roman"/>
          <w:color w:val="000000"/>
          <w:sz w:val="24"/>
          <w:szCs w:val="24"/>
          <w:lang w:val="en-GB"/>
        </w:rPr>
        <w:br/>
        <w:t>1220108685 (Accessed on 5 August 2023).</w:t>
      </w:r>
    </w:p>
    <w:p w14:paraId="5630B80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Togarasei, L. 2011. The Pentecostal gospel of prosperity in African contexts of poverty: An appraisal. </w:t>
      </w:r>
      <w:r w:rsidRPr="004467CD">
        <w:rPr>
          <w:rFonts w:ascii="Times New Roman" w:eastAsia="Aptos" w:hAnsi="Times New Roman" w:cs="Times New Roman"/>
          <w:i/>
          <w:iCs/>
          <w:color w:val="000000"/>
          <w:sz w:val="24"/>
          <w:szCs w:val="24"/>
          <w:lang w:val="en-GB"/>
        </w:rPr>
        <w:t>Exchange</w:t>
      </w:r>
      <w:r w:rsidRPr="00043C6A">
        <w:rPr>
          <w:rFonts w:ascii="Times New Roman" w:eastAsia="Aptos" w:hAnsi="Times New Roman" w:cs="Times New Roman"/>
          <w:color w:val="000000"/>
          <w:sz w:val="24"/>
          <w:szCs w:val="24"/>
          <w:lang w:val="en-GB"/>
        </w:rPr>
        <w:t xml:space="preserve"> 40(4):336-350. https://doi.org/10.1163/157254311X600744 (Accessed on 7 January 2021).</w:t>
      </w:r>
    </w:p>
    <w:p w14:paraId="26113D9D"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Turaki, Y. 2006. </w:t>
      </w:r>
      <w:r w:rsidRPr="004467CD">
        <w:rPr>
          <w:rFonts w:ascii="Times New Roman" w:eastAsia="Aptos" w:hAnsi="Times New Roman" w:cs="Times New Roman"/>
          <w:i/>
          <w:iCs/>
          <w:color w:val="000000"/>
          <w:sz w:val="24"/>
          <w:szCs w:val="24"/>
          <w:lang w:val="en-GB"/>
        </w:rPr>
        <w:t>Foundations of African traditions religion and worldview</w:t>
      </w:r>
      <w:r w:rsidRPr="00043C6A">
        <w:rPr>
          <w:rFonts w:ascii="Times New Roman" w:eastAsia="Aptos" w:hAnsi="Times New Roman" w:cs="Times New Roman"/>
          <w:color w:val="000000"/>
          <w:sz w:val="24"/>
          <w:szCs w:val="24"/>
          <w:lang w:val="en-GB"/>
        </w:rPr>
        <w:t>. Nairobi: WorldAlive.</w:t>
      </w:r>
    </w:p>
    <w:p w14:paraId="7E756BAD"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Ukah, A. 2007. African Christianities: Features, promises and problems. Mainz: Johannes Gutenberg.</w:t>
      </w:r>
    </w:p>
    <w:p w14:paraId="79B0BC29"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Ukpong, D.P 2006. The presence and impact of Pentecostalism in Nigeria. www, glopent, net, presence, impact.</w:t>
      </w:r>
    </w:p>
    <w:p w14:paraId="0C2F7BE4"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United Nations Development Programme. 2021. Zambia launches 2020 human development report. https://zambia.un.org/en/114983-zambia-launches-2020-human-development-report (Accessed on 5 July 2024).</w:t>
      </w:r>
    </w:p>
    <w:p w14:paraId="14B08B35"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United States Agency for International Development. 2022. Zambia: Nutrition profile. https://</w:t>
      </w:r>
      <w:r w:rsidRPr="00043C6A">
        <w:rPr>
          <w:rFonts w:ascii="Times New Roman" w:eastAsia="Aptos" w:hAnsi="Times New Roman" w:cs="Times New Roman"/>
          <w:color w:val="000000"/>
          <w:sz w:val="24"/>
          <w:szCs w:val="24"/>
          <w:lang w:val="en-GB"/>
        </w:rPr>
        <w:br/>
        <w:t>www.usaid.gov/sites/default/files/documents/Copy_of_tagged_ZambiaNutrition-Profile.</w:t>
      </w:r>
      <w:r w:rsidRPr="00043C6A">
        <w:rPr>
          <w:rFonts w:ascii="Times New Roman" w:eastAsia="Aptos" w:hAnsi="Times New Roman" w:cs="Times New Roman"/>
          <w:color w:val="000000"/>
          <w:sz w:val="24"/>
          <w:szCs w:val="24"/>
          <w:lang w:val="en-GB"/>
        </w:rPr>
        <w:br/>
        <w:t>pdf (Accessed on 18 June 2024).</w:t>
      </w:r>
    </w:p>
    <w:p w14:paraId="53D93EA1"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Van der Watt, G. 2012. “...but the poor opted for the evangelicals!”– Evangelicals, poverty and prosperity. </w:t>
      </w:r>
      <w:r w:rsidRPr="004467CD">
        <w:rPr>
          <w:rFonts w:ascii="Times New Roman" w:eastAsia="Aptos" w:hAnsi="Times New Roman" w:cs="Times New Roman"/>
          <w:i/>
          <w:iCs/>
          <w:color w:val="000000"/>
          <w:sz w:val="24"/>
          <w:szCs w:val="24"/>
          <w:lang w:val="en-GB"/>
        </w:rPr>
        <w:t>Acta Theologica Supplementum</w:t>
      </w:r>
      <w:r w:rsidRPr="00043C6A">
        <w:rPr>
          <w:rFonts w:ascii="Times New Roman" w:eastAsia="Aptos" w:hAnsi="Times New Roman" w:cs="Times New Roman"/>
          <w:color w:val="000000"/>
          <w:sz w:val="24"/>
          <w:szCs w:val="24"/>
          <w:lang w:val="en-GB"/>
        </w:rPr>
        <w:t xml:space="preserve"> 16:35-53 DOI: http://dx.doi.org/10.4314/</w:t>
      </w:r>
      <w:r w:rsidRPr="00043C6A">
        <w:rPr>
          <w:rFonts w:ascii="Times New Roman" w:eastAsia="Aptos" w:hAnsi="Times New Roman" w:cs="Times New Roman"/>
          <w:color w:val="000000"/>
          <w:sz w:val="24"/>
          <w:szCs w:val="24"/>
          <w:lang w:val="en-GB"/>
        </w:rPr>
        <w:br/>
        <w:t>actat.v32i1S.3 ISSN 1015-875 (Accessed on 22 March 2024).</w:t>
      </w:r>
    </w:p>
    <w:p w14:paraId="5044802D" w14:textId="77777777" w:rsidR="00043C6A" w:rsidRPr="00043C6A" w:rsidRDefault="00043C6A" w:rsidP="00043C6A">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Van der Watt, G. 2022. Protestant mission in Africa – A historical perspective on translating the Gospel. In: J. Knoetze (ed.), </w:t>
      </w:r>
      <w:r w:rsidRPr="00043C6A">
        <w:rPr>
          <w:rFonts w:ascii="Times New Roman" w:eastAsia="Aptos" w:hAnsi="Times New Roman" w:cs="Times New Roman"/>
          <w:i/>
          <w:color w:val="000000"/>
          <w:sz w:val="24"/>
          <w:szCs w:val="24"/>
          <w:lang w:val="en-GB"/>
        </w:rPr>
        <w:t>Mission: The “labour room” of theology</w:t>
      </w:r>
      <w:r w:rsidRPr="00043C6A">
        <w:rPr>
          <w:rFonts w:ascii="Times New Roman" w:eastAsia="Aptos" w:hAnsi="Times New Roman" w:cs="Times New Roman"/>
          <w:color w:val="000000"/>
          <w:sz w:val="24"/>
          <w:szCs w:val="24"/>
          <w:lang w:val="en-GB"/>
        </w:rPr>
        <w:t>. Wellington: CLF Publishers.</w:t>
      </w:r>
    </w:p>
    <w:p w14:paraId="6EF62872"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Venter, D. 2004. Concepts and theories in the study of African independent churches. In: D. Venter (ed.), </w:t>
      </w:r>
      <w:r w:rsidRPr="004467CD">
        <w:rPr>
          <w:rFonts w:ascii="Times New Roman" w:eastAsia="Aptos" w:hAnsi="Times New Roman" w:cs="Times New Roman"/>
          <w:i/>
          <w:iCs/>
          <w:color w:val="000000"/>
          <w:sz w:val="24"/>
          <w:szCs w:val="24"/>
          <w:lang w:val="en-GB"/>
        </w:rPr>
        <w:t>Engaging modernity:</w:t>
      </w:r>
      <w:r w:rsidRPr="00043C6A">
        <w:rPr>
          <w:rFonts w:ascii="Times New Roman" w:eastAsia="Aptos" w:hAnsi="Times New Roman" w:cs="Times New Roman"/>
          <w:color w:val="000000"/>
          <w:sz w:val="24"/>
          <w:szCs w:val="24"/>
          <w:lang w:val="en-GB"/>
        </w:rPr>
        <w:t xml:space="preserve"> </w:t>
      </w:r>
      <w:r w:rsidRPr="00043C6A">
        <w:rPr>
          <w:rFonts w:ascii="Times New Roman" w:eastAsia="Aptos" w:hAnsi="Times New Roman" w:cs="Times New Roman"/>
          <w:i/>
          <w:color w:val="000000"/>
          <w:sz w:val="24"/>
          <w:szCs w:val="24"/>
          <w:lang w:val="en-GB"/>
        </w:rPr>
        <w:t>Methods and cases for studying African independent churches in South Africa</w:t>
      </w:r>
      <w:r w:rsidRPr="00043C6A">
        <w:rPr>
          <w:rFonts w:ascii="Times New Roman" w:eastAsia="Aptos" w:hAnsi="Times New Roman" w:cs="Times New Roman"/>
          <w:color w:val="000000"/>
          <w:sz w:val="24"/>
          <w:szCs w:val="24"/>
          <w:lang w:val="en-GB"/>
        </w:rPr>
        <w:t xml:space="preserve">. London: Praeger, </w:t>
      </w:r>
      <w:r w:rsidRPr="004467CD">
        <w:rPr>
          <w:rFonts w:ascii="Times New Roman" w:eastAsia="Aptos" w:hAnsi="Times New Roman" w:cs="Times New Roman"/>
          <w:color w:val="000000"/>
          <w:sz w:val="24"/>
          <w:szCs w:val="24"/>
          <w:lang w:val="en-GB"/>
        </w:rPr>
        <w:t xml:space="preserve">pp. </w:t>
      </w:r>
      <w:r w:rsidR="006D6427" w:rsidRPr="006D6427">
        <w:rPr>
          <w:rFonts w:ascii="Times New Roman" w:eastAsia="Aptos" w:hAnsi="Times New Roman" w:cs="Times New Roman"/>
          <w:color w:val="000000"/>
          <w:sz w:val="24"/>
          <w:szCs w:val="24"/>
          <w:lang w:val="en-GB"/>
        </w:rPr>
        <w:t>13</w:t>
      </w:r>
    </w:p>
    <w:p w14:paraId="747A7F0B"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lastRenderedPageBreak/>
        <w:t>Verma, G.K. &amp; Mallick, K. 1999. Researching education: Perspectives and techniques. London: Falmer Press.</w:t>
      </w:r>
    </w:p>
    <w:p w14:paraId="1A68BCEA"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Verstraelen-Gilhuis, G.M.M. 1982. </w:t>
      </w:r>
      <w:r w:rsidRPr="004467CD">
        <w:rPr>
          <w:rFonts w:ascii="Times New Roman" w:eastAsia="Aptos" w:hAnsi="Times New Roman" w:cs="Times New Roman"/>
          <w:i/>
          <w:iCs/>
          <w:color w:val="000000"/>
          <w:sz w:val="24"/>
          <w:szCs w:val="24"/>
          <w:lang w:val="en-GB"/>
        </w:rPr>
        <w:t>From Dutch mission church to Reformed church in Zambia: The scope for African leadership and initiative in the history of a Zambian mission church</w:t>
      </w:r>
      <w:r w:rsidRPr="00043C6A">
        <w:rPr>
          <w:rFonts w:ascii="Times New Roman" w:eastAsia="Aptos" w:hAnsi="Times New Roman" w:cs="Times New Roman"/>
          <w:color w:val="000000"/>
          <w:sz w:val="24"/>
          <w:szCs w:val="24"/>
          <w:lang w:val="en-GB"/>
        </w:rPr>
        <w:t>. Franeker, The Netherlands: T. Wever.</w:t>
      </w:r>
    </w:p>
    <w:p w14:paraId="3F24107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Walls, A.F. 2005. The cross-cultural process in Christian history. Edinburgh: T&amp;T Clark.</w:t>
      </w:r>
    </w:p>
    <w:p w14:paraId="659936B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Ward, P. 2017. </w:t>
      </w:r>
      <w:r w:rsidRPr="00043C6A">
        <w:rPr>
          <w:rFonts w:ascii="Times New Roman" w:eastAsia="Aptos" w:hAnsi="Times New Roman" w:cs="Times New Roman"/>
          <w:i/>
          <w:color w:val="000000"/>
          <w:sz w:val="24"/>
          <w:szCs w:val="24"/>
          <w:lang w:val="en-GB"/>
        </w:rPr>
        <w:t>Introducing practical theology: Mission, ministry and the life of the church</w:t>
      </w:r>
      <w:r w:rsidRPr="00043C6A">
        <w:rPr>
          <w:rFonts w:ascii="Times New Roman" w:eastAsia="Aptos" w:hAnsi="Times New Roman" w:cs="Times New Roman"/>
          <w:color w:val="000000"/>
          <w:sz w:val="24"/>
          <w:szCs w:val="24"/>
          <w:lang w:val="en-GB"/>
        </w:rPr>
        <w:t xml:space="preserve">. Grand Rapids, MI: Baker Academic. </w:t>
      </w:r>
    </w:p>
    <w:p w14:paraId="41D50A3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Webber, R.E. 1994. </w:t>
      </w:r>
      <w:r w:rsidRPr="004467CD">
        <w:rPr>
          <w:rFonts w:ascii="Times New Roman" w:eastAsia="Aptos" w:hAnsi="Times New Roman" w:cs="Times New Roman"/>
          <w:i/>
          <w:iCs/>
          <w:color w:val="000000"/>
          <w:sz w:val="24"/>
          <w:szCs w:val="24"/>
          <w:lang w:val="en-GB"/>
        </w:rPr>
        <w:t>Worship, old and new</w:t>
      </w:r>
      <w:r w:rsidRPr="00043C6A">
        <w:rPr>
          <w:rFonts w:ascii="Times New Roman" w:eastAsia="Aptos" w:hAnsi="Times New Roman" w:cs="Times New Roman"/>
          <w:color w:val="000000"/>
          <w:sz w:val="24"/>
          <w:szCs w:val="24"/>
          <w:lang w:val="en-GB"/>
        </w:rPr>
        <w:t>. Grand Rapid, MI: Zondervan.</w:t>
      </w:r>
    </w:p>
    <w:p w14:paraId="24F66E0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Williamson, G.I. 2003. </w:t>
      </w:r>
      <w:r w:rsidRPr="004467CD">
        <w:rPr>
          <w:rFonts w:ascii="Times New Roman" w:eastAsia="Aptos" w:hAnsi="Times New Roman" w:cs="Times New Roman"/>
          <w:i/>
          <w:iCs/>
          <w:color w:val="000000"/>
          <w:sz w:val="24"/>
          <w:szCs w:val="24"/>
          <w:lang w:val="en-GB"/>
        </w:rPr>
        <w:t>The Westminster Shorter Catechism for study classes</w:t>
      </w:r>
      <w:r w:rsidRPr="00043C6A">
        <w:rPr>
          <w:rFonts w:ascii="Times New Roman" w:eastAsia="Aptos" w:hAnsi="Times New Roman" w:cs="Times New Roman"/>
          <w:color w:val="000000"/>
          <w:sz w:val="24"/>
          <w:szCs w:val="24"/>
          <w:lang w:val="en-GB"/>
        </w:rPr>
        <w:t>. Phillispburg, NJ: P&amp;R Publishing.</w:t>
      </w:r>
    </w:p>
    <w:p w14:paraId="1CE7A7EF"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Winslow, L.A. 2014. The imaged other: Style and substance in the rhetoric of Joel Osteen. </w:t>
      </w:r>
      <w:r w:rsidRPr="00043C6A">
        <w:rPr>
          <w:rFonts w:ascii="Times New Roman" w:eastAsia="Aptos" w:hAnsi="Times New Roman" w:cs="Times New Roman"/>
          <w:i/>
          <w:color w:val="000000"/>
          <w:sz w:val="24"/>
          <w:szCs w:val="24"/>
          <w:lang w:val="en-GB"/>
        </w:rPr>
        <w:t>Southern Communication Journal</w:t>
      </w:r>
      <w:r w:rsidRPr="00043C6A">
        <w:rPr>
          <w:rFonts w:ascii="Times New Roman" w:eastAsia="Aptos" w:hAnsi="Times New Roman" w:cs="Times New Roman"/>
          <w:color w:val="000000"/>
          <w:sz w:val="24"/>
          <w:szCs w:val="24"/>
          <w:lang w:val="en-GB"/>
        </w:rPr>
        <w:t xml:space="preserve"> 79(3):250-271. DOI:10.1080/1041794X.2013.872173</w:t>
      </w:r>
    </w:p>
    <w:p w14:paraId="7E2247C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World Bank, 2021. </w:t>
      </w:r>
      <w:r w:rsidRPr="004467CD">
        <w:rPr>
          <w:rFonts w:ascii="Times New Roman" w:eastAsia="Aptos" w:hAnsi="Times New Roman" w:cs="Times New Roman"/>
          <w:i/>
          <w:iCs/>
          <w:color w:val="000000"/>
          <w:sz w:val="24"/>
          <w:szCs w:val="24"/>
          <w:lang w:val="en-GB"/>
        </w:rPr>
        <w:t>The Zambia social protection and jobs public expenditure review</w:t>
      </w:r>
      <w:r w:rsidRPr="00043C6A">
        <w:rPr>
          <w:rFonts w:ascii="Times New Roman" w:eastAsia="Aptos" w:hAnsi="Times New Roman" w:cs="Times New Roman"/>
          <w:color w:val="000000"/>
          <w:sz w:val="24"/>
          <w:szCs w:val="24"/>
          <w:lang w:val="en-GB"/>
        </w:rPr>
        <w:t>. World Bank. https://documents.worldbank.org/curated/en/443591633674322885/pdf/Zambia-Social Protection-and-Jobs-Public-Expenditure-Review-2021.pdf (Accessed on 28 May 2024).</w:t>
      </w:r>
    </w:p>
    <w:p w14:paraId="0429645C"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World Bank, 2022. </w:t>
      </w:r>
      <w:r w:rsidRPr="004467CD">
        <w:rPr>
          <w:rFonts w:ascii="Times New Roman" w:eastAsia="Aptos" w:hAnsi="Times New Roman" w:cs="Times New Roman"/>
          <w:i/>
          <w:iCs/>
          <w:color w:val="000000"/>
          <w:sz w:val="24"/>
          <w:szCs w:val="24"/>
          <w:lang w:val="en-GB"/>
        </w:rPr>
        <w:t>Zambia</w:t>
      </w:r>
      <w:r w:rsidRPr="00043C6A">
        <w:rPr>
          <w:rFonts w:ascii="Times New Roman" w:eastAsia="Aptos" w:hAnsi="Times New Roman" w:cs="Times New Roman"/>
          <w:color w:val="000000"/>
          <w:sz w:val="24"/>
          <w:szCs w:val="24"/>
          <w:lang w:val="en-GB"/>
        </w:rPr>
        <w:t>. https://databank.worldbank.org/views/reports/reportwidget.aspx? (Accessed on 22 April 2024).</w:t>
      </w:r>
    </w:p>
    <w:p w14:paraId="42FBCBA7"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World-factbook. 2021. “Zambia”. The World Factbook. Central Intelligence Agency. https://www.cia.gov (Accessed on 30 November 2023).</w:t>
      </w:r>
    </w:p>
    <w:p w14:paraId="50C0A247" w14:textId="77777777" w:rsidR="00043C6A" w:rsidRPr="00043C6A" w:rsidRDefault="004C45AE"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Pr>
          <w:rFonts w:ascii="Times New Roman" w:eastAsia="Calibri" w:hAnsi="Times New Roman" w:cs="Times New Roman"/>
          <w:color w:val="000000"/>
          <w:sz w:val="24"/>
          <w:szCs w:val="24"/>
        </w:rPr>
        <w:t>Yin, R. K. 2014</w:t>
      </w:r>
      <w:r w:rsidRPr="004C45AE">
        <w:rPr>
          <w:rFonts w:ascii="Times New Roman" w:eastAsia="Calibri" w:hAnsi="Times New Roman" w:cs="Times New Roman"/>
          <w:color w:val="000000"/>
          <w:sz w:val="24"/>
          <w:szCs w:val="24"/>
        </w:rPr>
        <w:t xml:space="preserve">. </w:t>
      </w:r>
      <w:r w:rsidRPr="004C45AE">
        <w:rPr>
          <w:rFonts w:ascii="Times New Roman" w:eastAsia="Calibri" w:hAnsi="Times New Roman" w:cs="Times New Roman"/>
          <w:i/>
          <w:color w:val="000000"/>
          <w:sz w:val="24"/>
          <w:szCs w:val="24"/>
        </w:rPr>
        <w:t>Case study research design and methods</w:t>
      </w:r>
      <w:r w:rsidRPr="004C45AE">
        <w:rPr>
          <w:rFonts w:ascii="Times New Roman" w:eastAsia="Calibri" w:hAnsi="Times New Roman" w:cs="Times New Roman"/>
          <w:color w:val="000000"/>
          <w:sz w:val="24"/>
          <w:szCs w:val="24"/>
        </w:rPr>
        <w:t xml:space="preserve"> (5th ed.). Sage</w:t>
      </w:r>
    </w:p>
    <w:p w14:paraId="091E6B1E"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Yoakum, S.T. 2021. Holistic gospel ministry: The message of cosmic redemption as a response to the Prosperity Gospel. In: P.W Barnes </w:t>
      </w:r>
      <w:r w:rsidRPr="004467CD">
        <w:rPr>
          <w:rFonts w:ascii="Times New Roman" w:eastAsia="Aptos" w:hAnsi="Times New Roman" w:cs="Times New Roman"/>
          <w:i/>
          <w:iCs/>
          <w:color w:val="000000"/>
          <w:sz w:val="24"/>
          <w:szCs w:val="24"/>
          <w:lang w:val="en-GB"/>
        </w:rPr>
        <w:t>et al.</w:t>
      </w:r>
      <w:r w:rsidRPr="00043C6A">
        <w:rPr>
          <w:rFonts w:ascii="Times New Roman" w:eastAsia="Aptos" w:hAnsi="Times New Roman" w:cs="Times New Roman"/>
          <w:color w:val="000000"/>
          <w:sz w:val="24"/>
          <w:szCs w:val="24"/>
          <w:lang w:val="en-GB"/>
        </w:rPr>
        <w:t xml:space="preserve"> (eds), </w:t>
      </w:r>
      <w:r w:rsidRPr="00043C6A">
        <w:rPr>
          <w:rFonts w:ascii="Times New Roman" w:eastAsia="Aptos" w:hAnsi="Times New Roman" w:cs="Times New Roman"/>
          <w:i/>
          <w:color w:val="000000"/>
          <w:sz w:val="24"/>
          <w:szCs w:val="24"/>
          <w:lang w:val="en-GB"/>
        </w:rPr>
        <w:t xml:space="preserve">The abandoned Gospel: Confronting Neo-Pentecostalism and the Prosperity Gospel in sub-Saharan Africa. </w:t>
      </w:r>
      <w:r w:rsidRPr="00043C6A">
        <w:rPr>
          <w:rFonts w:ascii="Times New Roman" w:eastAsia="Aptos" w:hAnsi="Times New Roman" w:cs="Times New Roman"/>
          <w:iCs/>
          <w:color w:val="000000"/>
          <w:sz w:val="24"/>
          <w:szCs w:val="24"/>
          <w:lang w:val="en-GB"/>
        </w:rPr>
        <w:t xml:space="preserve">Oxford: </w:t>
      </w:r>
      <w:r w:rsidRPr="00043C6A">
        <w:rPr>
          <w:rFonts w:ascii="Times New Roman" w:eastAsia="Aptos" w:hAnsi="Times New Roman" w:cs="Times New Roman"/>
          <w:color w:val="000000"/>
          <w:sz w:val="24"/>
          <w:szCs w:val="24"/>
          <w:lang w:val="en-GB"/>
        </w:rPr>
        <w:t>Blackwell Publishing.</w:t>
      </w:r>
    </w:p>
    <w:p w14:paraId="3261ACFD" w14:textId="77777777" w:rsidR="00AE47FA" w:rsidRDefault="00AE47F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Pr>
          <w:rFonts w:ascii="Times New Roman" w:eastAsia="Aptos" w:hAnsi="Times New Roman" w:cs="Times New Roman"/>
          <w:color w:val="000000"/>
          <w:sz w:val="24"/>
          <w:szCs w:val="24"/>
          <w:lang w:val="en-GB"/>
        </w:rPr>
        <w:t>Y</w:t>
      </w:r>
      <w:r w:rsidR="00043C6A" w:rsidRPr="00043C6A">
        <w:rPr>
          <w:rFonts w:ascii="Times New Roman" w:eastAsia="Aptos" w:hAnsi="Times New Roman" w:cs="Times New Roman"/>
          <w:color w:val="000000"/>
          <w:sz w:val="24"/>
          <w:szCs w:val="24"/>
          <w:lang w:val="en-GB"/>
        </w:rPr>
        <w:t xml:space="preserve">oung, P.R. 1996. Prosperity teaching in an African context. </w:t>
      </w:r>
      <w:r w:rsidR="00043C6A" w:rsidRPr="00043C6A">
        <w:rPr>
          <w:rFonts w:ascii="Times New Roman" w:eastAsia="Aptos" w:hAnsi="Times New Roman" w:cs="Times New Roman"/>
          <w:i/>
          <w:color w:val="000000"/>
          <w:sz w:val="24"/>
          <w:szCs w:val="24"/>
          <w:lang w:val="en-GB"/>
        </w:rPr>
        <w:t xml:space="preserve">Africa Journal of Evangelical Theology </w:t>
      </w:r>
      <w:r w:rsidR="00043C6A" w:rsidRPr="00043C6A">
        <w:rPr>
          <w:rFonts w:ascii="Times New Roman" w:eastAsia="Aptos" w:hAnsi="Times New Roman" w:cs="Times New Roman"/>
          <w:color w:val="000000"/>
          <w:sz w:val="24"/>
          <w:szCs w:val="24"/>
          <w:lang w:val="en-GB"/>
        </w:rPr>
        <w:t>15(1):</w:t>
      </w:r>
      <w:r w:rsidR="00043C6A" w:rsidRPr="004467CD">
        <w:rPr>
          <w:rFonts w:ascii="Times New Roman" w:eastAsia="Aptos" w:hAnsi="Times New Roman" w:cs="Times New Roman"/>
          <w:color w:val="000000"/>
          <w:sz w:val="24"/>
          <w:szCs w:val="24"/>
          <w:lang w:val="en-GB"/>
        </w:rPr>
        <w:t>pp</w:t>
      </w:r>
      <w:r w:rsidR="004C45AE" w:rsidRPr="004C45AE">
        <w:rPr>
          <w:rFonts w:ascii="Times New Roman" w:eastAsia="Aptos" w:hAnsi="Times New Roman" w:cs="Times New Roman"/>
          <w:color w:val="000000"/>
          <w:sz w:val="24"/>
          <w:szCs w:val="24"/>
          <w:lang w:val="en-GB"/>
        </w:rPr>
        <w:t>. 3-18.</w:t>
      </w:r>
    </w:p>
    <w:p w14:paraId="6F0011E5" w14:textId="1B01E2AC"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4467CD">
        <w:rPr>
          <w:rFonts w:ascii="Times New Roman" w:eastAsia="Aptos" w:hAnsi="Times New Roman" w:cs="Times New Roman"/>
          <w:i/>
          <w:iCs/>
          <w:color w:val="000000"/>
          <w:sz w:val="24"/>
          <w:szCs w:val="24"/>
          <w:lang w:val="en-GB"/>
        </w:rPr>
        <w:lastRenderedPageBreak/>
        <w:t>Zambia Daily Mail</w:t>
      </w:r>
      <w:r w:rsidRPr="00043C6A">
        <w:rPr>
          <w:rFonts w:ascii="Times New Roman" w:eastAsia="Aptos" w:hAnsi="Times New Roman" w:cs="Times New Roman"/>
          <w:color w:val="000000"/>
          <w:sz w:val="24"/>
          <w:szCs w:val="24"/>
          <w:lang w:val="en-GB"/>
        </w:rPr>
        <w:t>. 23 November 2018. http://www.daily-mail.co.zm/matero-city-within-a-city (Accessed on 7 April 2023).</w:t>
      </w:r>
    </w:p>
    <w:p w14:paraId="36BB2974" w14:textId="281C4662" w:rsidR="00FB7BC9" w:rsidRPr="00043C6A" w:rsidRDefault="00043C6A" w:rsidP="00FB7BC9">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Zambia International Religious Report. 2022. https://www.state.gov (Accessed on 15 July 2024).</w:t>
      </w:r>
    </w:p>
    <w:p w14:paraId="6442F68E" w14:textId="0B84155F" w:rsid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Zambia Statistics Agency. 2020. Key indicators: Population 2020. </w:t>
      </w:r>
      <w:r w:rsidRPr="00043C6A">
        <w:rPr>
          <w:rFonts w:ascii="Times New Roman" w:eastAsia="Aptos" w:hAnsi="Times New Roman" w:cs="Times New Roman"/>
          <w:color w:val="000000"/>
          <w:sz w:val="24"/>
          <w:szCs w:val="24"/>
          <w:lang w:val="en-GB"/>
        </w:rPr>
        <w:tab/>
        <w:t>https://www.zamstats.gov.</w:t>
      </w:r>
      <w:r w:rsidRPr="00043C6A">
        <w:rPr>
          <w:rFonts w:ascii="Times New Roman" w:eastAsia="Aptos" w:hAnsi="Times New Roman" w:cs="Times New Roman"/>
          <w:color w:val="000000"/>
          <w:sz w:val="24"/>
          <w:szCs w:val="24"/>
          <w:lang w:val="en-GB"/>
        </w:rPr>
        <w:br/>
        <w:t>zm/index.php (Accessed on 13 July 2020).</w:t>
      </w:r>
    </w:p>
    <w:p w14:paraId="6534915C" w14:textId="3C1D7A09" w:rsidR="00FB7BC9" w:rsidRPr="00043C6A" w:rsidRDefault="00FB7BC9" w:rsidP="00EC4CAF">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FB7BC9">
        <w:rPr>
          <w:rFonts w:ascii="Times New Roman" w:eastAsia="Aptos" w:hAnsi="Times New Roman" w:cs="Times New Roman"/>
          <w:color w:val="000000"/>
          <w:sz w:val="24"/>
          <w:szCs w:val="24"/>
          <w:lang w:val="en-GB"/>
        </w:rPr>
        <w:t>Zambia</w:t>
      </w:r>
      <w:r w:rsidR="00EC4CAF">
        <w:rPr>
          <w:rFonts w:ascii="Times New Roman" w:eastAsia="Aptos" w:hAnsi="Times New Roman" w:cs="Times New Roman"/>
          <w:color w:val="000000"/>
          <w:sz w:val="24"/>
          <w:szCs w:val="24"/>
          <w:lang w:val="en-GB"/>
        </w:rPr>
        <w:t xml:space="preserve"> Statistics Agency. 2022</w:t>
      </w:r>
      <w:r w:rsidRPr="00FB7BC9">
        <w:rPr>
          <w:rFonts w:ascii="Times New Roman" w:eastAsia="Aptos" w:hAnsi="Times New Roman" w:cs="Times New Roman"/>
          <w:color w:val="000000"/>
          <w:sz w:val="24"/>
          <w:szCs w:val="24"/>
          <w:lang w:val="en-GB"/>
        </w:rPr>
        <w:t xml:space="preserve">. 2022 Census of Population </w:t>
      </w:r>
      <w:r w:rsidR="00EC4CAF">
        <w:rPr>
          <w:rFonts w:ascii="Times New Roman" w:eastAsia="Aptos" w:hAnsi="Times New Roman" w:cs="Times New Roman"/>
          <w:color w:val="000000"/>
          <w:sz w:val="24"/>
          <w:szCs w:val="24"/>
          <w:lang w:val="en-GB"/>
        </w:rPr>
        <w:t xml:space="preserve">and Housing: Preliminary Report. </w:t>
      </w:r>
      <w:hyperlink r:id="rId29" w:history="1">
        <w:r w:rsidR="00EC4CAF" w:rsidRPr="00EC4CAF">
          <w:rPr>
            <w:rStyle w:val="Hyperlink"/>
            <w:rFonts w:ascii="Times New Roman" w:eastAsia="Aptos" w:hAnsi="Times New Roman" w:cs="Times New Roman"/>
            <w:color w:val="4472C4" w:themeColor="accent5"/>
            <w:sz w:val="24"/>
            <w:szCs w:val="24"/>
            <w:lang w:val="en-GB"/>
          </w:rPr>
          <w:t>https://www.zamstats.gov.zm/phocadownload</w:t>
        </w:r>
      </w:hyperlink>
      <w:r w:rsidR="00EC4CAF" w:rsidRPr="00EC4CAF">
        <w:rPr>
          <w:rFonts w:ascii="Times New Roman" w:eastAsia="Aptos" w:hAnsi="Times New Roman" w:cs="Times New Roman"/>
          <w:color w:val="000000" w:themeColor="text1"/>
          <w:sz w:val="24"/>
          <w:szCs w:val="24"/>
          <w:lang w:val="en-GB"/>
        </w:rPr>
        <w:t xml:space="preserve"> </w:t>
      </w:r>
      <w:r w:rsidR="00EC4CAF">
        <w:rPr>
          <w:rFonts w:ascii="Times New Roman" w:eastAsia="Aptos" w:hAnsi="Times New Roman" w:cs="Times New Roman"/>
          <w:color w:val="000000"/>
          <w:sz w:val="24"/>
          <w:szCs w:val="24"/>
          <w:lang w:val="en-GB"/>
        </w:rPr>
        <w:t>(Accessed on 3 Jan 2025).</w:t>
      </w:r>
    </w:p>
    <w:p w14:paraId="77F9A3D6" w14:textId="77777777" w:rsidR="00043C6A" w:rsidRPr="00043C6A" w:rsidRDefault="00043C6A" w:rsidP="004467CD">
      <w:pPr>
        <w:tabs>
          <w:tab w:val="left" w:pos="709"/>
        </w:tabs>
        <w:spacing w:line="360" w:lineRule="auto"/>
        <w:ind w:left="709" w:hanging="709"/>
        <w:jc w:val="both"/>
        <w:rPr>
          <w:rFonts w:ascii="Times New Roman" w:eastAsia="Aptos" w:hAnsi="Times New Roman" w:cs="Times New Roman"/>
          <w:color w:val="000000"/>
          <w:sz w:val="24"/>
          <w:szCs w:val="24"/>
          <w:lang w:val="en-GB"/>
        </w:rPr>
      </w:pPr>
      <w:r w:rsidRPr="00043C6A">
        <w:rPr>
          <w:rFonts w:ascii="Times New Roman" w:eastAsia="Aptos" w:hAnsi="Times New Roman" w:cs="Times New Roman"/>
          <w:color w:val="000000"/>
          <w:sz w:val="24"/>
          <w:szCs w:val="24"/>
          <w:lang w:val="en-GB"/>
        </w:rPr>
        <w:t xml:space="preserve">Zulu, E. 2014. “Fipelwa na baYaweh”. A critical examination of Prosperity Theology in the Old Testament from a Zambian perspective. In: H. Kroesbergen (ed.), </w:t>
      </w:r>
      <w:r w:rsidRPr="00043C6A">
        <w:rPr>
          <w:rFonts w:ascii="Times New Roman" w:eastAsia="Aptos" w:hAnsi="Times New Roman" w:cs="Times New Roman"/>
          <w:i/>
          <w:color w:val="000000"/>
          <w:sz w:val="24"/>
          <w:szCs w:val="24"/>
          <w:lang w:val="en-GB"/>
        </w:rPr>
        <w:t>Search of health and wealth: The prosperity gospel in African, reformed perspective</w:t>
      </w:r>
      <w:r w:rsidRPr="00043C6A">
        <w:rPr>
          <w:rFonts w:ascii="Times New Roman" w:eastAsia="Aptos" w:hAnsi="Times New Roman" w:cs="Times New Roman"/>
          <w:color w:val="000000"/>
          <w:sz w:val="24"/>
          <w:szCs w:val="24"/>
          <w:lang w:val="en-GB"/>
        </w:rPr>
        <w:t>. Wellington: Christian Literature Fund, pp. 36-51.</w:t>
      </w:r>
    </w:p>
    <w:p w14:paraId="3F0F4B6B" w14:textId="77777777" w:rsidR="00043C6A" w:rsidRPr="00043C6A" w:rsidRDefault="00043C6A" w:rsidP="00043C6A">
      <w:pPr>
        <w:rPr>
          <w:rFonts w:ascii="Aptos" w:eastAsia="Aptos" w:hAnsi="Aptos" w:cs="Times New Roman"/>
          <w:color w:val="000000"/>
          <w:lang w:val="en-GB"/>
        </w:rPr>
      </w:pPr>
      <w:r w:rsidRPr="00043C6A">
        <w:rPr>
          <w:rFonts w:ascii="Aptos" w:eastAsia="Aptos" w:hAnsi="Aptos" w:cs="Times New Roman"/>
          <w:color w:val="000000"/>
          <w:lang w:val="en-GB"/>
        </w:rPr>
        <w:br w:type="page"/>
      </w:r>
    </w:p>
    <w:p w14:paraId="48CD1951" w14:textId="77777777" w:rsidR="00043C6A" w:rsidRPr="00043C6A" w:rsidRDefault="00043C6A" w:rsidP="00043C6A">
      <w:pPr>
        <w:spacing w:after="0" w:line="240" w:lineRule="auto"/>
        <w:jc w:val="center"/>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Appendix A. Transcribed interviews</w:t>
      </w:r>
    </w:p>
    <w:p w14:paraId="7F512345"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p>
    <w:p w14:paraId="66C30F04"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r w:rsidRPr="00043C6A">
        <w:rPr>
          <w:rFonts w:ascii="Times New Roman" w:eastAsia="SimSun" w:hAnsi="Times New Roman" w:cs="Times New Roman"/>
          <w:b/>
          <w:bCs/>
          <w:color w:val="000000"/>
          <w:sz w:val="24"/>
          <w:szCs w:val="24"/>
          <w:u w:val="single"/>
          <w:lang w:val="en-GB" w:eastAsia="zh-CN"/>
        </w:rPr>
        <w:t>BN</w:t>
      </w:r>
    </w:p>
    <w:p w14:paraId="6423FD85"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p>
    <w:p w14:paraId="53C1B4D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Bishop, so thank you for receiving me here.</w:t>
      </w:r>
    </w:p>
    <w:p w14:paraId="4942F6D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Most welcome</w:t>
      </w:r>
    </w:p>
    <w:p w14:paraId="290571E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this is… you tell me something about this church; the name.</w:t>
      </w:r>
    </w:p>
    <w:p w14:paraId="50F04B5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2D86417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Ehe, So I know where I am.</w:t>
      </w:r>
    </w:p>
    <w:p w14:paraId="1289257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This is Bible Gospel Church in Africa and, as a church we have local assembly names. So our local assembly name is House of Prayer for All Nations, Chilenje assembly. </w:t>
      </w:r>
    </w:p>
    <w:p w14:paraId="326E9CB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Chilenje assembly.</w:t>
      </w:r>
    </w:p>
    <w:p w14:paraId="587F26E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w:t>
      </w:r>
    </w:p>
    <w:p w14:paraId="2104EAA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Praise God</w:t>
      </w:r>
    </w:p>
    <w:p w14:paraId="54ABB88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We are located in Chalala, along Lottie Mwale street.</w:t>
      </w:r>
    </w:p>
    <w:p w14:paraId="5AD1F58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43C5B6A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w:t>
      </w:r>
    </w:p>
    <w:p w14:paraId="12FDFB3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great, Thank you for that information. So, the first thing I want to share with you is that I'm doing a research, it a project at PhD level. And my topic is imaging prosperity in African Christianity, a case study of urban congregations in Lusaka, Zambia.</w:t>
      </w:r>
    </w:p>
    <w:p w14:paraId="349C3EA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91D8C2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I’m studying three Reformed congregations and three Neo Pentecostal congregations. So the first thing bishop is bi- biographical data; your name, your membership here, and how you are involved in this assembly.</w:t>
      </w:r>
    </w:p>
    <w:p w14:paraId="2D96801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My names are Bizeck Ngwira. I'm the pastor in charge of this local church, also I have a leadership role in BIGOCA as a whole, I oversee Zambia, so I'm the National Bishop for Bible Gospel Church in Africa, Zambia, This church? I think you can say we have a membership for 500 Plus adults, 300 Plus children, so 800 Plus, if we are to encourage children, that's roughly the membership of this church. So you said how I am involved, what do you mean?</w:t>
      </w:r>
    </w:p>
    <w:p w14:paraId="01BC0C7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Ehh. What role do you play in this church?</w:t>
      </w:r>
    </w:p>
    <w:p w14:paraId="263696C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I think I explained, I'm the pastor in charge, meaning I oversee everything, concerning this church, but in my overseeing of this church, I have a team of leaders I work with. Yeah, the highest team of elders will call them “Board of Administrators”. Yeah, so its a team of 11; me plus 10 others. So those are the people who helped me to manage the day to day running of the church, and this team is divided into…: there are four who are in charge of money, They handle monies, whatever money that comes. I don’t concern anything I just receive reports, weekly reports, yeah, what was collected and what has been deposited and other spendings we know their weekly spendings they do. Then amongst the board, they are three who are in the administration; there’s the church administrator, the Secretary and the vice secretary. So like the administrator is in charge of the welfare of workers. Then the Secretary is in charge of Secretary work, yeah, announcements, communications, and so on and so forth. Then the </w:t>
      </w:r>
      <w:r w:rsidRPr="00043C6A">
        <w:rPr>
          <w:rFonts w:ascii="Times New Roman" w:eastAsia="SimSun" w:hAnsi="Times New Roman" w:cs="Times New Roman"/>
          <w:color w:val="000000"/>
          <w:sz w:val="24"/>
          <w:szCs w:val="24"/>
          <w:lang w:val="en-GB" w:eastAsia="zh-CN"/>
        </w:rPr>
        <w:lastRenderedPageBreak/>
        <w:t>amongst the board we also have a team, which are in charge of sections. One leader is in charge of all section leaders. So section leaders subscribe to this leader who reports to me. Yeah, then we have also one leader who is in charge of, you can say, social welfare, like; widows and orphans prisons, so this person overseas are those functions in the church. So that's the team. Apart from this team, we have zone leaders, in other churches you call them section leaders. So the church has 11 sections. So these are like elders in charge of sections. Then we have ministries. Ministries are functioning groupings like ushers, counsellors, intercession, we have about 14 ministries in the church. Yeah. So all these ministries, sections have leaders, and these leaders report to the board, the board of administrators. Then, I’m the chair of the board…</w:t>
      </w:r>
    </w:p>
    <w:p w14:paraId="17434BE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0BC4A8B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That's what I can say.</w:t>
      </w:r>
    </w:p>
    <w:p w14:paraId="1288C08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So I'm interested now on money issues. So you don’t handle money? like receiving and depositing?</w:t>
      </w:r>
    </w:p>
    <w:p w14:paraId="234FE62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I don't I don't touch money. I don’t touch money; I don't count money…</w:t>
      </w:r>
    </w:p>
    <w:p w14:paraId="4B3CFC1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DA1139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just receive reports. Yeah, weekly report, I receive weekly report, I should have one here…okay, like this one is, for example, this is 9</w:t>
      </w:r>
      <w:r w:rsidRPr="00043C6A">
        <w:rPr>
          <w:rFonts w:ascii="Times New Roman" w:eastAsia="SimSun" w:hAnsi="Times New Roman" w:cs="Times New Roman"/>
          <w:color w:val="000000"/>
          <w:sz w:val="24"/>
          <w:szCs w:val="24"/>
          <w:vertAlign w:val="superscript"/>
          <w:lang w:val="en-GB" w:eastAsia="zh-CN"/>
        </w:rPr>
        <w:t>th</w:t>
      </w:r>
      <w:r w:rsidRPr="00043C6A">
        <w:rPr>
          <w:rFonts w:ascii="Times New Roman" w:eastAsia="SimSun" w:hAnsi="Times New Roman" w:cs="Times New Roman"/>
          <w:color w:val="000000"/>
          <w:sz w:val="24"/>
          <w:szCs w:val="24"/>
          <w:lang w:val="en-GB" w:eastAsia="zh-CN"/>
        </w:rPr>
        <w:t xml:space="preserve"> April. </w:t>
      </w:r>
    </w:p>
    <w:p w14:paraId="2778878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55F3340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So they just told me what came on Sunday, and what they spent and what was deposited. So that's what I receive. I don't touch money. I don't count money. yeah… like if there is anything I think am clean. Ehh, I don’t sign any cheque, I’m not a signatory. Yeah, so monies are handled by elders. Yeah that’s our system I think…</w:t>
      </w:r>
    </w:p>
    <w:p w14:paraId="6E1F09E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Aah, I see.</w:t>
      </w:r>
    </w:p>
    <w:p w14:paraId="37CB4F8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…any pastor, if he’s handling money, it’s his own doing. But our system is that leaders should be handling these things.</w:t>
      </w:r>
    </w:p>
    <w:p w14:paraId="0DB62CC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20E0C67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So I just received reports. And like now the quarter has ended. This month end they will tell me how much has come in for the first three months. And how much has been spent? Yeah. On my side, I’m even paid…they pay me what is agreed…</w:t>
      </w:r>
    </w:p>
    <w:p w14:paraId="6A2B1DA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…What is agreed…</w:t>
      </w:r>
    </w:p>
    <w:p w14:paraId="131D2F4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I don’t say give me this, give me that…No, we don't do that. Yeah.</w:t>
      </w:r>
    </w:p>
    <w:p w14:paraId="61ABF66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Great. So like I've said my subject is on prosperity. I don’t know, just briefly, how do you understand prosperity? how can you define it?</w:t>
      </w:r>
    </w:p>
    <w:p w14:paraId="1D17F8E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It's a very difficult question, because of what is happening in the Christian dome. Yeah, but we are the church who believes in prosperity first and foremost, yeah, but our belief in prosperity is defined within the context of the Word of God. Yeah, when you read the Bible, the Bible says God delights in the prosperity of his people. Yeah, and one time I did the research on that word, it's like, it means “enough for the day”. Like when God gives you something you need, I think even when you look at the Lord's Prayer, one of the line is give us our daily bread. Yeah, so we understand prosperity in that context that we serve a God who provides our daily needs. We serve a God give us what we need at any </w:t>
      </w:r>
      <w:r w:rsidRPr="00043C6A">
        <w:rPr>
          <w:rFonts w:ascii="Times New Roman" w:eastAsia="SimSun" w:hAnsi="Times New Roman" w:cs="Times New Roman"/>
          <w:color w:val="000000"/>
          <w:sz w:val="24"/>
          <w:szCs w:val="24"/>
          <w:lang w:val="en-GB" w:eastAsia="zh-CN"/>
        </w:rPr>
        <w:lastRenderedPageBreak/>
        <w:t xml:space="preserve">particular time for… to sustain us and also for his work to continue moving. But also, the way I’ve said we believe in prosperity, in the balanced… in a biblical context. We can't talk of prosperity without work. So when we talk of prosperity, first and foremost, we teach people to work, to work, its either they must work or do business, or find something they can do to make money. Yes, as the Bible says, you shall remember the Lord your God, for it is He who gives you power to make wealth. So we can’t talk of prosperity without work or business. </w:t>
      </w:r>
    </w:p>
    <w:p w14:paraId="3BB46D9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13DD122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think I can…. I started from there. Ehe! because now when you talk of prosperity without work or business, its tantamount to magic, it'd be tantamount to Satanism or what is happening around where people are wealthy but you can’t trace their money, like politicians who are corrupt and so on and so forth. I think that's how we can define prosperity.</w:t>
      </w:r>
    </w:p>
    <w:p w14:paraId="230D080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Thank you. Thank you very much for your, for that response and prosperity definition. Great, but then when you look around this place, I call this as a lived faith eh environment, where faith activities are performed or are carried out. </w:t>
      </w:r>
    </w:p>
    <w:p w14:paraId="45FABDE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Yes. </w:t>
      </w:r>
    </w:p>
    <w:p w14:paraId="3F5519D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Is there anything around here, either in church or in your office or around this place that illustrates prosperity? That you can say, you know, we look at these things, these things illustrates prosperity in our environment.</w:t>
      </w:r>
    </w:p>
    <w:p w14:paraId="3ECC564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Oh I think the answer is yes. There... There is, a lot of things, because when we talk of prosperity, the way I’ve… it's something it's it's...it’s physical.</w:t>
      </w:r>
    </w:p>
    <w:p w14:paraId="40166BC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3730D16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 there is spiritual prosperity of the soul and whatever. But also on top of monetary issues, these are physical things. Yeah, in a…. like…ah from the church point of view, when we talk of prosperity, we have a broader view of it. Like the way I’ve said, it starts with people doing something. when people are working, people are doing business, every member's productive, they'll make money. and out of the money they make part of their proceedings they'll give to the church, through tithes and offerings and gift and through offering, and when those monies come to the church, and the church manages those monies well, it will reflect in the physical way. For instance, if we were we are we are we are currently building a new structure. We've just dug the foundation, I think when the structure is finished, it will portray our prosperity, so to say, Yeah, even when you come in, in the church, I think the money people give, you’ll find that the environment is accommodative, like as we believe in instruments, there are screens, I think even when you enter in the church environment, you can see that I think…I think….it speaks. Yeah, that’s what I can say, that what I can say.</w:t>
      </w:r>
    </w:p>
    <w:p w14:paraId="66DD899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Eem! Thank you. But but… well these things you've mentioned, like the beautiful structure that will come up, and the instruments, the screens. I don't know we have carpets in front…</w:t>
      </w:r>
    </w:p>
    <w:p w14:paraId="5BF57D9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…Carpets in front, yeah, we have metal chairs…</w:t>
      </w:r>
    </w:p>
    <w:p w14:paraId="73E0DC9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So so why do you think these illustrates prosperity? Why do you think these images speak prosperity?</w:t>
      </w:r>
    </w:p>
    <w:p w14:paraId="147C07B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 think the way I have said, prosperity, I take it it’s a two-way thing. There is a spiritual part and the physical path. So, we talk of the…. spiritual part is where </w:t>
      </w:r>
      <w:r w:rsidRPr="00043C6A">
        <w:rPr>
          <w:rFonts w:ascii="Times New Roman" w:eastAsia="SimSun" w:hAnsi="Times New Roman" w:cs="Times New Roman"/>
          <w:color w:val="000000"/>
          <w:sz w:val="24"/>
          <w:szCs w:val="24"/>
          <w:lang w:val="en-GB" w:eastAsia="zh-CN"/>
        </w:rPr>
        <w:lastRenderedPageBreak/>
        <w:t>people must be grounded in the Word, must be close to the Lord. But when we talk of the physical part, the money aspect, money, I think money must be seen working. Yes. That's where I base my my talk. Money must be seen working. So in case like us,…most churches we receive offering and tithe, and people give different monies, and the money they give, they must see the money working. That's where I'm coming. They must see the money working, if people are giving, like, I've seen it in the Christian dome where people give, that money is not accounted for. Maybe the pastor can’t account, the leaders can’t account, and the man of God is becoming rich and driving posh cars. They will see the prosperity in the man of God, but like in our in our arrangement. The pros…. whatever people are getting must reflect in the welfare of the church, the way the church is. Yes, you cannot be demanding people to give, but the church looks impoverished, there's no development, and….. it's not only on things like, it may not be all the churches, but in our arrangement, we even help people Yeah, like every year, we pick two students who are in college to support. I think I can say that is our….. it's a reflection of our…. that we have money. Yes, then….. not all the widows but aii struggling widows are on Support, monthly support. Yeah, at least we buy mealie meal and cooking oil on all struggling, they are widows, they are widows but working, is a widow but supp… but those who are struggling. Yeah, also all struggling widows at our local church arrangement, we are supporting them. yes. So to me, I think I can say that's how we express our prosperity, when you're blessed you bless others. I think, I hope am answering you…</w:t>
      </w:r>
    </w:p>
    <w:p w14:paraId="7540D66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you are, you are. Very very okay. You are answering sir.</w:t>
      </w:r>
    </w:p>
    <w:p w14:paraId="536E7FA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512490F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Then relationship of these images with your faith. What relationship is there when you see these images of prosperity and your faith?</w:t>
      </w:r>
    </w:p>
    <w:p w14:paraId="02DA6FB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The question is a bit… what do you mean?</w:t>
      </w:r>
    </w:p>
    <w:p w14:paraId="10FD398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mean… what..? how do they speak to your faith? images with prosperity? What do they do to your faith? When you see for example, people are giving, you are putting up a big structure there, beautiful. What does it what does it mean to your faith? You know? Yes. So its the relationship I want to understand, the images of prosperity and your faith?</w:t>
      </w:r>
    </w:p>
    <w:p w14:paraId="5D945BF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 think it's a very difficult question… to answer it. I'm trying to think through…Because I've never thought of that. </w:t>
      </w:r>
    </w:p>
    <w:p w14:paraId="1F98E98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4842940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truthfully speaking…because, I’m a pastor. The bible says faith come with the hearing and hearing the word…so I’m just, I’m hesitant to say how, it as a building speak to our faith.</w:t>
      </w:r>
    </w:p>
    <w:p w14:paraId="3D351FF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A19122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 think it's quite difficult for me to come out. Yeah, come out, come out. But I think…that’s how I can respond, its difficult to say how buildings are speaking to our faith, because the faith issue now and the prosperity are too different, that's the way I think of it, I think… on the issue of prosperity to me it's the issue of management.. </w:t>
      </w:r>
    </w:p>
    <w:p w14:paraId="6ED9B1C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Management.</w:t>
      </w:r>
    </w:p>
    <w:p w14:paraId="3085790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How you manage your resources, and how you manage your wealth in an assembly. I think that may have not much impact on the faith, I know maybe in other circles they may speak of how big their faith is but to me I feel I feel Faith comes by hearing and hearing the Word of God.</w:t>
      </w:r>
    </w:p>
    <w:p w14:paraId="0B7FFC4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So it's not that faith will make these things…you see these things coming up,…its because of our faith?</w:t>
      </w:r>
    </w:p>
    <w:p w14:paraId="47FCD16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I don't think so</w:t>
      </w:r>
    </w:p>
    <w:p w14:paraId="48FA586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it comes by hearing</w:t>
      </w:r>
    </w:p>
    <w:p w14:paraId="471F18A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It comes by hearing. To me its all management, good management, good leadership will portray how you use the money you receive. Yeah. I think to me it has nothing to do with faith. Yes.</w:t>
      </w:r>
    </w:p>
    <w:p w14:paraId="0F027ED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All right. So the last question, Bishop, the second last. What role does your congregation play in the development of your faith? Now this is a congregation where your members around you? You speak to them as a pastor, but what role do they play in helping you or in developing your faith?</w:t>
      </w:r>
    </w:p>
    <w:p w14:paraId="6DC8B75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Or in developing my faith as a pastor?</w:t>
      </w:r>
    </w:p>
    <w:p w14:paraId="482EC8D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w:t>
      </w:r>
    </w:p>
    <w:p w14:paraId="45DBD58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Urh…What a question…! which is that rare to hear such a question. Because mostly it’s us developing members…that’s what I was expecting,” what do you do to develop the members?”…yeah, I think not all the members, but I can say a good number of good leaders, who are, number one, vested in the Word. </w:t>
      </w:r>
    </w:p>
    <w:p w14:paraId="1D9B1AF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62676DA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Yeah. So apart from me ministering to them, they also ministered to me. Yeah, they visit me… I remember one resting elder, he is elder Moses Sakala. Whenever….on my birthday he would come home. open the Bible, read the Scripture and encourage me. Which is rare, an elder visiting the pastor, opening the bible. Yeah, but as such…….I have a number of such, yeah, who come home and give me….and like encouraging me. yeah, like he appreciates what I'm doing, give me scriptures that will make me continue doing what I'm doing, not to </w:t>
      </w:r>
      <w:r w:rsidRPr="00043C6A">
        <w:rPr>
          <w:rFonts w:ascii="Times New Roman" w:eastAsia="SimSun" w:hAnsi="Times New Roman" w:cs="Times New Roman"/>
          <w:color w:val="000000"/>
          <w:sz w:val="24"/>
          <w:szCs w:val="24"/>
          <w:lang w:val="en-GB" w:eastAsia="zh-CN"/>
        </w:rPr>
        <w:tab/>
        <w:t xml:space="preserve">give up. Yeah, I remember there are instances when I'm not feeling okay. People visit me, pray with me. Yeah, I think I feel in that way they they encourage me in my faith. And I have people are constantly praying for me. So I think in that area they are very supportive. And most of all  us pastors I feel if you're, if you've good members, who love you back, I think they will push you to do more. Yeah, they'll push you to do more, yeah if you have good members who will love you back they support your way. I think it's a great encouragement. Because one of the greatest discouragement us men of God is like, if there's no one…. </w:t>
      </w:r>
    </w:p>
    <w:p w14:paraId="34E637F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If there is no one.</w:t>
      </w:r>
    </w:p>
    <w:p w14:paraId="7EFD130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You put in more. but when you need them no one shows up, and it’s a great discouragement…</w:t>
      </w:r>
    </w:p>
    <w:p w14:paraId="4DD0FF9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True.</w:t>
      </w:r>
    </w:p>
    <w:p w14:paraId="65EB09D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But when people are available, whenever you call them they… I have teams like the mission team. People do evangelism every week, every weekend they’ll go out without my presence. They’ll just tell me we are at the market preaching we are 3 to 10 people, and they encourage my faith. So what I teach they practice, </w:t>
      </w:r>
      <w:r w:rsidRPr="00043C6A">
        <w:rPr>
          <w:rFonts w:ascii="Times New Roman" w:eastAsia="SimSun" w:hAnsi="Times New Roman" w:cs="Times New Roman"/>
          <w:color w:val="000000"/>
          <w:sz w:val="24"/>
          <w:szCs w:val="24"/>
          <w:lang w:val="en-GB" w:eastAsia="zh-CN"/>
        </w:rPr>
        <w:lastRenderedPageBreak/>
        <w:t>even if I’m not there, because there some believers who do things only when the pastor is there, if the pastor misses they won’t be there, but I have mem….I have people who do that, they will come here and pray without me being around. Yeah, think when I hear…...  when I see such, I think my faith is stirred up and encouraged, because I know what I'm teaching, people practice what I teach, im not like…. they don't lean on me when I'm, whether I’m around or not, they will continue doing the work of God and I think that's my greatest joy, which when I look at what they do, my faith is encouraged to continue what I'm doing.</w:t>
      </w:r>
    </w:p>
    <w:p w14:paraId="04E66FB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Okay, any other that you may wish to say, ah, let me include this in case I didn't ask about it, but you want to share in line with what we've been discussing, the Bishop…the last one.</w:t>
      </w:r>
    </w:p>
    <w:p w14:paraId="17580F0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What, when you asked me about the interview about prosperity, I was really sceptical, which angle it will come…because of let, there's been an abuse of the prosperity gospel. Yes, I think a lot what is happening is unbiblical. And most of them, when you talk of prosperity, it’s focused on the man of God, the founder of the church, and you find we have churches, which the pastor is very wealthy but the church is poor. Pastor is driving porch cars, the church has no structure. Pastors are flying around, but they can’t even acquire a piece of land, we go to the church where the pastor is there is no development, meaning there is mismanagement and most of the prosperity I can say, its one man cantered, if the pastor prospers it means there is prosperity. I think the I don't prescribe to that. Also, the same thing has made people to like, coheres, cheat, deceive people, to give forcefully. I think I heard the story of a man of God somewhere who…. somebody retired, after after he retired this man of God said sow a seed in my life. Yeah. Which is…. I  I personally I believe that was wrong. Because when somebody gets a retirement that person needs proper counsel to use the last money wisely, because they'll never have a pay check again. But you’ll find today they sow a seed. People are sowing different things to make money, water, brooms, underwear, and all this has made… has distorted the prosperity gospel, Yeah, and has made the church look falsely or become a talk of the day to the outside world. Yeah, so I wouldn't describe…. we don't subscribe to that. God’s money comes from different people. And some of these people you know, when I go around the compound, like two or three weeks ago, my car had a problem, so I jumped in the bus. I jumped in one bus in the morning, I found people carrying boxes of tomatoes on their laps. Someone has ordered tomato from city market and has put it on their lap and in my heart I'll say these are the people who give offering. And this is the offering we eat. When you look at that you can't abuse God's money. Yeah, whatever comes in must be used wisely to the glory of God. And when people ask for reports, let reports be produced. Don't be angry when people ask how is money spent? don't say are failures why are you asking…no give them, the money was spent like this? We paid bills, we paid the house, we paid fuel, we paid this and that, but in many churches in the name of prosperity you find there is no accountability, people can't ask you questions. Church money had been abused. And this has brought a bad test on the Church of God. Meaning they must be older, they must be good management, we must have good leaders, especially the pastor the elders must fear God’s money. We </w:t>
      </w:r>
      <w:r w:rsidRPr="00043C6A">
        <w:rPr>
          <w:rFonts w:ascii="Times New Roman" w:eastAsia="SimSun" w:hAnsi="Times New Roman" w:cs="Times New Roman"/>
          <w:color w:val="000000"/>
          <w:sz w:val="24"/>
          <w:szCs w:val="24"/>
          <w:lang w:val="en-GB" w:eastAsia="zh-CN"/>
        </w:rPr>
        <w:lastRenderedPageBreak/>
        <w:t>are stewards, that's what the Bible says. And one day is not only me who will give an account of my preaching, the church treasurer will give an account how they had handled money. Every leader in the church will give an account one day before the King of kings and Lord of lords. So I believe there must be sanity in the way we handle money, and from the experience I believe that if money is managed well, it can do a lot. You can do a lot, you can go beyond the church walls and even improve our communities. We can be partner of the government of the day, support hospitals, support orphanages, instead of just looking to the government but due to abuse all these things can’t be done. That's my concluding remark.</w:t>
      </w:r>
    </w:p>
    <w:p w14:paraId="28445F3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Thank you. Thank you very much bishop. </w:t>
      </w:r>
    </w:p>
    <w:p w14:paraId="6204E61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Most welcome.</w:t>
      </w:r>
    </w:p>
    <w:p w14:paraId="70FBF3E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It's been good talking to you, on this important subjects of prosperity. Thank you</w:t>
      </w:r>
    </w:p>
    <w:p w14:paraId="0CC8757B" w14:textId="77777777" w:rsidR="00043C6A" w:rsidRPr="00043C6A" w:rsidRDefault="00043C6A" w:rsidP="00043C6A">
      <w:pPr>
        <w:spacing w:after="0" w:line="240" w:lineRule="auto"/>
        <w:jc w:val="both"/>
        <w:rPr>
          <w:rFonts w:ascii="Times New Roman" w:eastAsia="SimSun" w:hAnsi="Times New Roman" w:cs="Times New Roman"/>
          <w:color w:val="000000"/>
          <w:sz w:val="24"/>
          <w:szCs w:val="24"/>
          <w:lang w:val="en-GB" w:eastAsia="zh-CN"/>
        </w:rPr>
      </w:pPr>
    </w:p>
    <w:p w14:paraId="014FA8B5"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6807E3FE" w14:textId="77777777" w:rsidR="00043C6A" w:rsidRPr="00043C6A" w:rsidRDefault="00043C6A" w:rsidP="00043C6A">
      <w:pPr>
        <w:rPr>
          <w:rFonts w:ascii="Aptos" w:eastAsia="Aptos" w:hAnsi="Aptos" w:cs="Times New Roman"/>
          <w:color w:val="000000"/>
          <w:lang w:val="en-GB"/>
        </w:rPr>
      </w:pPr>
    </w:p>
    <w:p w14:paraId="11C288FB"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u w:val="single"/>
          <w:lang w:val="en-GB" w:eastAsia="zh-CN"/>
        </w:rPr>
      </w:pPr>
      <w:r w:rsidRPr="00043C6A">
        <w:rPr>
          <w:rFonts w:ascii="Times New Roman" w:eastAsia="SimSun" w:hAnsi="Times New Roman" w:cs="Times New Roman"/>
          <w:b/>
          <w:bCs/>
          <w:color w:val="000000"/>
          <w:sz w:val="24"/>
          <w:szCs w:val="24"/>
          <w:u w:val="single"/>
          <w:lang w:val="en-GB" w:eastAsia="zh-CN"/>
        </w:rPr>
        <w:t>MB</w:t>
      </w:r>
    </w:p>
    <w:p w14:paraId="6F0DADDE"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p>
    <w:p w14:paraId="7AD40FB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So thank you Rev MB for this opportunity to talk with you on this subject of imaging prosperity in African Christianity, case study. First and foremost, I want to just find out your biographical data; like your name, membership in the Reformed church, particularly here, and just your involvement in the life of the church. </w:t>
      </w:r>
    </w:p>
    <w:p w14:paraId="346ABE7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All right. My full names are MB. I am a Reverend in the Reformed church of Zambia, specifically at Chilenje congregation. We have been… By June this year I’ll clock two years here, so I have been here one year and some months. I am involved in the congregation by Pastoring them but also participating in the life of the congregation firstly as a Christian, but also as a member of the congregation that I am pastoring yeah. I fall under an elder, in the section which I belong, yeah, so she’s also able to pastor me in that respect…</w:t>
      </w:r>
    </w:p>
    <w:p w14:paraId="7E19818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(laughs) Okay…</w:t>
      </w:r>
    </w:p>
    <w:p w14:paraId="338A9E3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(laughs) Yeah…</w:t>
      </w:r>
    </w:p>
    <w:p w14:paraId="67E36D6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In terms of ministry, how long have you been around?</w:t>
      </w:r>
    </w:p>
    <w:p w14:paraId="1AE8093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At Chilenje congregation?</w:t>
      </w:r>
    </w:p>
    <w:p w14:paraId="52B5664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no…aah</w:t>
      </w:r>
    </w:p>
    <w:p w14:paraId="14229F7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I've been a minister, an ordained minister in the Reformed Church since 1998, which means 24 years now, by God’s grace I think I’ve the hand of God; I’ve had challenges as a minister, good times, bad times, low moments, high moments. I have seen all that may be most of what can be seen by a minister word and sacrament in Reformed church of Zambia.</w:t>
      </w:r>
    </w:p>
    <w:p w14:paraId="0F4B9B7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Thanks, you've been around indeed? </w:t>
      </w:r>
    </w:p>
    <w:p w14:paraId="6298609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It doesn’t look like a long time but it is. (Both laugh)</w:t>
      </w:r>
    </w:p>
    <w:p w14:paraId="0ABEC02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It is. Okay… So my research is also called a research in the lived faith or lived religion. And when I talk about lived religion or lived faith I'm basically talking about the surrounding, the places where people are found. And in this case, we're talking about the congregation and the environment. So in in terms of this lived </w:t>
      </w:r>
      <w:r w:rsidRPr="00043C6A">
        <w:rPr>
          <w:rFonts w:ascii="Times New Roman" w:eastAsia="SimSun" w:hAnsi="Times New Roman" w:cs="Times New Roman"/>
          <w:color w:val="000000"/>
          <w:sz w:val="24"/>
          <w:szCs w:val="24"/>
          <w:lang w:val="en-GB" w:eastAsia="zh-CN"/>
        </w:rPr>
        <w:lastRenderedPageBreak/>
        <w:t>faith here, or lived religion here, or lived faith. What image is in this area, or in this place illustrate prosperity?</w:t>
      </w:r>
    </w:p>
    <w:p w14:paraId="52DE413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Firstly, if you say prosperity I think it’s understood in a number of ways. Prosperity is a number of … is understood in the way that people are doing well. In fact, when we talk about prosperity it’s a comparative word. Those that are doing badly, and those that are doing better than them. Those that are doing badly firstly, I begin with the negative in terms of prosperity are those that do not have a car, those that do not have their own house, those that do not have lots of money, those that do not dress the so called modern way, those that do not go out to big places, those that go to buy their food at Soweto market, those are considered as the low guys who are not prosperous. Maybe the average Zambian who is considered not prosperous. Prosperity, on the other hand, I think is seen by the… there’s song that one of the ladies sang, is it Nalu…? or somebody who said house, money, car? that was her song… should be seen, its like it’s a must that you should be seen. Not to drive eh so called Low class car like a spacio, my spacio this case… (both laugh)</w:t>
      </w:r>
    </w:p>
    <w:p w14:paraId="33793C9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…You have to drive these modern cars, the beamers, and the modern Toyotas, the Terranos, the modern. Terranos, modern Mitsubishis’ and so on. So not just a car, but a modern kind of a car that eh, a status vehicle. That is one. Number two the type of dressing that you do. You shouldn't just be dressing but the modern kind of dressing. Number three the places you go to. There is a barber shop just near Woodlands stadium which they say only the prosperous guys can go there. </w:t>
      </w:r>
    </w:p>
    <w:p w14:paraId="4D16439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A2D11A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The haircut starts at K75. Just the hair…(*laughs)</w:t>
      </w:r>
    </w:p>
    <w:p w14:paraId="5E0A831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Mmmmhh…Just the haircut?</w:t>
      </w:r>
    </w:p>
    <w:p w14:paraId="5454D4C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Just the haircut, but nearby here, there is a barbershop which is 15. So those that don’t go there already are known not to be prosperous life, financially that is. Yeah. So prosperity has got to do with places we go to... </w:t>
      </w:r>
    </w:p>
    <w:p w14:paraId="557325E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3D8168A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Aah…The… if you want to have some food for example there is a programme on movie television about… It comes between 12:30… ah not on movie but ah radio Phoenix rather, it comes about between 12:30 to 12:45 somewhere there. It's about lunch today…</w:t>
      </w:r>
    </w:p>
    <w:p w14:paraId="2897C94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6212362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…So they tell you which places you can have lunch, what kind of people you will find there and which places you will not have lunch because you cannot afford. Yeah it comes every day just before the news. The lifetime news. So they will tell you that… you can have food at Soweto market, a good foo… a good lunch within K20, and they will tell you that that is for the average Zambian. But also tell you that you can go to Pamodzi hotel, you can go to Intercontinental Hotel with a K700 and you not manage to have lunch there. So only the top guys go there. So it depends on which places you go to, which places you buy your from, which places you you buy your suits from, and so on. Yeah, so the dressing could be part of the… the other part of prosperity, places you go to, the haircuts, the that includes the shops, it talks about the type of vehicle, but when you look </w:t>
      </w:r>
      <w:r w:rsidRPr="00043C6A">
        <w:rPr>
          <w:rFonts w:ascii="Times New Roman" w:eastAsia="SimSun" w:hAnsi="Times New Roman" w:cs="Times New Roman"/>
          <w:color w:val="000000"/>
          <w:sz w:val="24"/>
          <w:szCs w:val="24"/>
          <w:lang w:val="en-GB" w:eastAsia="zh-CN"/>
        </w:rPr>
        <w:lastRenderedPageBreak/>
        <w:t xml:space="preserve">at third John, third letter of John, from verse two the bible, the reading is; “dear friend I pray that you may enjoy health and that in all things you may prosper, even as your soul is getting along well”. I think according to me prosperity is an individual doing well in every sphere of life. That is spiritually you're doing well, physically you are doing well, as a nation you are doing well, academically you are doing well, materially you're doing well, socially you are doing… I think prosperity to me is an inclusion of a number of things. </w:t>
      </w:r>
    </w:p>
    <w:p w14:paraId="6FB49CA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w:t>
      </w:r>
    </w:p>
    <w:p w14:paraId="7EEACA1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I think where we have it now like the imaging that you're talking about, is that we are limiting ourselves to things that we can see, the physical things that we can see, the physical things that we count and say that if you don't have this car then you are not in my class, if you don’t have this car… if you don't go to Pamodzi hotel, if you don't go to this barber shop, so we limit ourselves in the understanding of prosperity…</w:t>
      </w:r>
    </w:p>
    <w:p w14:paraId="1057FEA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…Of prosperity.</w:t>
      </w:r>
    </w:p>
    <w:p w14:paraId="1AD1BB0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but but the Bible is quite all encompassing. Dear friend, I pray that you may enjoy good health and you may prosper in everything, even as your soul is getting along well. I think to me, the image of prosperity should be seen in you enjoying good health, your children going to school, you having maybe three meals a day, your children finishing school, the family living at peace and you going to church, you paying your bills in a… even if its in a small house that you are living in, but as long as things are moving according to plan, I can give that as an image. Different from maybe what others are giving in the modern church. The problem that you have is that you have already got something that can be currently, something that you look forward to that will… which we have termed prosperity. That is a big problem. Such that now it's bringing pressure on us as individuals or if I can't look like that, then I’m not prosperous, if I cannot do such a thing, then I’m not prosperous, if I cannot afford such a shoe then I'm prosperous, if I cannot do this and that then I'm not prosperous which is quite different. Sorry maybe I have explained too much…</w:t>
      </w:r>
    </w:p>
    <w:p w14:paraId="7B005A9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No, that’s alright, very okay. Yes, yes. So in terms of…thanks for these explanations, very very helpful… in terms of your congregation here. Let's say the inside of your congregation, is there anything that you've put up as, as something you can point at as - this also represents prosperity for us here. </w:t>
      </w:r>
    </w:p>
    <w:p w14:paraId="579F963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The physical part, the physical building. It wouldn’t be very straightforward to say we have put up these, so that it should show that there is prosperity. But if you look around the so called prosperous ministries of churches they like to decorate the inside of the church, baikako chi curtain chikulu in front you know, in this case, ise tinaikako, which we change I think four times a year depending on the season that we are in, so that we look like, we are not just an ordinary congregation and so on. The building itself, yeah. The building of this congregation itself, I’m told the elders said we, we don’t need to be ordinary…(both laugh) let’s make the biggest thing with with an upper deck that should accommodate people over there listening to the ordinary, im told that’s the word that was used, we should look classy, we should be above the ordinary RCZ, the type of building, the size of building, the interior of the building. Yeah, </w:t>
      </w:r>
      <w:r w:rsidRPr="00043C6A">
        <w:rPr>
          <w:rFonts w:ascii="Times New Roman" w:eastAsia="SimSun" w:hAnsi="Times New Roman" w:cs="Times New Roman"/>
          <w:color w:val="000000"/>
          <w:sz w:val="24"/>
          <w:szCs w:val="24"/>
          <w:lang w:val="en-GB" w:eastAsia="zh-CN"/>
        </w:rPr>
        <w:lastRenderedPageBreak/>
        <w:t>but I'm told also that Among the plan is that we should have mipando monga zija zamuma theatre, not the ordinary benches va timber, no. That's according to the plan that is here. So if that happens, I think this congregation would say that “okay we are a very prosperous congregation”. We are not… we are not in their clast, we are a class above them and so on. Yeah. Which is I think, not a very…. okay, maybe the intention could have been good, but I think the way it was verbalized, you realise that I think we're competing against the wind now. Yeah, because I think if we move in that direction one of the things that will happen is that we may focus on ourselves and not on God, yeah, we may focus on ourselves and not on our God.</w:t>
      </w:r>
    </w:p>
    <w:p w14:paraId="20537E1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But then wha… why why why would you say these images are illustrating prosperity?</w:t>
      </w:r>
    </w:p>
    <w:p w14:paraId="3E195A0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Why why I'm saying these images, I don't know whether we're talking about the architecture of the building or beyond that? The ones I gave earlier on?</w:t>
      </w:r>
    </w:p>
    <w:p w14:paraId="6DA07DC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the ones you gave earlier on and the church building and everything.</w:t>
      </w:r>
    </w:p>
    <w:p w14:paraId="41076D4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We we have what we call class or what we call impulse in life. Yeah. Fashions come, and fashions go. Currently, I think we're able to read from the internet the modern fashion, how do you dress the modern world? How do you combine your colours in terms of your dressing? What is the current latest modern vehicle? What is it? We're moving in a world of fashion, and that faction is not just like coming on its own, but I think it's tagging into the zone of competition. Yeah, so competing, even if you're on your own, when you go to the internet and say, “ah so this is where I am? Let me move outside this bracket and move into a bracket that is called prosperous”, in brackets. Even the friends that you choose. There are certain friends that you know that this friend, or these friends that I have, I think are not in the bracket of the so called prosperous people. So that's what you see people dumping their friends and going for the so called prosperous ones. So society has actually dictated to us on what level you should move in order for you to becalled prosperous. Society has de… one man by the way just here, they were telling me about ah real story, here. Two men, they were telling me about my vehicle for example, “Ah Reverend, this is not a vehicle for the pastor for chilenje…(Both laugh…the spacio, which I like with all my heart actually.(Both laugh again. To me you know its very economical. It has no problems. I have gone up with it to chipata more than five times. It serves the purpose. But this man just, uh “is this your vehicle? This is all?” which I said yes it is.</w:t>
      </w:r>
    </w:p>
    <w:p w14:paraId="54F8190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Kupelebela pa muyeso (Both laugh)</w:t>
      </w:r>
    </w:p>
    <w:p w14:paraId="4CE5126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…ndiye ma motoka yapa chilenje aya…aah…yechepesa motoka iyi. You see, you see how society has…so they have done a committee, they want to look for a vehicle for the congregation, a bigger vehicle not that one…(Both laugh). A bigger vehicle so that…our Reverend muti mvesa nsoni koma motoka yachepesa motoka.iyi motoka ifunika mu busa waku munzi… (Both laugh) So I laughed with them, and I said no, the problem is I haven't seen a problem with my vehicle. Nikalibe kuonapo vuto iliyonse.I have gone to the eastern province… this is the vehicle I go with. Nobody has told me that it’s not at your… at your level. So ndimwe banumber one kuniuzapo (Both laugh)</w:t>
      </w:r>
    </w:p>
    <w:p w14:paraId="0AFF289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Socie…</w:t>
      </w:r>
    </w:p>
    <w:p w14:paraId="79C4434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Yeah. So you see how society, it has made us understand that if you run this vehicle, then you are….and in fact one of them has told me twice…ati aah, kapena munasiya kwinango motoka? Nati no, this is my vehicle! That is how society has made us understand prosperity; you drive this vehicle, its too small, you are not a prosperous pastor. Show us a bigger better vehicle than this one. </w:t>
      </w:r>
    </w:p>
    <w:p w14:paraId="7954E2C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…This one. Okay.</w:t>
      </w:r>
    </w:p>
    <w:p w14:paraId="488C3E1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that’s why I'm saying, cer… people will point at this, point at this, point at this, and point at this saying aah, viliko lini. whilst in certain instances you may get a point in what they’re saying. I think we have made ourselves to struggle, even when you’re not supposed to struggle. Because I think in the end people should live according to income. But also what is much more important is the peace the inward peace that you have when you are driving this type of vehicle or wearing this type of a suit and so. I am teaching on…side by side sanctification and giving, sanctification and giving so pa sunday I just involve the congregation and i said what do you consider as appropriate hair for our women? Yeah, hair-do, how much does it cost? because I was telling them that our average giving mu church mwatu, per ticket, muma ticket muja, ni K5. so one woman stood and said, ah reverend, my head, Mutu wanga uyu? This is K4,500…3 bowls of Brazilian…(Both laugh)</w:t>
      </w:r>
    </w:p>
    <w:p w14:paraId="4735C2F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K4,500</w:t>
      </w:r>
    </w:p>
    <w:p w14:paraId="7484EDF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One bowl is K1,500, and she says I use three. One 1500X3 is 4500. And then uja oni…onimanga, K250. So in total, 750, I mean k4,750. That's what i do. After one month nichosa niikako inago, just like that. Now for her my question was, simunga yendeko olo pa kamwala paja, olo pamene bamangila sisi. So she said…and the people laughed… she said, “aah, kamwala namwe abusa tinachokako nikudalaa ku kamwala! (Both laugh)</w:t>
      </w:r>
    </w:p>
    <w:p w14:paraId="2AAB23EF" w14:textId="77777777" w:rsidR="00043C6A" w:rsidRPr="00043C6A" w:rsidRDefault="00043C6A" w:rsidP="00043C6A">
      <w:pPr>
        <w:spacing w:after="0" w:line="240" w:lineRule="auto"/>
        <w:ind w:left="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During a church service. Paja tinachokapo nikudala paja pa kamwala. And she said ati tili nama levels in life. Ise ina pitapo kale ija yaku kamwala, we were there…</w:t>
      </w:r>
    </w:p>
    <w:p w14:paraId="028E48A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…But tina  chokako…</w:t>
      </w:r>
    </w:p>
    <w:p w14:paraId="278573A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…Now we are at…and this is a live church service, being transmitted online so, muntu akamba ati tinapitapo pa level yaku kamwala,tiliko…</w:t>
      </w:r>
    </w:p>
    <w:p w14:paraId="45B195D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Pa level ina lomba…</w:t>
      </w:r>
    </w:p>
    <w:p w14:paraId="48CF673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That is where yeah, I don’t I can go back to the level yaku kamwala….</w:t>
      </w:r>
    </w:p>
    <w:p w14:paraId="57B6EB8A" w14:textId="77777777" w:rsidR="00043C6A" w:rsidRPr="00043C6A" w:rsidRDefault="00043C6A" w:rsidP="00043C6A">
      <w:pPr>
        <w:spacing w:after="0" w:line="240" w:lineRule="auto"/>
        <w:ind w:left="1701" w:hanging="1701"/>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that’s very interesting mweh</w:t>
      </w:r>
    </w:p>
    <w:p w14:paraId="1F76E91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that is where I am. And my giving is not at that level yakudala I have moved…</w:t>
      </w:r>
    </w:p>
    <w:p w14:paraId="2FD82C82" w14:textId="77777777" w:rsidR="00043C6A" w:rsidRPr="00043C6A" w:rsidRDefault="00043C6A" w:rsidP="00043C6A">
      <w:pPr>
        <w:spacing w:after="0" w:line="240" w:lineRule="auto"/>
        <w:ind w:left="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(Both laugh)</w:t>
      </w:r>
    </w:p>
    <w:p w14:paraId="1330505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what would you what would we say? Or what can we say? Beg your pardon? The relationship between these images and your faith for example, you as a minister. What's the relationship, images and faith?</w:t>
      </w:r>
    </w:p>
    <w:p w14:paraId="3F860C2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Okay. Number one, I think as a minister what I've seen is that the first category believes, aba bali pa higher level, they believe that God is a giver of everything and that if you believe in God, God will give you all you need. And they’ll quote the scripture Philippians 4:19 “my God shall supply all your needs” yeah, there is a belief in the God who supplies everything. Matthew 6:33 “Seek first the </w:t>
      </w:r>
      <w:r w:rsidRPr="00043C6A">
        <w:rPr>
          <w:rFonts w:ascii="Times New Roman" w:eastAsia="SimSun" w:hAnsi="Times New Roman" w:cs="Times New Roman"/>
          <w:color w:val="000000"/>
          <w:sz w:val="24"/>
          <w:szCs w:val="24"/>
          <w:lang w:val="en-GB" w:eastAsia="zh-CN"/>
        </w:rPr>
        <w:lastRenderedPageBreak/>
        <w:t>kingdom of God and His righteousness and all these things will be given and added unto you. Firstly there is a who gives, and who can give everything. I believe that there is a God who gives and can supply all your needs. But secondly, I think there is also a misunderstanding. When the Bible says God can supply all your needs what does it mean? What does it talk about? Is he talking about the 4700 yakumutu or is he saying I will give you good health, I will give you food on the table, I’ll give you this, and I will give you this, and I’ll give you this, and I will give you this. So in terms of faith, there is a category that believes that if once you’re a child of God, your father supply bread, will supply BMW latest, will supply the latest Mtsubishi, latest chevrolet. There is this category that believes that God is not a small God, He gives big, He is a big God, He will supply, that's category number one. Category number two is acategory which believes that malinga as long as zilibwino, okay. Isaiah 3:10 “tell the righteous that it shall be well with their soul, as long as they eat, as long as they live, as long as they pay their rentals is the same God they believe in. Although the category one will look at category two as not been big faith. So if you talk about prosperity, there is a so called big faith in inverted commas and a small faith, or ye of little faith. What do I believe? I believe that God is a God of all, He’s the God of the rich, He’s the God of the poor. Jesus Christ says the poor will always be among you. He doesn't say that the poor will not go into heaven. I think there is an acknowledgement the poor will be with us. I believe that society would run well if these classes continue existing. I believe that that is when society will be okay…</w:t>
      </w:r>
    </w:p>
    <w:p w14:paraId="148C9D5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17BF6E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Who is going to sweep my house if everyone is on the same level? who is going to come to worship and usher, who is going to come to to church and sing if everyone is at the same level, who is going to be a deacon, who is going to be a police officer, who is going to be… So in terms of… I believe that God is a God of all categories, and that there will never be a time, in fact the world not be OK, if we were the same. The world would be completely difficult to live in. Certain things will not work, certain things will move, so the classes should be allowed to continue. Jesus Christ lived through the classes if you remember. In john 21 Mary pours out the perfume on the feet of the Lord Jesus Christ. Judas says this perfume would have been worthy 12 month's wages, why wasting it on the feet? We could have given it to the poor. Now this is the status were Jesus…the time when Jesus Christ said, “the poor were there who needed something and Judas acknowledge and said that we could have given it to the poor. Yeah, which means in terms of prosperity, we shouldn’t say we can all rush and live the same, no. I think that's not biblical, the biblical stance according to me, is that they'll be there are those that are materially prosperous, they’ll be there those that are materially disadvantaged. So that's what it is. In terms of faith. We shouldn’t believe that prosperity is about one thing.</w:t>
      </w:r>
    </w:p>
    <w:p w14:paraId="3BBBEAE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32EE0C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Yeah. Because there are those that have a lot of material possessions and their relationship with God is not okay. There are those that do not have so much material possessions, but with a very good relationship with their God. Those </w:t>
      </w:r>
      <w:r w:rsidRPr="00043C6A">
        <w:rPr>
          <w:rFonts w:ascii="Times New Roman" w:eastAsia="SimSun" w:hAnsi="Times New Roman" w:cs="Times New Roman"/>
          <w:color w:val="000000"/>
          <w:sz w:val="24"/>
          <w:szCs w:val="24"/>
          <w:lang w:val="en-GB" w:eastAsia="zh-CN"/>
        </w:rPr>
        <w:lastRenderedPageBreak/>
        <w:t xml:space="preserve">are the people that pray for the church, those are the people that sweep in the church, the people that are shining the church, the people…but you realise that maybe they don’t have a vehicle, they don't have the 4500 here, they don’t have this, they don’t…they are struggling to raise money for their rentals and so on. Yeah, so we shouldn't look at prosperity as just one. Yeah, the images are there quite alright. But beyond the images that we give, or should look at, what does the Bible say? As true prosperity. Yeah in John chapter 14, when the Lord Jesus was leaving, he says, peace I give you, not as a world gives. Now prosperity According to us, I think we're looking at it currently, from the perspective of the world. Yeah. I thought when Jesus said peace I give you not as the world gives He should have said, I’m giving you donkeys and chariots and everything and everything so that you may have peace. But then I think that is what that's what the world should have given. Yeah. But I think the peace that he meant was that they should be able to worship him quietly in the midst of the threat from the Jews, yeah, which Jesus says I'm getting this peace. Yeah, to me. I think the prospect as a generation that served God, in the media of trails and temptations, I think they prospered. The way they came out and worshiped God, yeah, in the midst of temptation, midst the threat, that was as a result of ma Jews who wanted to kill them. </w:t>
      </w:r>
    </w:p>
    <w:p w14:paraId="2871213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Alright.</w:t>
      </w:r>
    </w:p>
    <w:p w14:paraId="1714BB7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If we don't handle prosperity well, in the church, with these images, it will bring discouragement to those that do not have… it will totally bring discouragement, maybe ise Mulungu satikonnda, or maybe we're not doing things rightly, so that you don't have this vehicle we don't this we don’t have that, we don't have this, we don't have that. Yeah so it may lead to discouragement, but also if not well handled, it may lead to theft.</w:t>
      </w:r>
    </w:p>
    <w:p w14:paraId="11686E5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Theft.</w:t>
      </w:r>
    </w:p>
    <w:p w14:paraId="6E5DDC97" w14:textId="77777777" w:rsidR="00043C6A" w:rsidRPr="00043C6A" w:rsidRDefault="00043C6A" w:rsidP="00043C6A">
      <w:pPr>
        <w:spacing w:after="0" w:line="240" w:lineRule="auto"/>
        <w:ind w:left="1701" w:hanging="1701"/>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You want to live like others. So prosperity if not well handled may lead to theft, it may lead to corruption at the places of work, encouragement by the so called poor. Yeah. If you don't handle it properly the people that have may look down on those that do not have, you know all these things. Vikonza kuchitika kuti aah, baja balibe, ndiye kuti mulungu wabo saba kumbukila. Knowing that some people may be prosperous without any image that you refer to as the image of prosperity. They will be very prosperous. sending their children to school, their children are finishing school, they are living in peace, their farms is producing enough fruits and the are having what they are supposed to have as human beings. Yeah.</w:t>
      </w:r>
    </w:p>
    <w:p w14:paraId="21E476A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Maybe finally. Great. Thank you. Your congregation? What role does it play in the development of your faith? You’ve touch it a bit, maybe you can say more as we conclude…</w:t>
      </w:r>
    </w:p>
    <w:p w14:paraId="54A8D0C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…Of my faith, or the faith of the…</w:t>
      </w:r>
    </w:p>
    <w:p w14:paraId="6B5EB35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…your faith as a minister. how does this congregation play a role.</w:t>
      </w:r>
    </w:p>
    <w:p w14:paraId="2B13084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Development of my faith as a minister. Number one. When I’m preaching and giving leadership to the congregation. I'm preaching to myself also. yeah I do not teach what I don’t know. I usually teach what I experience in life. Yeah, I’m preparing a sermon already for Sunday, I started Monday, Tuesday, today I'm </w:t>
      </w:r>
      <w:r w:rsidRPr="00043C6A">
        <w:rPr>
          <w:rFonts w:ascii="Times New Roman" w:eastAsia="SimSun" w:hAnsi="Times New Roman" w:cs="Times New Roman"/>
          <w:color w:val="000000"/>
          <w:sz w:val="24"/>
          <w:szCs w:val="24"/>
          <w:lang w:val="en-GB" w:eastAsia="zh-CN"/>
        </w:rPr>
        <w:lastRenderedPageBreak/>
        <w:t xml:space="preserve">just supposed to do the final notes and then give it to the secretary to print to type and print. when I’m preparing a sermon, I look at the congregation and its current needs. i am one of them. So before I feed them I feed myself as well. Yeah, things that speak to me I know this can speak to the congregation. So number two, the way the congregation builds my faith, contributes to my faith is that there are people that I interact with, I learn from, people that I interact with, that I get ideas from on how Christians can do. I interact a lot with men’s fellowship, the women, and so on. You hear several stories of how God has prospered them, how God has worked for them. It builds my faith. Yeah. Yeah. But also sometimes you see people that are assisted by God through simple prayers that we make, encouragement that we do, then I realize there is a God who's working in the congregation and the testimonies that come, viewed by faith. The testi…oh abusa you prayed for me that day… there is a lady I don't know whether you met her, just before you came in, bavala ma glass, she just came to give a testimony. We visited her when we were visiting, ati no you visited me kwa so so so so yeah the moment you prayed for me that time I was told that… she's a widow, … </w:t>
      </w:r>
    </w:p>
    <w:p w14:paraId="1430F5B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54E4AB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At My husband’s place of work and they paid me all the money that was supposed to be paid which is which I was struggling to get for three years. So this my faith as a congregation they bring testimonies you key in and say, ahh, if God can do it for her, he can do it for me, he can do it for everybody else, </w:t>
      </w:r>
    </w:p>
    <w:p w14:paraId="1795FA6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when they come to say, not this vehicle, your faith also is built. (Both laugh)</w:t>
      </w:r>
    </w:p>
    <w:p w14:paraId="6FB4B8D4" w14:textId="77777777" w:rsidR="00043C6A" w:rsidRPr="00043C6A" w:rsidRDefault="00043C6A" w:rsidP="00043C6A">
      <w:pPr>
        <w:spacing w:after="0" w:line="240" w:lineRule="auto"/>
        <w:ind w:left="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…that we gonna prosper together. Okay, rev, Dr, thank you very much. You’ve been so helpful in our talk. I appreciate a million times, thank you. Blessings thank you so much.</w:t>
      </w:r>
    </w:p>
    <w:p w14:paraId="032394A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we wish you well in your studies. When are you finishing?</w:t>
      </w:r>
    </w:p>
    <w:p w14:paraId="070B8DD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Ah…</w:t>
      </w:r>
    </w:p>
    <w:p w14:paraId="614D0E2E" w14:textId="77777777" w:rsidR="00043C6A" w:rsidRPr="00043C6A" w:rsidRDefault="00043C6A" w:rsidP="00043C6A">
      <w:pPr>
        <w:spacing w:after="0" w:line="240" w:lineRule="auto"/>
        <w:jc w:val="both"/>
        <w:rPr>
          <w:rFonts w:ascii="Times New Roman" w:eastAsia="SimSun" w:hAnsi="Times New Roman" w:cs="Times New Roman"/>
          <w:color w:val="000000"/>
          <w:sz w:val="24"/>
          <w:szCs w:val="24"/>
          <w:lang w:val="en-GB" w:eastAsia="zh-CN"/>
        </w:rPr>
      </w:pPr>
    </w:p>
    <w:p w14:paraId="6425D776"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ENDS.</w:t>
      </w:r>
    </w:p>
    <w:p w14:paraId="1AC7B5D7" w14:textId="77777777" w:rsidR="00043C6A" w:rsidRPr="00043C6A" w:rsidRDefault="00043C6A" w:rsidP="00043C6A">
      <w:pPr>
        <w:rPr>
          <w:rFonts w:ascii="Aptos" w:eastAsia="Aptos" w:hAnsi="Aptos" w:cs="Times New Roman"/>
          <w:b/>
          <w:color w:val="000000"/>
          <w:u w:val="single"/>
          <w:lang w:val="en-GB"/>
        </w:rPr>
      </w:pPr>
    </w:p>
    <w:p w14:paraId="7A97C920" w14:textId="77777777" w:rsidR="00043C6A" w:rsidRPr="00043C6A" w:rsidRDefault="00043C6A" w:rsidP="00043C6A">
      <w:pPr>
        <w:spacing w:after="0" w:line="240" w:lineRule="auto"/>
        <w:jc w:val="both"/>
        <w:rPr>
          <w:rFonts w:ascii="Times New Roman" w:eastAsia="Times New Roman" w:hAnsi="Times New Roman" w:cs="Times New Roman"/>
          <w:b/>
          <w:color w:val="000000"/>
          <w:sz w:val="24"/>
          <w:szCs w:val="24"/>
          <w:u w:val="single"/>
          <w:lang w:val="en-GB"/>
        </w:rPr>
      </w:pPr>
      <w:r w:rsidRPr="00043C6A">
        <w:rPr>
          <w:rFonts w:ascii="Times New Roman" w:eastAsia="Times New Roman" w:hAnsi="Times New Roman" w:cs="Times New Roman"/>
          <w:b/>
          <w:color w:val="000000"/>
          <w:sz w:val="24"/>
          <w:szCs w:val="24"/>
          <w:u w:val="single"/>
          <w:lang w:val="en-GB"/>
        </w:rPr>
        <w:t>AM</w:t>
      </w:r>
    </w:p>
    <w:p w14:paraId="2C0BD087" w14:textId="77777777" w:rsidR="00043C6A" w:rsidRPr="00043C6A" w:rsidRDefault="00043C6A" w:rsidP="00043C6A">
      <w:pPr>
        <w:spacing w:after="0" w:line="240" w:lineRule="auto"/>
        <w:jc w:val="both"/>
        <w:rPr>
          <w:rFonts w:ascii="Times New Roman" w:eastAsia="Times New Roman" w:hAnsi="Times New Roman" w:cs="Times New Roman"/>
          <w:color w:val="000000"/>
          <w:sz w:val="24"/>
          <w:szCs w:val="24"/>
          <w:lang w:val="en-GB"/>
        </w:rPr>
      </w:pPr>
    </w:p>
    <w:p w14:paraId="5C4BA747"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Kindly share with me biographical data.</w:t>
      </w:r>
    </w:p>
    <w:p w14:paraId="5D5D3FA2" w14:textId="77777777" w:rsidR="00043C6A" w:rsidRPr="00043C6A" w:rsidRDefault="00043C6A" w:rsidP="00043C6A">
      <w:pPr>
        <w:spacing w:after="0" w:line="240" w:lineRule="auto"/>
        <w:ind w:left="1701" w:hanging="1701"/>
        <w:jc w:val="both"/>
        <w:rPr>
          <w:rFonts w:ascii="Times New Roman" w:eastAsia="Times New Roman" w:hAnsi="Times New Roman" w:cs="Times New Roman"/>
          <w:b/>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My name is AM…a full member in this congregation RCZ I am also a men’s fellowship member and couples fellowship member. I play my role mainly …mmmm as an intercessor and lay preacher. I was trained by TEEZ.</w:t>
      </w:r>
    </w:p>
    <w:p w14:paraId="5D5F18D2"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 xml:space="preserve">Oh ok. Great. Whatig is TEEZ? </w:t>
      </w:r>
    </w:p>
    <w:p w14:paraId="24480A81"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laughs…mmmm TEEZ you know it baBusa…it is Theological Education by Extension in Zambia…both laughs</w:t>
      </w:r>
    </w:p>
    <w:p w14:paraId="7AC7C503"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shd w:val="clear" w:color="auto" w:fill="FFFFFF"/>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b/>
          <w:color w:val="000000"/>
          <w:sz w:val="24"/>
          <w:szCs w:val="24"/>
          <w:lang w:val="en-GB"/>
        </w:rPr>
        <w:tab/>
      </w:r>
      <w:r w:rsidRPr="00043C6A">
        <w:rPr>
          <w:rFonts w:ascii="Times New Roman" w:eastAsia="Times New Roman" w:hAnsi="Times New Roman" w:cs="Times New Roman"/>
          <w:color w:val="000000"/>
          <w:sz w:val="24"/>
          <w:szCs w:val="24"/>
          <w:lang w:val="en-GB"/>
        </w:rPr>
        <w:t>So brother Alick Mwale, share with me your understanding of the word prosperity…</w:t>
      </w:r>
    </w:p>
    <w:p w14:paraId="5CDDEF3C"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shd w:val="clear" w:color="auto" w:fill="FFFFFF"/>
          <w:lang w:val="en-GB"/>
        </w:rPr>
        <w:t>Interviewee:</w:t>
      </w:r>
      <w:r w:rsidRPr="00043C6A">
        <w:rPr>
          <w:rFonts w:ascii="Times New Roman" w:eastAsia="Times New Roman" w:hAnsi="Times New Roman" w:cs="Times New Roman"/>
          <w:b/>
          <w:color w:val="000000"/>
          <w:sz w:val="24"/>
          <w:szCs w:val="24"/>
          <w:shd w:val="clear" w:color="auto" w:fill="FFFFFF"/>
          <w:lang w:val="en-GB"/>
        </w:rPr>
        <w:tab/>
      </w:r>
      <w:r w:rsidRPr="00043C6A">
        <w:rPr>
          <w:rFonts w:ascii="Times New Roman" w:eastAsia="Times New Roman" w:hAnsi="Times New Roman" w:cs="Times New Roman"/>
          <w:color w:val="000000"/>
          <w:sz w:val="24"/>
          <w:szCs w:val="24"/>
          <w:shd w:val="clear" w:color="auto" w:fill="FFFFFF"/>
          <w:lang w:val="en-GB"/>
        </w:rPr>
        <w:t xml:space="preserve">Wow…Prosperity is a state of being prosperous. It implies a state of abundance, wealth and riches. It represents Plenty and affluence. Prosperity is having the capacity or means to meet any need. I like to call Prosperity financial capacity. It is a life experience where you have what it takes to solve any problem of your life and those of other people. Prosperity is a state of all sufficiency, where you </w:t>
      </w:r>
      <w:r w:rsidRPr="00043C6A">
        <w:rPr>
          <w:rFonts w:ascii="Times New Roman" w:eastAsia="Times New Roman" w:hAnsi="Times New Roman" w:cs="Times New Roman"/>
          <w:color w:val="000000"/>
          <w:sz w:val="24"/>
          <w:szCs w:val="24"/>
          <w:shd w:val="clear" w:color="auto" w:fill="FFFFFF"/>
          <w:lang w:val="en-GB"/>
        </w:rPr>
        <w:lastRenderedPageBreak/>
        <w:t>have more than enough resources to meet not just your personal needs or those of your family members but to help other people as well.</w:t>
      </w:r>
    </w:p>
    <w:p w14:paraId="492FC768"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Thank you for your detailed response. So is it wrong for Christians to prosper as explained in your definition of the word?</w:t>
      </w:r>
    </w:p>
    <w:p w14:paraId="4901CF3A"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b/>
          <w:color w:val="000000"/>
          <w:sz w:val="24"/>
          <w:szCs w:val="24"/>
          <w:lang w:val="en-GB"/>
        </w:rPr>
        <w:tab/>
      </w:r>
      <w:r w:rsidRPr="00043C6A">
        <w:rPr>
          <w:rFonts w:ascii="Times New Roman" w:eastAsia="Times New Roman" w:hAnsi="Times New Roman" w:cs="Times New Roman"/>
          <w:color w:val="000000"/>
          <w:sz w:val="24"/>
          <w:szCs w:val="24"/>
          <w:lang w:val="en-GB"/>
        </w:rPr>
        <w:t xml:space="preserve">mmmm…why should it be wrong? Was Abraham wrong to prosper? Aha I don’t think so. If anything, it is wrong to be in poverty or poor. Remember that poverty is a spirit of unbelief. So we must prosper because silver and gold are God’s our father. </w:t>
      </w:r>
    </w:p>
    <w:p w14:paraId="6577B3DE"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 xml:space="preserve">Interesting! Then tell me, what do you understand or know about the concept imaging prosperity? </w:t>
      </w:r>
    </w:p>
    <w:p w14:paraId="3C3C36A6"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 xml:space="preserve"> </w:t>
      </w:r>
      <w:r w:rsidRPr="00043C6A">
        <w:rPr>
          <w:rFonts w:ascii="Times New Roman" w:eastAsia="Times New Roman" w:hAnsi="Times New Roman" w:cs="Times New Roman"/>
          <w:color w:val="000000"/>
          <w:sz w:val="24"/>
          <w:szCs w:val="24"/>
          <w:lang w:val="en-GB"/>
        </w:rPr>
        <w:tab/>
        <w:t>Mmm I have not heard about it but it could be interpreted as using imagery or visualization to achieve prosperity and to focus one’s thoughts and actions on achieving that state of prosperity. Maybe! Laughs…</w:t>
      </w:r>
    </w:p>
    <w:p w14:paraId="6D094077"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If you can explain more…how can one do this? Like using imagery to get prosperity?</w:t>
      </w:r>
    </w:p>
    <w:p w14:paraId="16FAFDFC"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Wow…I think in my opinion; it is about your thoughts. What you think is what you become. Even bible says “…as man thinks so he is.” So if you imagine that God is going to bless you with BMW, then yes it will come. So it is faith and vision of mind.</w:t>
      </w:r>
    </w:p>
    <w:p w14:paraId="35EE5DA0"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Do you have any examples of images of prosperity here at your church or in your own life?</w:t>
      </w:r>
    </w:p>
    <w:p w14:paraId="148A9BFE"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Yes! Remember that prosperity can take many forms beyond just financial abundance. The image I see include good health, strong relationships with wife, children family and friends and general well-being. This I see at our church. Additionally, most of us drive here. We travel for work and businesses. That sense of financial independence is there.</w:t>
      </w:r>
    </w:p>
    <w:p w14:paraId="248F2316"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Why do these images illustrates prosperity?</w:t>
      </w:r>
    </w:p>
    <w:p w14:paraId="2241C53B"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It is the way it is…(laughs)…mmm you see; prosperity is evidence of God’s doings in one’s life. This evidence does not point to small small things but big things. Big companies, big cars, big assembly, big financial influence etc…. This is my life!</w:t>
      </w:r>
    </w:p>
    <w:p w14:paraId="503831CA"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Share with me how these big big things…(laugh)…relate to faith…mmm yeah…I</w:t>
      </w:r>
    </w:p>
    <w:p w14:paraId="16DAE58E"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Images of prosperity illustrate the fact that God desires to bless His followers with abundance and financial stability and that big faith and obedience can lead to big material blessings.</w:t>
      </w:r>
    </w:p>
    <w:p w14:paraId="66A543E3"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Lastly, how does this church help build your faith?</w:t>
      </w:r>
    </w:p>
    <w:p w14:paraId="6D2A4A5B"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The congregation serves as a place of worship, where we come together with like-minded individuals to engage in practices of worship. It is from here that my faith is built up. The teachings and prayers create a strong faith for me. When I see others who believe with their faith enjoying prosperity, my faith is built up.</w:t>
      </w:r>
    </w:p>
    <w:p w14:paraId="0A737EAC"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Well, thank you for attending to me through this interview. In case you have your last remark on any of my questions you are welcome to share.</w:t>
      </w:r>
    </w:p>
    <w:p w14:paraId="0BCF3879" w14:textId="77777777" w:rsidR="00043C6A" w:rsidRPr="00043C6A" w:rsidRDefault="00043C6A" w:rsidP="00043C6A">
      <w:pPr>
        <w:spacing w:after="0" w:line="240"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Interviewee:</w:t>
      </w:r>
      <w:r w:rsidRPr="00043C6A">
        <w:rPr>
          <w:rFonts w:ascii="Times New Roman" w:eastAsia="Times New Roman" w:hAnsi="Times New Roman" w:cs="Times New Roman"/>
          <w:color w:val="000000"/>
          <w:sz w:val="24"/>
          <w:szCs w:val="24"/>
          <w:lang w:val="en-GB"/>
        </w:rPr>
        <w:tab/>
        <w:t xml:space="preserve">Mmm not really. I just want to encourage people that poverty is not our portion. We are blessed for life. The only problem with believers is that they are limited </w:t>
      </w:r>
      <w:r w:rsidRPr="00043C6A">
        <w:rPr>
          <w:rFonts w:ascii="Times New Roman" w:eastAsia="Times New Roman" w:hAnsi="Times New Roman" w:cs="Times New Roman"/>
          <w:color w:val="000000"/>
          <w:sz w:val="24"/>
          <w:szCs w:val="24"/>
          <w:lang w:val="en-GB"/>
        </w:rPr>
        <w:lastRenderedPageBreak/>
        <w:t>in the way they look at life especially where prosperity is concerned. Third John tells us that the will of God for our lives is to prosper.  Thank you.</w:t>
      </w:r>
    </w:p>
    <w:p w14:paraId="27B61EF9" w14:textId="77777777" w:rsidR="00043C6A" w:rsidRPr="00043C6A" w:rsidRDefault="00043C6A" w:rsidP="00043C6A">
      <w:pPr>
        <w:spacing w:after="0" w:line="276" w:lineRule="auto"/>
        <w:ind w:left="1701" w:hanging="1701"/>
        <w:jc w:val="both"/>
        <w:rPr>
          <w:rFonts w:ascii="Times New Roman" w:eastAsia="Times New Roman" w:hAnsi="Times New Roman" w:cs="Times New Roman"/>
          <w:color w:val="000000"/>
          <w:sz w:val="24"/>
          <w:szCs w:val="24"/>
          <w:lang w:val="en-GB"/>
        </w:rPr>
      </w:pPr>
      <w:r w:rsidRPr="00043C6A">
        <w:rPr>
          <w:rFonts w:ascii="Times New Roman" w:eastAsia="Times New Roman" w:hAnsi="Times New Roman" w:cs="Times New Roman"/>
          <w:b/>
          <w:color w:val="000000"/>
          <w:sz w:val="24"/>
          <w:szCs w:val="24"/>
          <w:lang w:val="en-GB"/>
        </w:rPr>
        <w:t>Interviewer:</w:t>
      </w:r>
      <w:r w:rsidRPr="00043C6A">
        <w:rPr>
          <w:rFonts w:ascii="Times New Roman" w:eastAsia="Times New Roman" w:hAnsi="Times New Roman" w:cs="Times New Roman"/>
          <w:color w:val="000000"/>
          <w:sz w:val="24"/>
          <w:szCs w:val="24"/>
          <w:lang w:val="en-GB"/>
        </w:rPr>
        <w:tab/>
        <w:t>Thanks to you too.</w:t>
      </w:r>
    </w:p>
    <w:p w14:paraId="10CF05F6" w14:textId="77777777" w:rsidR="00043C6A" w:rsidRPr="00043C6A" w:rsidRDefault="00043C6A" w:rsidP="00043C6A">
      <w:pPr>
        <w:spacing w:after="0" w:line="276" w:lineRule="auto"/>
        <w:jc w:val="both"/>
        <w:rPr>
          <w:rFonts w:ascii="Times New Roman" w:eastAsia="Times New Roman" w:hAnsi="Times New Roman" w:cs="Times New Roman"/>
          <w:color w:val="000000"/>
          <w:sz w:val="24"/>
          <w:szCs w:val="24"/>
          <w:lang w:val="en-GB"/>
        </w:rPr>
      </w:pPr>
    </w:p>
    <w:p w14:paraId="71245720" w14:textId="77777777" w:rsidR="00043C6A" w:rsidRPr="00043C6A" w:rsidRDefault="00043C6A" w:rsidP="00043C6A">
      <w:pPr>
        <w:spacing w:after="0" w:line="276" w:lineRule="auto"/>
        <w:jc w:val="both"/>
        <w:rPr>
          <w:rFonts w:ascii="Arial" w:eastAsia="SimSun" w:hAnsi="Arial" w:cs="Arial"/>
          <w:color w:val="000000"/>
          <w:sz w:val="24"/>
          <w:szCs w:val="24"/>
          <w:lang w:val="en-GB" w:eastAsia="zh-CN"/>
        </w:rPr>
      </w:pPr>
    </w:p>
    <w:p w14:paraId="1A2F5FA3" w14:textId="77777777" w:rsidR="00043C6A" w:rsidRPr="00043C6A" w:rsidRDefault="00043C6A" w:rsidP="004467CD">
      <w:pPr>
        <w:spacing w:after="0" w:line="276" w:lineRule="auto"/>
        <w:jc w:val="both"/>
        <w:rPr>
          <w:rFonts w:ascii="Aptos" w:eastAsia="Aptos" w:hAnsi="Aptos" w:cs="Times New Roman"/>
          <w:color w:val="000000"/>
          <w:lang w:val="en-GB"/>
        </w:rPr>
      </w:pPr>
      <w:r w:rsidRPr="00043C6A">
        <w:rPr>
          <w:rFonts w:ascii="Arial" w:eastAsia="SimSun" w:hAnsi="Arial" w:cs="Arial"/>
          <w:b/>
          <w:bCs/>
          <w:color w:val="000000"/>
          <w:sz w:val="24"/>
          <w:szCs w:val="24"/>
          <w:lang w:val="en-GB" w:eastAsia="zh-CN"/>
        </w:rPr>
        <w:t>NTERVIEW ENDS.</w:t>
      </w:r>
    </w:p>
    <w:p w14:paraId="2674B12E" w14:textId="77777777" w:rsidR="00043C6A" w:rsidRPr="00043C6A" w:rsidRDefault="00043C6A" w:rsidP="00043C6A">
      <w:pPr>
        <w:spacing w:after="0" w:line="240" w:lineRule="auto"/>
        <w:rPr>
          <w:rFonts w:ascii="Aptos" w:eastAsia="Aptos" w:hAnsi="Aptos" w:cs="Times New Roman"/>
          <w:color w:val="000000"/>
          <w:lang w:val="en-GB"/>
        </w:rPr>
      </w:pPr>
    </w:p>
    <w:p w14:paraId="65BDF7B1" w14:textId="77777777" w:rsidR="00043C6A" w:rsidRPr="00043C6A" w:rsidRDefault="00043C6A" w:rsidP="00043C6A">
      <w:pPr>
        <w:spacing w:after="0" w:line="240" w:lineRule="auto"/>
        <w:rPr>
          <w:rFonts w:ascii="Aptos" w:eastAsia="Aptos" w:hAnsi="Aptos" w:cs="Times New Roman"/>
          <w:color w:val="000000"/>
          <w:lang w:val="en-GB"/>
        </w:rPr>
      </w:pPr>
    </w:p>
    <w:p w14:paraId="43D4342A" w14:textId="77777777" w:rsidR="00043C6A" w:rsidRPr="00043C6A" w:rsidRDefault="00043C6A" w:rsidP="00043C6A">
      <w:pPr>
        <w:spacing w:after="0" w:line="240" w:lineRule="auto"/>
        <w:ind w:left="2160" w:hanging="2160"/>
        <w:jc w:val="both"/>
        <w:rPr>
          <w:rFonts w:ascii="Times New Roman" w:eastAsia="Calibri" w:hAnsi="Times New Roman" w:cs="Times New Roman"/>
          <w:b/>
          <w:color w:val="000000"/>
          <w:sz w:val="24"/>
          <w:szCs w:val="24"/>
          <w:u w:val="single"/>
          <w:lang w:val="en-GB"/>
        </w:rPr>
      </w:pPr>
      <w:r w:rsidRPr="00043C6A">
        <w:rPr>
          <w:rFonts w:ascii="Times New Roman" w:eastAsia="Calibri" w:hAnsi="Times New Roman" w:cs="Times New Roman"/>
          <w:b/>
          <w:color w:val="000000"/>
          <w:sz w:val="24"/>
          <w:szCs w:val="24"/>
          <w:u w:val="single"/>
          <w:lang w:val="en-GB"/>
        </w:rPr>
        <w:t>DT</w:t>
      </w:r>
    </w:p>
    <w:p w14:paraId="3EE21A8E"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032197A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thank you for coming to join me on this interview, please feel very free with me in our discussion so that we can just enjoy what we are doing together. So, your first question is about yourself, I call it biographical data. Tell us about yourself, your name, and when did you become a member of this church? And how are you involved in this church? Its okay? </w:t>
      </w:r>
    </w:p>
    <w:p w14:paraId="3AC2870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t>
      </w:r>
    </w:p>
    <w:p w14:paraId="53C2F05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Please carry on.</w:t>
      </w:r>
    </w:p>
    <w:p w14:paraId="788AE71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My name are DT and I became a member in the year 2014.</w:t>
      </w:r>
    </w:p>
    <w:p w14:paraId="03D01AA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2014?</w:t>
      </w:r>
    </w:p>
    <w:p w14:paraId="619B1C4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2014 and a full member of RCZ and I was baptized in the same 2014 December by Reverend B.J Banda and where I am involved in this congregation; I am a member of Youth Fellowship am also a member of Boys Bridget. Yes, I am an officer Boys Bridget then at Youth Fellowship I am a secretary.</w:t>
      </w:r>
    </w:p>
    <w:p w14:paraId="1697F48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 xml:space="preserve">Oh, okay. So, you are really involved. </w:t>
      </w:r>
    </w:p>
    <w:p w14:paraId="5E8CD61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sir.</w:t>
      </w:r>
    </w:p>
    <w:p w14:paraId="5BFE955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you are really involved. A full member, then leader but also a Boys Bridget participant.  </w:t>
      </w:r>
    </w:p>
    <w:p w14:paraId="50B3E1A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sir.</w:t>
      </w:r>
    </w:p>
    <w:p w14:paraId="1FE5971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Good, good I am happy to hear that. The second question is about images. You know when I talk about images, like I explained earlier on, is what you see when you look into the mirror you see your image and you tell yourself…I remove this or I comb properly. These are images you see. Now I want you to share with me what images are around this place, around this church that you can; including people that come to this church. What images do they have which you can see that there is prosperity there?</w:t>
      </w:r>
    </w:p>
    <w:p w14:paraId="45E2471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so, like in this congregation I interact much with my fellow youths, then the image that I see in my fellow youths is that one thing first for me to see prosperity is that one way that, I see is that they are creative.</w:t>
      </w:r>
    </w:p>
    <w:p w14:paraId="14CF03B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Creative?</w:t>
      </w:r>
    </w:p>
    <w:p w14:paraId="64CF728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creativity, the youths of RCZ Matero congregation, we have reached at a point that we are even building a new studio as one way of bringing income to ourselves. So, the creativity tells me that there is prosperity.</w:t>
      </w:r>
    </w:p>
    <w:p w14:paraId="056A85F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62A1CFB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sir.</w:t>
      </w:r>
    </w:p>
    <w:p w14:paraId="74AA4C6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that’s an image of how you are creative. There is a lot of creativity; great, nice one. Thank you. What else apart from the youths you interact with what else </w:t>
      </w:r>
      <w:r w:rsidRPr="00043C6A">
        <w:rPr>
          <w:rFonts w:ascii="Times New Roman" w:eastAsia="Calibri" w:hAnsi="Times New Roman" w:cs="Times New Roman"/>
          <w:color w:val="000000"/>
          <w:sz w:val="24"/>
          <w:szCs w:val="24"/>
          <w:lang w:val="en-GB"/>
        </w:rPr>
        <w:lastRenderedPageBreak/>
        <w:t xml:space="preserve">around this place and the people that come to this place what do you see about them?  </w:t>
      </w:r>
    </w:p>
    <w:p w14:paraId="44433DE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The other thing is the environment itself. I see prosperity; why do I say so, because we have got a lot of space here at RCZ Matero and we can build something that can give us a day-to-day income. Yes, like behind there is a lot of space and a car park that gives us something. So, all those things are sign of prosperity. Then the people that I see around this premises that they are some who are not employed but they are doing their own businesses </w:t>
      </w:r>
    </w:p>
    <w:p w14:paraId="62AB93D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So, when you see them doing businesses there is some kind of prosperity? Do you have people that drive here? Does driving a car as a member of this church show that you are prospering?</w:t>
      </w:r>
    </w:p>
    <w:p w14:paraId="6B52E09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there is a kind of development when once one was walking then starts driving; then we see prosperity.</w:t>
      </w:r>
    </w:p>
    <w:p w14:paraId="657FD48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very good. I see this hall here, why did you decide as a church to build that hall?</w:t>
      </w:r>
    </w:p>
    <w:p w14:paraId="7408413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it’s one way of making the church prosper. Because people book this same hall for weddings, kitchen parties etc.</w:t>
      </w:r>
    </w:p>
    <w:p w14:paraId="7BBB9BF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And when you enter church inside, what things are there in church that show prosperity to you as members and to us as leaders what things are there in your church? Is there anything that is there? </w:t>
      </w:r>
    </w:p>
    <w:p w14:paraId="675B7EF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like inside the church…hmmm not really</w:t>
      </w:r>
    </w:p>
    <w:p w14:paraId="3C23A08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in terms of the beauty of the church. Do you have ceiling board? Do you have a ceiling board there… an ordinary one or it is PVC?</w:t>
      </w:r>
    </w:p>
    <w:p w14:paraId="3DD2351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it’s there, PVC.</w:t>
      </w:r>
    </w:p>
    <w:p w14:paraId="444C336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b/>
        <w:t>Is it beautiful?</w:t>
      </w:r>
    </w:p>
    <w:p w14:paraId="3A5C29F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it’s very beautiful and comfortable inside.</w:t>
      </w:r>
    </w:p>
    <w:p w14:paraId="7CC3C4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And on the floor what do you have?</w:t>
      </w:r>
    </w:p>
    <w:p w14:paraId="7D5AEF4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We have got terrazzo.</w:t>
      </w:r>
    </w:p>
    <w:p w14:paraId="249BAB1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That is good. And what is the relationship between the images of prosperity and your faith? For example, you talked about creativity and the young people as an image of prosperity even taking up the building of a studio, the hall, beautiful inside of the church, the ceiling board. So how are these images; how do they relate to your faith? What role do they play in your faith? </w:t>
      </w:r>
    </w:p>
    <w:p w14:paraId="02FFD29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The role that they play is that they give me hope in such a way that as things are in the process of development as for me I don’t see it to say two years or three years from now, will be able to have something so it gives me hope okay say as years become sure will have something.</w:t>
      </w:r>
    </w:p>
    <w:p w14:paraId="2B3EFC5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These images bring hope in you.</w:t>
      </w:r>
    </w:p>
    <w:p w14:paraId="2A64724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w:t>
      </w:r>
    </w:p>
    <w:p w14:paraId="6A7FD26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To your faith.</w:t>
      </w:r>
    </w:p>
    <w:p w14:paraId="44B7620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t>
      </w:r>
    </w:p>
    <w:p w14:paraId="4A38919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Yes, oh Okay very good, and what is the relationship you have with these images creating hope?  And then what would you want to see, what would you love to see here that you can tell that this is really prosperity? Around this place on inside the church.</w:t>
      </w:r>
    </w:p>
    <w:p w14:paraId="7737238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Like what I would love to see just around here can we talk about the building?</w:t>
      </w:r>
    </w:p>
    <w:p w14:paraId="195AD6A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Yes, the building.</w:t>
      </w:r>
    </w:p>
    <w:p w14:paraId="4CEA5C3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first things first; I would love to see as a congregation we demolish this wall fence we have and put something a bit welcoming so that even people outside can be able to be attracted to the beauty that they see inside the church and its surrounding</w:t>
      </w:r>
      <w:r w:rsidRPr="00043C6A">
        <w:rPr>
          <w:rFonts w:ascii="Times New Roman" w:eastAsia="Calibri" w:hAnsi="Times New Roman" w:cs="Times New Roman"/>
          <w:b/>
          <w:color w:val="000000"/>
          <w:sz w:val="24"/>
          <w:szCs w:val="24"/>
          <w:lang w:val="en-GB"/>
        </w:rPr>
        <w:t>.</w:t>
      </w:r>
      <w:r w:rsidRPr="00043C6A">
        <w:rPr>
          <w:rFonts w:ascii="Times New Roman" w:eastAsia="Calibri" w:hAnsi="Times New Roman" w:cs="Times New Roman"/>
          <w:color w:val="000000"/>
          <w:sz w:val="24"/>
          <w:szCs w:val="24"/>
          <w:lang w:val="en-GB"/>
        </w:rPr>
        <w:t xml:space="preserve"> then the other thing; inside the church, I would love to see is to just extend the church, so that more comfortability is there and the benches to be just changed.</w:t>
      </w:r>
    </w:p>
    <w:p w14:paraId="55E0EB7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You put like which ones?</w:t>
      </w:r>
    </w:p>
    <w:p w14:paraId="30B54E1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Like those that are portable, unlike these ones.</w:t>
      </w:r>
    </w:p>
    <w:p w14:paraId="3682258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So, when you have those, you talk about, the portable ones you would feel that there is prosperity as an image.</w:t>
      </w:r>
    </w:p>
    <w:p w14:paraId="39E7272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And it would help more people to be coming; How do I put it like, they just develop something that is hidden inside that can give them or bring out a purpose out of them.</w:t>
      </w:r>
    </w:p>
    <w:p w14:paraId="73D4EA7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 okay, right. Good, is there anything you have left out you can say Rev I want to add this on the subject of prosperity, how the images show prosperity here any to say or want to make an addition on things you have talked about.</w:t>
      </w:r>
    </w:p>
    <w:p w14:paraId="4A33AA0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The only thing I can say is that at Matero, the only thing is that we are getting there because every day there is a change something new every day.</w:t>
      </w:r>
    </w:p>
    <w:p w14:paraId="3B0E9D7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Something positive?</w:t>
      </w:r>
    </w:p>
    <w:p w14:paraId="3ABADC2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w:t>
      </w:r>
    </w:p>
    <w:p w14:paraId="2D9CB7C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Well, thank you very much for the time you have given me to talk to you. God bless you so much!</w:t>
      </w:r>
    </w:p>
    <w:p w14:paraId="704357E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p>
    <w:p w14:paraId="629060D5"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57DFA777"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3A286323" w14:textId="77777777" w:rsidR="00043C6A" w:rsidRPr="00043C6A" w:rsidRDefault="00043C6A" w:rsidP="004467CD">
      <w:pPr>
        <w:spacing w:after="0" w:line="240" w:lineRule="auto"/>
        <w:jc w:val="both"/>
        <w:rPr>
          <w:rFonts w:ascii="Times New Roman" w:eastAsia="Calibri" w:hAnsi="Times New Roman" w:cs="Times New Roman"/>
          <w:color w:val="000000"/>
          <w:sz w:val="24"/>
          <w:szCs w:val="24"/>
          <w:lang w:val="en-GB"/>
        </w:rPr>
      </w:pPr>
    </w:p>
    <w:p w14:paraId="3A700690" w14:textId="77777777" w:rsidR="00043C6A" w:rsidRPr="00043C6A" w:rsidRDefault="00043C6A" w:rsidP="00043C6A">
      <w:pPr>
        <w:spacing w:after="0" w:line="240" w:lineRule="auto"/>
        <w:ind w:left="2160" w:hanging="2160"/>
        <w:jc w:val="both"/>
        <w:rPr>
          <w:rFonts w:ascii="Times New Roman" w:eastAsia="Calibri" w:hAnsi="Times New Roman" w:cs="Times New Roman"/>
          <w:b/>
          <w:color w:val="000000"/>
          <w:sz w:val="24"/>
          <w:szCs w:val="24"/>
          <w:u w:val="single"/>
          <w:lang w:val="en-GB"/>
        </w:rPr>
      </w:pPr>
      <w:r w:rsidRPr="00043C6A">
        <w:rPr>
          <w:rFonts w:ascii="Times New Roman" w:eastAsia="Calibri" w:hAnsi="Times New Roman" w:cs="Times New Roman"/>
          <w:b/>
          <w:color w:val="000000"/>
          <w:sz w:val="24"/>
          <w:szCs w:val="24"/>
          <w:u w:val="single"/>
          <w:lang w:val="en-GB"/>
        </w:rPr>
        <w:t>KZ</w:t>
      </w:r>
    </w:p>
    <w:p w14:paraId="76B89BC6" w14:textId="77777777" w:rsidR="00043C6A" w:rsidRPr="00043C6A" w:rsidRDefault="00043C6A" w:rsidP="00043C6A">
      <w:pPr>
        <w:spacing w:after="0" w:line="240" w:lineRule="auto"/>
        <w:ind w:left="2160" w:hanging="2160"/>
        <w:jc w:val="both"/>
        <w:rPr>
          <w:rFonts w:ascii="Times New Roman" w:eastAsia="Calibri" w:hAnsi="Times New Roman" w:cs="Times New Roman"/>
          <w:b/>
          <w:color w:val="000000"/>
          <w:sz w:val="24"/>
          <w:szCs w:val="24"/>
          <w:u w:val="single"/>
          <w:lang w:val="en-GB"/>
        </w:rPr>
      </w:pPr>
    </w:p>
    <w:p w14:paraId="233CF67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Okay thank you for coming and also for time you have given me so that we can have this interview. We have an interview on the subject of prosperity. that is imaging prosperity in African Christianity. It is a case study of six congregations – Reformed and Neo-Pentecostal in Lusaka.</w:t>
      </w:r>
    </w:p>
    <w:p w14:paraId="74C8E11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b/>
        <w:t>So, firstly, I want you to share with me your name and your membership at this congregation. How long have you been here but also how are you involved in church? So, your name, membership and involvement.</w:t>
      </w:r>
    </w:p>
    <w:p w14:paraId="59710F3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Thank you very much. In short, I would say my name is KZ. I am a resting Elder at this congregation and the church at large. Hmmm, I have been here in fact hmmm, in fact at this congregation since 1973, that is when I came to this church.</w:t>
      </w:r>
    </w:p>
    <w:p w14:paraId="6161B09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7BC02AC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hmmm where we are now was just a foundation. Yes, and what I can just say is that briefly when I came here to this church I was quite young about 25 years but I did not serve in any youth fellowship. Straight I was way elected into a position as second secretary, as second secretary in Kaunda square section which saw me grow and serve twice as the church secretary and once as a vice </w:t>
      </w:r>
      <w:r w:rsidRPr="00043C6A">
        <w:rPr>
          <w:rFonts w:ascii="Times New Roman" w:eastAsia="Calibri" w:hAnsi="Times New Roman" w:cs="Times New Roman"/>
          <w:color w:val="000000"/>
          <w:sz w:val="24"/>
          <w:szCs w:val="24"/>
          <w:lang w:val="en-GB"/>
        </w:rPr>
        <w:lastRenderedPageBreak/>
        <w:t xml:space="preserve">church secretary. So, I have been here and I have been instrumental and I think I am the longest-serving member at this church. </w:t>
      </w:r>
    </w:p>
    <w:p w14:paraId="16360EA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32DCE7F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yes, and it suffices to say that I have seen a lot of others, and some I don’t know if they are alive or what. But very few in this congregation are here thank you.  You know these Reverends all of them I have served with them...all of them that is what briefly I can say.</w:t>
      </w:r>
    </w:p>
    <w:p w14:paraId="5FBC03F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oh, alright okay </w:t>
      </w:r>
    </w:p>
    <w:p w14:paraId="4AF1D42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in this church now I have served because of my longest service here I can say I have served in all functional committees and right up now am also in the witness committee which is Evangelism, am also in hospitality and am in charity. So briefly that is what I can say.</w:t>
      </w:r>
    </w:p>
    <w:p w14:paraId="3A64D4C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Great thank you. Thank you very much for the information and beautiful biographical data you have given me. Tell me about you know my study this imaging prosperity is also a study of lived faith, looking at the environment but also the people that are in that environment. So, when you look at this lived faith this environment and the people that come to worship here, what images do you see that illustrate prosperity around this place? Or in the lives of people that come to worship here? What images can you say these images I see them and they illustrate prosperity. Ran through us that.  </w:t>
      </w:r>
    </w:p>
    <w:p w14:paraId="4944A73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As I have said that I am in the witnessing committee most questions is the spiritual life of members yes of course really what I can say or what I can point out is that when you talk about prosperity really there is a little bit of I don’t know what I can define it but there is a little bit of tang of war, or maybe misplaced prosperity because members sometimes expect that once they do this, once they pray like this there is prosperity without that there is no prosperity. For example, I will say that in the Reformed church in Zambia members sometimes take it that prosperity is not there but prosperity is where maybe they will have a man of God, maybe doing miracles, certain miracles.  Then this is when they will finally say there is prosperity. But however, it is sufficing to say that like you have asked me about this congregation and where we are here. people are coming up to see that prosperity is not just seeing miracles or viza vi or seeing the hand of God at that particular time but it’s to keep on the word of God.</w:t>
      </w:r>
    </w:p>
    <w:p w14:paraId="69D0EF8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On the word of God, but from your environment, can you point at anything that you can say that that thing that we have is the sign of prosperity here at our church apart from spiritual programmes?</w:t>
      </w:r>
    </w:p>
    <w:p w14:paraId="0F811CF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Yes, for example, we have prayed at this church.  We have been at this church 1. You can say hmmm although you have said not spiritual growth but we can say what we have done at this church what we have done at this congregation we have done a lot from the word go this church was not like this but you find that at least we have put up some buildings for ourselves, we have put up Manse by ourselves, that is prosperity.  We have also managed to put developments before us, before this church I think that is prosperity to us, and definitely that does not come without the power of God.</w:t>
      </w:r>
    </w:p>
    <w:p w14:paraId="674178F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I have understood.  For example, the choice of the ceiling board why did you choose this kind. Why not just ordinary?  </w:t>
      </w:r>
    </w:p>
    <w:p w14:paraId="55CB576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lastRenderedPageBreak/>
        <w:t>Interviewee:</w:t>
      </w:r>
      <w:r w:rsidRPr="00043C6A">
        <w:rPr>
          <w:rFonts w:ascii="Times New Roman" w:eastAsia="Calibri" w:hAnsi="Times New Roman" w:cs="Times New Roman"/>
          <w:color w:val="000000"/>
          <w:sz w:val="24"/>
          <w:szCs w:val="24"/>
          <w:lang w:val="en-GB"/>
        </w:rPr>
        <w:tab/>
        <w:t xml:space="preserve">They could be a factor, one could be a factor of finances, yes, finances could have, also maybe crippled us maybe. The others could have been a choice by the building committee another one may be the Elder council’s committee. So maybe these factors could have affected the choice of the ceiling. </w:t>
      </w:r>
    </w:p>
    <w:p w14:paraId="74E4EDE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okay so, what you have done here is a sign that you put up good things and these good things when we look at them we can associate them with prosperity. And can you say that the members that come here in terms of their outlook? What can you say as a member of this church? Say I see this about these members and think these members and say these members are prospering.</w:t>
      </w:r>
    </w:p>
    <w:p w14:paraId="0D8858F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That one is very great, I have seen members form this church they have prospered in…</w:t>
      </w:r>
    </w:p>
    <w:p w14:paraId="42C9DAA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in what sense?</w:t>
      </w:r>
    </w:p>
    <w:p w14:paraId="54D68AE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what I have seen with most of them is their companies; some have formed companies and these companies have grown. Yes, some have gone into farming from this church and they have prospered. They started maybe from the bottom but now they have prospered. They are good farmers because they we see sometimes that when they have harvested those farmers bring their produce.</w:t>
      </w:r>
    </w:p>
    <w:p w14:paraId="459C271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Do people at this congregation drive cars?</w:t>
      </w:r>
    </w:p>
    <w:p w14:paraId="1293C53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Very much, that is the other one I wanted to come to. Most of the time you find that gradually you find that our parking place is almost full.</w:t>
      </w:r>
    </w:p>
    <w:p w14:paraId="4A029DF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Can driving a car be a sign of prosperity?</w:t>
      </w:r>
    </w:p>
    <w:p w14:paraId="6173AAC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Yes, it can and other is when we talk about employment. We have people here who have been engaged very, very much. Who have been filling very, very big positions just from here and we thank God. We have got judges here; we have Accountants here. We have got media people here; all the come from here but now like I have said that I have stayed here for quite some time, I can see the graph. I see them… I see them, I have to seen them of how they have been raised.  I would call that as prosperity. They have prospered.</w:t>
      </w:r>
    </w:p>
    <w:p w14:paraId="2D6C8E0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Okay, great, just briefly how for example you have said they are judges, accountants; people with high positions. How is that related to prosperity? Or driving a car or doing fine at the farm with farm work, how is that related to prosperity?</w:t>
      </w:r>
    </w:p>
    <w:p w14:paraId="3890AF2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Me, I would just say it is faith. Faith in terms of the word of God. Do not forget that everything comes from God. So the other thing is, it is determination on their part.</w:t>
      </w:r>
    </w:p>
    <w:p w14:paraId="219C4F8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Since you have touched on faith. What is the relationship between these images and faith? What is the relationship?</w:t>
      </w:r>
    </w:p>
    <w:p w14:paraId="04A29D4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The relationship is that, I would say that whatever we call on our God; we cannot be Christians without faith that is one thing and we get this faith maybe from our father Abraham. So maybe what I can say is that ahh, if you have got no faith, maybe they would have not been in this congregation.  </w:t>
      </w:r>
    </w:p>
    <w:p w14:paraId="6D791E2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b/>
        <w:t>oh, okay I get it…</w:t>
      </w:r>
    </w:p>
    <w:p w14:paraId="5A86010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there would have not been Reformed Church in Zambia our church because as I had said earlier on that when we are taken away from the face of God think that because we will think that, that particular prophet does this and that and that is where prosperity is but because of faith, I will remain still more.</w:t>
      </w:r>
    </w:p>
    <w:p w14:paraId="61E23AF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lastly with or without prosperity you will remain a faithful man of faith?</w:t>
      </w:r>
    </w:p>
    <w:p w14:paraId="3EFDE6C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Lastly, with or without faith I will remain.</w:t>
      </w:r>
    </w:p>
    <w:p w14:paraId="2D8A7B11" w14:textId="77777777" w:rsidR="00043C6A" w:rsidRPr="00043C6A" w:rsidRDefault="00043C6A" w:rsidP="00043C6A">
      <w:pPr>
        <w:spacing w:after="0" w:line="240" w:lineRule="auto"/>
        <w:ind w:left="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But now at the end of the day, God has given us time, where he will say now this is your time.</w:t>
      </w:r>
    </w:p>
    <w:p w14:paraId="34A005C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Now what role does the congregation play in the development of your faith? You, now as a member, what role does this congregation play to develop your faith?</w:t>
      </w:r>
    </w:p>
    <w:p w14:paraId="7A0B866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Mostly you find that a congregation like especially let me talk about the members ourselves we encourage ourselves on devotional matters, praying together, morning glory, yes, and praying in services. So you will find that in there sometimes the preacher will preach but you will find that at the end of the day, I might not have taken the point from there and you find that maybe another member will encourage me and we have got…. And another thing is that we have got a WhatsApp group now whereby we share…the other one is Sections; Sections are very, very important. We cannot do away with Sections, so members from the sections where the congregation starts. Members encourage each other for our prosperity.</w:t>
      </w:r>
    </w:p>
    <w:p w14:paraId="272F093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So all the church programs, the preaching of the word, the prayers are helpful to the development of your faith.</w:t>
      </w:r>
    </w:p>
    <w:p w14:paraId="52812BA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Yes.</w:t>
      </w:r>
    </w:p>
    <w:p w14:paraId="40750AC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Perfect, I thank you very much. Unless there is something you want to add before I close.</w:t>
      </w:r>
    </w:p>
    <w:p w14:paraId="652C1F7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I am very thankful that I am part of parcel however, I am led by the spirit because I have been here and I know that exactly to me to be here is my faith. </w:t>
      </w:r>
    </w:p>
    <w:p w14:paraId="68C096A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Thank you.</w:t>
      </w:r>
    </w:p>
    <w:p w14:paraId="3F61B215"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21F9A8CC"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01CD536F"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3D067B14" w14:textId="77777777" w:rsidR="00043C6A" w:rsidRPr="00043C6A" w:rsidRDefault="00043C6A" w:rsidP="00043C6A">
      <w:pPr>
        <w:rPr>
          <w:rFonts w:ascii="Aptos" w:eastAsia="Aptos" w:hAnsi="Aptos" w:cs="Times New Roman"/>
          <w:color w:val="000000"/>
          <w:lang w:val="en-GB"/>
        </w:rPr>
      </w:pPr>
    </w:p>
    <w:p w14:paraId="3CAC791F" w14:textId="77777777" w:rsidR="00043C6A" w:rsidRPr="00043C6A" w:rsidRDefault="00043C6A" w:rsidP="00043C6A">
      <w:pPr>
        <w:spacing w:after="0" w:line="276" w:lineRule="auto"/>
        <w:jc w:val="both"/>
        <w:rPr>
          <w:rFonts w:ascii="Times New Roman" w:eastAsia="SimSun" w:hAnsi="Times New Roman" w:cs="Times New Roman"/>
          <w:b/>
          <w:color w:val="000000"/>
          <w:sz w:val="24"/>
          <w:szCs w:val="24"/>
          <w:u w:val="single"/>
          <w:lang w:val="en-GB" w:eastAsia="zh-CN"/>
        </w:rPr>
      </w:pPr>
      <w:r w:rsidRPr="00043C6A">
        <w:rPr>
          <w:rFonts w:ascii="Times New Roman" w:eastAsia="SimSun" w:hAnsi="Times New Roman" w:cs="Times New Roman"/>
          <w:b/>
          <w:color w:val="000000"/>
          <w:sz w:val="24"/>
          <w:szCs w:val="24"/>
          <w:u w:val="single"/>
          <w:lang w:val="en-GB" w:eastAsia="zh-CN"/>
        </w:rPr>
        <w:t>SC</w:t>
      </w:r>
    </w:p>
    <w:p w14:paraId="3FAF7659" w14:textId="77777777" w:rsidR="00043C6A" w:rsidRPr="00043C6A" w:rsidRDefault="00043C6A" w:rsidP="00043C6A">
      <w:pPr>
        <w:spacing w:after="0" w:line="276" w:lineRule="auto"/>
        <w:jc w:val="both"/>
        <w:rPr>
          <w:rFonts w:ascii="Times New Roman" w:eastAsia="SimSun" w:hAnsi="Times New Roman" w:cs="Times New Roman"/>
          <w:b/>
          <w:color w:val="000000"/>
          <w:sz w:val="24"/>
          <w:szCs w:val="24"/>
          <w:u w:val="single"/>
          <w:lang w:val="en-GB" w:eastAsia="zh-CN"/>
        </w:rPr>
      </w:pPr>
    </w:p>
    <w:p w14:paraId="495C173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Good evening.</w:t>
      </w:r>
    </w:p>
    <w:p w14:paraId="6CF4500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Good evening thanks. How has been your day?</w:t>
      </w:r>
    </w:p>
    <w:p w14:paraId="73AE363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My day has been okay.</w:t>
      </w:r>
    </w:p>
    <w:p w14:paraId="7D61CB2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great.</w:t>
      </w:r>
    </w:p>
    <w:p w14:paraId="2BBB201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Yes.</w:t>
      </w:r>
    </w:p>
    <w:p w14:paraId="44CAB72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Yeah, sorry sorry for the inconveniencing you mwandi walemaa…</w:t>
      </w:r>
    </w:p>
    <w:p w14:paraId="2FE0E76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No its fine, it is well.</w:t>
      </w:r>
    </w:p>
    <w:p w14:paraId="621A0F8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Yeah.</w:t>
      </w:r>
    </w:p>
    <w:p w14:paraId="1CD3190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It is the work of God. </w:t>
      </w:r>
    </w:p>
    <w:p w14:paraId="6973A04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Amen amen amen. </w:t>
      </w:r>
    </w:p>
    <w:p w14:paraId="13D84D89"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Yes. </w:t>
      </w:r>
    </w:p>
    <w:p w14:paraId="6C234BC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All right. So I will be reading through using the other tablet and I'll be recording you using the recorder for the phone here.</w:t>
      </w:r>
    </w:p>
    <w:p w14:paraId="211EBDF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lastRenderedPageBreak/>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Okay, I have also clicked on record. </w:t>
      </w:r>
    </w:p>
    <w:p w14:paraId="3369F702"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that’s even okay.</w:t>
      </w:r>
    </w:p>
    <w:p w14:paraId="0335D88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w:t>
      </w:r>
    </w:p>
    <w:p w14:paraId="43BF78F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Thank you very much. </w:t>
      </w:r>
    </w:p>
    <w:p w14:paraId="2391A7F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 you are welcome.</w:t>
      </w:r>
    </w:p>
    <w:p w14:paraId="25E519E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we can start?</w:t>
      </w:r>
    </w:p>
    <w:p w14:paraId="611F79B9"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yes, we can start.</w:t>
      </w:r>
    </w:p>
    <w:p w14:paraId="0F8DA10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all right… Okay, so its, its telling me that I’m unable to record whilest on call…</w:t>
      </w:r>
    </w:p>
    <w:p w14:paraId="47663AF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w:t>
      </w:r>
    </w:p>
    <w:p w14:paraId="37F0F7E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So I’ll, I will depend on your… on your record.</w:t>
      </w:r>
    </w:p>
    <w:p w14:paraId="3262975B"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 yeah, it's already recording.</w:t>
      </w:r>
    </w:p>
    <w:p w14:paraId="0B555A6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thank you.</w:t>
      </w:r>
    </w:p>
    <w:p w14:paraId="6478BFF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Alright.</w:t>
      </w:r>
    </w:p>
    <w:p w14:paraId="076904DB"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So eh… To begin with, I, I want to ask for your biographical data. That is your name, your membership and your involvement at your church.</w:t>
      </w:r>
    </w:p>
    <w:p w14:paraId="62EBF9C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My name is SC,</w:t>
      </w:r>
    </w:p>
    <w:p w14:paraId="11DA5EA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016DDCD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 Yes, I, I go to Bible Gospel Church in Africa. I'm a Pastor and the director of intercession in that church. </w:t>
      </w:r>
    </w:p>
    <w:p w14:paraId="6EBE42C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1415A7B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I'm also in the protocol team.</w:t>
      </w:r>
    </w:p>
    <w:p w14:paraId="1DD0C70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Mmh-hmmm.</w:t>
      </w:r>
    </w:p>
    <w:p w14:paraId="6D6FB79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w:t>
      </w:r>
    </w:p>
    <w:p w14:paraId="71E4406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okay. So your, your main involvement basically is your intercessory ministry but also in protocol?</w:t>
      </w:r>
    </w:p>
    <w:p w14:paraId="5C88849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Yes, those two. </w:t>
      </w:r>
    </w:p>
    <w:p w14:paraId="7C5288F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okay. And…and when did you become a member of this church?</w:t>
      </w:r>
    </w:p>
    <w:p w14:paraId="055D40D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Mmmmh… I can't remember the exact date but I have been there for more than 10 years.</w:t>
      </w:r>
    </w:p>
    <w:p w14:paraId="658DABDB"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Okay. </w:t>
      </w:r>
    </w:p>
    <w:p w14:paraId="0706E76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w:t>
      </w:r>
    </w:p>
    <w:p w14:paraId="2EE7EAAE"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Uumm…tell me about the the images of prosperity. As a believer, what do you understand by the word prosperity?</w:t>
      </w:r>
    </w:p>
    <w:p w14:paraId="1222D8A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Prosperity? Prosperity is the state of having abundance. Yeah, in terms of wealth, properties…</w:t>
      </w:r>
    </w:p>
    <w:p w14:paraId="5DDE1E1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w:t>
      </w:r>
    </w:p>
    <w:p w14:paraId="2D3429C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Yes.</w:t>
      </w:r>
    </w:p>
    <w:p w14:paraId="4533623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An abundance in terms of wealth, properties?</w:t>
      </w:r>
    </w:p>
    <w:p w14:paraId="5F4C27FB"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Yes. </w:t>
      </w:r>
    </w:p>
    <w:p w14:paraId="07A6AB0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lastRenderedPageBreak/>
        <w:t>Interviewer:</w:t>
      </w:r>
      <w:r w:rsidRPr="00043C6A">
        <w:rPr>
          <w:rFonts w:ascii="Times New Roman" w:eastAsia="SimSun" w:hAnsi="Times New Roman" w:cs="Times New Roman"/>
          <w:color w:val="000000"/>
          <w:sz w:val="24"/>
          <w:szCs w:val="24"/>
          <w:lang w:val="en-GB" w:eastAsia="zh-CN"/>
        </w:rPr>
        <w:tab/>
        <w:t>Okay… And… okay so it’s the abundance?</w:t>
      </w:r>
    </w:p>
    <w:p w14:paraId="1FFB825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w:t>
      </w:r>
    </w:p>
    <w:p w14:paraId="0EC3D47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Ummh… How do you understand… let me not ask this one, but then, what what- What what images can you see around your church, that talks about prosperity?</w:t>
      </w:r>
    </w:p>
    <w:p w14:paraId="09BAAE0E"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The images? Ummh… There musical instruments that we have, the sound systems, the furniture in the church, TV screens that we have, the projectors…</w:t>
      </w:r>
    </w:p>
    <w:p w14:paraId="59B3F3E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color w:val="000000"/>
          <w:sz w:val="24"/>
          <w:szCs w:val="24"/>
          <w:lang w:val="en-GB" w:eastAsia="zh-CN"/>
        </w:rPr>
        <w:t xml:space="preserve"> </w:t>
      </w: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Mmmh-hmm.</w:t>
      </w:r>
    </w:p>
    <w:p w14:paraId="679FB95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 yes the… and the other equipment like the </w:t>
      </w:r>
      <w:r w:rsidRPr="00043C6A">
        <w:rPr>
          <w:rFonts w:ascii="Times New Roman" w:eastAsia="SimSun" w:hAnsi="Times New Roman" w:cs="Times New Roman"/>
          <w:color w:val="000000"/>
          <w:sz w:val="24"/>
          <w:szCs w:val="24"/>
          <w:lang w:val="en-GB" w:eastAsia="zh-CN"/>
        </w:rPr>
        <w:tab/>
        <w:t xml:space="preserve">kitchen equipment that we have; We have the stove, and other kitchen equipment. </w:t>
      </w:r>
    </w:p>
    <w:p w14:paraId="7595CD5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w:t>
      </w:r>
    </w:p>
    <w:p w14:paraId="0EF460AC"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In the bishop's office we have the printers, the computers, Yes. Yes, such things.</w:t>
      </w:r>
    </w:p>
    <w:p w14:paraId="502D71F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so such things they tell you something about prosperity?</w:t>
      </w:r>
    </w:p>
    <w:p w14:paraId="7A78DAA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Yes.</w:t>
      </w:r>
    </w:p>
    <w:p w14:paraId="09692A0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Oaky, I understand. What about inside the church what you have there?</w:t>
      </w:r>
    </w:p>
    <w:p w14:paraId="227E6E5E"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Inside the church? We have the furniture, nice chairs (laughs) not those plastic ones. Even their screens are there. And then the other thing is, we are upgrading our church, we are building the cathedral. </w:t>
      </w:r>
    </w:p>
    <w:p w14:paraId="675CD07B"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w:t>
      </w:r>
    </w:p>
    <w:p w14:paraId="6EB6F1B2"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A modern building. That is also an image of prosperity. For us to be able to…(chuckles) to plan to build such a church (chuckles) Its also an image of prosperity - Yes.</w:t>
      </w:r>
    </w:p>
    <w:p w14:paraId="7B6332E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I see. All right. How about in your own life, or the life of your fellow congregant, what is it you see that speaks prosperity?</w:t>
      </w:r>
    </w:p>
    <w:p w14:paraId="27A4778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Yeah, a number of the members in church are landlords in our church…</w:t>
      </w:r>
    </w:p>
    <w:p w14:paraId="6B892A29"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Oh… okay.</w:t>
      </w:r>
    </w:p>
    <w:p w14:paraId="08235DBC"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We have a member who has a big school, which is doing fine in this area…</w:t>
      </w:r>
    </w:p>
    <w:p w14:paraId="4FCFAC12"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6D08FFE9"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…God Shiloh School. Yes. And then we have members who are occupying key positions in companies. </w:t>
      </w:r>
    </w:p>
    <w:p w14:paraId="0D4E718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1566007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we have managers because, yeah, a good job has to do with wealth and money, and all that. And then most of our church members are driving they've got nice cars.</w:t>
      </w:r>
    </w:p>
    <w:p w14:paraId="052CA67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Okay. </w:t>
      </w:r>
    </w:p>
    <w:p w14:paraId="1CFA861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w:t>
      </w:r>
    </w:p>
    <w:p w14:paraId="51F6BA9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So you think that is a sign or image of prosperity?</w:t>
      </w:r>
    </w:p>
    <w:p w14:paraId="0160AFA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Yeah, it’s a sign. For someone to be driving a Porsche car it means someone is prosperous and to become this rich it means one applies himself in visualizing things and praying in faith.</w:t>
      </w:r>
    </w:p>
    <w:p w14:paraId="753EBAF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color w:val="000000"/>
          <w:sz w:val="24"/>
          <w:szCs w:val="24"/>
          <w:lang w:val="en-GB" w:eastAsia="zh-CN"/>
        </w:rPr>
        <w:tab/>
        <w:t>Okay. I see. Yeah yeah. Uumh…</w:t>
      </w:r>
    </w:p>
    <w:p w14:paraId="0297326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And then the other sign I almost forgot is like when </w:t>
      </w:r>
      <w:r w:rsidRPr="00043C6A">
        <w:rPr>
          <w:rFonts w:ascii="Times New Roman" w:eastAsia="SimSun" w:hAnsi="Times New Roman" w:cs="Times New Roman"/>
          <w:color w:val="000000"/>
          <w:sz w:val="24"/>
          <w:szCs w:val="24"/>
          <w:lang w:val="en-GB" w:eastAsia="zh-CN"/>
        </w:rPr>
        <w:tab/>
        <w:t>we are raising money for something.? Money always comes in. Many people have money. They are prosperous. Whenever we are raising money for project or a conference, or just something or maybe you want to buy something money flows. So that is also a sign.</w:t>
      </w:r>
    </w:p>
    <w:p w14:paraId="7D767AD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Okay. </w:t>
      </w:r>
    </w:p>
    <w:p w14:paraId="4553F5A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But… yes.</w:t>
      </w:r>
    </w:p>
    <w:p w14:paraId="4105082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But practices, what things do you do to illustrate or to show prosperity. What things do you do?</w:t>
      </w:r>
    </w:p>
    <w:p w14:paraId="79158D6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 me as an individual?</w:t>
      </w:r>
    </w:p>
    <w:p w14:paraId="4ADE000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No, as a church, and maybe some techniques or practices that you do that eh.. image prosperity or show prosperity? Do you have any?</w:t>
      </w:r>
    </w:p>
    <w:p w14:paraId="41B4107E"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As a church? Uumh… yesss… uumh… Like we help other churches. There are other churches that we are helping…</w:t>
      </w:r>
    </w:p>
    <w:p w14:paraId="33E9869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okay.</w:t>
      </w:r>
    </w:p>
    <w:p w14:paraId="20DD406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 financially. We are helping members like on a monthly basis member who are not doing fine. The church gives them at least something on a monthly basis. </w:t>
      </w:r>
    </w:p>
    <w:p w14:paraId="62FB5D7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603DA01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we have orphans, widows and other people that the church is supporting.</w:t>
      </w:r>
    </w:p>
    <w:p w14:paraId="3733172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I see.</w:t>
      </w:r>
    </w:p>
    <w:p w14:paraId="3E0BFE9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Yes. </w:t>
      </w:r>
    </w:p>
    <w:p w14:paraId="6D33F03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Oh okay. That's very interesting. </w:t>
      </w:r>
    </w:p>
    <w:p w14:paraId="7C93D26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Yeah.</w:t>
      </w:r>
    </w:p>
    <w:p w14:paraId="4DFCE5C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Yeah. And… But why do you think these practices show, eh illustrate prosperity? Why why do you think those do?</w:t>
      </w:r>
    </w:p>
    <w:p w14:paraId="7A08146D"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Aahm… Looking at the definition of prosperity it is having abundance, having wealth and everything, because if you if you will, if the church has no money or resources, the church cannot support people. </w:t>
      </w:r>
    </w:p>
    <w:p w14:paraId="2304939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019E89E2"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Because yes, it has to do with wealth, money and all that.</w:t>
      </w:r>
    </w:p>
    <w:p w14:paraId="3A1C52E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I see. Aahm…. whats the relationship between these images of prosperity and your faith?</w:t>
      </w:r>
    </w:p>
    <w:p w14:paraId="6BA563C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The images of prosperity and my faith? Aahm… Our faith as Christians, when you talk of our faith, we have where we look to - okay I’ll give an example of Abraham. Yes Abraham our father of faith was very prosperous. God gave him riches and everything. So when I'm succeeding when I'm becoming prosperous, it increases my faith because I'm serving the same God who did that to Abraham.</w:t>
      </w:r>
    </w:p>
    <w:p w14:paraId="42F191E6"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Aaaaah!</w:t>
      </w:r>
    </w:p>
    <w:p w14:paraId="4876FED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the one who prospered Jacob.</w:t>
      </w:r>
    </w:p>
    <w:p w14:paraId="181B799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color w:val="000000"/>
          <w:sz w:val="24"/>
          <w:szCs w:val="24"/>
          <w:lang w:val="en-GB" w:eastAsia="zh-CN"/>
        </w:rPr>
        <w:tab/>
        <w:t>Okay</w:t>
      </w:r>
    </w:p>
    <w:p w14:paraId="7114568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 So our God is associated to prosperity. So if I'm going in the opposite direction, then my faith will aint. Like doing nothing. But when I prosper of course in a godly way, then it will increase my faith. Because it is God who gives us the power to have wealth, that's what the Bible says. Every answered prayer increases increases our faith. So when I'm prosperous, it means it's an answered prayer. That is how it increases my faith.</w:t>
      </w:r>
    </w:p>
    <w:p w14:paraId="3447FCC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Okay. </w:t>
      </w:r>
    </w:p>
    <w:p w14:paraId="48B9AE8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Yes.</w:t>
      </w:r>
    </w:p>
    <w:p w14:paraId="1668F5B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 And what what what, how do the church, or the things that are happening in church, help you to develop your faith?</w:t>
      </w:r>
    </w:p>
    <w:p w14:paraId="53A644D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Uummmmmmh…</w:t>
      </w:r>
    </w:p>
    <w:p w14:paraId="2CAAE4A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Like developing of your faith. How do things that are happening in the church, these images of prosperity, and all those things. How do they help you develop your faith? </w:t>
      </w:r>
    </w:p>
    <w:p w14:paraId="33120B7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The images of prosperity?</w:t>
      </w:r>
    </w:p>
    <w:p w14:paraId="564ED4A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Yes and the general happenings at church, the things that is…</w:t>
      </w:r>
    </w:p>
    <w:p w14:paraId="2941179C"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yeah, like the word that is preached…</w:t>
      </w:r>
    </w:p>
    <w:p w14:paraId="413388B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Yes yes yes yes.</w:t>
      </w:r>
    </w:p>
    <w:p w14:paraId="71100A6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Yeah it really helps me because it touches the soul the body and the flesh. </w:t>
      </w:r>
    </w:p>
    <w:p w14:paraId="0F6AEC6E"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13FCECA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xml:space="preserve">Uuhm… Bishop does not just preach prosperity messages, No. He preaches about holiness, righteousness, Yeah, so that is what what keeps us, that builds my faith. He preaches about trusting God even for…..and everything, he preaches about giving, Yeah. So that one builds my faith, even the testimonies that we have in our church. We have a lot of testimonies about what God is doing in our church, the healing testimonies, breakthroughs, and, just how God has lifted people in our church. </w:t>
      </w:r>
    </w:p>
    <w:p w14:paraId="690EF74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Oh, okay.</w:t>
      </w:r>
    </w:p>
    <w:p w14:paraId="7E31B60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That also builds my faith when I look at someone who was nothing, but today they are somewhere because of prayer and obeying the Word of God that also builds my faith. Yes.</w:t>
      </w:r>
    </w:p>
    <w:p w14:paraId="5422580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 Great…</w:t>
      </w:r>
    </w:p>
    <w:p w14:paraId="44980B0A"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Mmmmh- hmmm.</w:t>
      </w:r>
    </w:p>
    <w:p w14:paraId="17EC5A3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Alright, lets conclude. Eh… lets conclude, and…one one… just one more, what else can you say? Anything that you’d want to add? </w:t>
      </w:r>
    </w:p>
    <w:p w14:paraId="614D08A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w:t>
      </w:r>
    </w:p>
    <w:p w14:paraId="6351DC5C"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From what we’ve said, in case there's something you left and say I want to add to this?</w:t>
      </w:r>
    </w:p>
    <w:p w14:paraId="567FB2A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lastRenderedPageBreak/>
        <w:t>Interviewee:</w:t>
      </w:r>
      <w:r w:rsidRPr="00043C6A">
        <w:rPr>
          <w:rFonts w:ascii="Times New Roman" w:eastAsia="SimSun" w:hAnsi="Times New Roman" w:cs="Times New Roman"/>
          <w:color w:val="000000"/>
          <w:sz w:val="24"/>
          <w:szCs w:val="24"/>
          <w:lang w:val="en-GB" w:eastAsia="zh-CN"/>
        </w:rPr>
        <w:tab/>
        <w:t>On prosperity? Okay. I've talked about wealth, abundance, you know, we are living in a difficult world. Sometimes you might want to prosper, using dubious means. So the prosperity that I've talked about here is the genuine one.</w:t>
      </w:r>
    </w:p>
    <w:p w14:paraId="7BF491F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7090BBDF"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Where you prosper by using the right channels, godly channels. Yes, not using dubious means to be on top, no. Real prosperity comes from God. He's the one who gives us power to to have wealth. So the process I'm talking about is a one were you depend on God, you pray, He give you divine ideas to make money and all that. That's the prosperity I'm talking about, and prosperity is nothing without Jesus. Jesus is the centre of everything righteousness, holiness, and prosperity.</w:t>
      </w:r>
    </w:p>
    <w:p w14:paraId="7B843FB0"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Okay.</w:t>
      </w:r>
    </w:p>
    <w:p w14:paraId="1B8C2F8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Yes.</w:t>
      </w:r>
    </w:p>
    <w:p w14:paraId="6C076FB5"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Alright. Thank you very much. I appreciate. </w:t>
      </w:r>
    </w:p>
    <w:p w14:paraId="745558A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You are welcome.</w:t>
      </w:r>
    </w:p>
    <w:p w14:paraId="09370013"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Thanks for the time and everything you've responded to.</w:t>
      </w:r>
    </w:p>
    <w:p w14:paraId="1E0A80B1"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You are welcome.</w:t>
      </w:r>
    </w:p>
    <w:p w14:paraId="13F7CB17"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Okay</w:t>
      </w:r>
    </w:p>
    <w:p w14:paraId="2436DB18"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Okay thank you.</w:t>
      </w:r>
    </w:p>
    <w:p w14:paraId="677FE1DC"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You will do likewise.</w:t>
      </w:r>
    </w:p>
    <w:p w14:paraId="3008B354" w14:textId="77777777" w:rsidR="00043C6A" w:rsidRPr="00043C6A" w:rsidRDefault="00043C6A" w:rsidP="00043C6A">
      <w:pPr>
        <w:spacing w:after="0" w:line="276"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Alright.</w:t>
      </w:r>
    </w:p>
    <w:p w14:paraId="58D46166" w14:textId="77777777" w:rsidR="00043C6A" w:rsidRPr="00043C6A" w:rsidRDefault="00043C6A" w:rsidP="00043C6A">
      <w:pPr>
        <w:spacing w:after="0" w:line="276" w:lineRule="auto"/>
        <w:jc w:val="both"/>
        <w:rPr>
          <w:rFonts w:ascii="Times New Roman" w:eastAsia="SimSun" w:hAnsi="Times New Roman" w:cs="Times New Roman"/>
          <w:color w:val="000000"/>
          <w:sz w:val="24"/>
          <w:szCs w:val="24"/>
          <w:lang w:val="en-GB" w:eastAsia="zh-CN"/>
        </w:rPr>
      </w:pPr>
    </w:p>
    <w:p w14:paraId="66A9759F"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0E12405D" w14:textId="77777777" w:rsidR="00043C6A" w:rsidRPr="00043C6A" w:rsidRDefault="00043C6A" w:rsidP="00043C6A">
      <w:pPr>
        <w:spacing w:after="0" w:line="276" w:lineRule="auto"/>
        <w:jc w:val="both"/>
        <w:rPr>
          <w:rFonts w:ascii="Times New Roman" w:eastAsia="SimSun" w:hAnsi="Times New Roman" w:cs="Times New Roman"/>
          <w:color w:val="000000"/>
          <w:sz w:val="24"/>
          <w:szCs w:val="24"/>
          <w:lang w:val="en-GB" w:eastAsia="zh-CN"/>
        </w:rPr>
      </w:pPr>
    </w:p>
    <w:p w14:paraId="6D3BDCF7" w14:textId="77777777" w:rsidR="00043C6A" w:rsidRPr="00043C6A" w:rsidRDefault="00043C6A" w:rsidP="00043C6A">
      <w:pPr>
        <w:spacing w:after="0" w:line="276" w:lineRule="auto"/>
        <w:jc w:val="both"/>
        <w:rPr>
          <w:rFonts w:ascii="Times New Roman" w:eastAsia="SimSun" w:hAnsi="Times New Roman" w:cs="Times New Roman"/>
          <w:color w:val="000000"/>
          <w:sz w:val="24"/>
          <w:szCs w:val="24"/>
          <w:lang w:val="en-GB" w:eastAsia="zh-CN"/>
        </w:rPr>
      </w:pPr>
    </w:p>
    <w:p w14:paraId="2C98DDE0" w14:textId="77777777" w:rsidR="00043C6A" w:rsidRPr="00043C6A" w:rsidRDefault="00043C6A" w:rsidP="00043C6A">
      <w:pPr>
        <w:spacing w:after="0" w:line="276" w:lineRule="auto"/>
        <w:ind w:left="1440" w:hanging="1440"/>
        <w:jc w:val="both"/>
        <w:rPr>
          <w:rFonts w:ascii="Times New Roman" w:eastAsia="Calibri" w:hAnsi="Times New Roman" w:cs="Times New Roman"/>
          <w:b/>
          <w:color w:val="000000"/>
          <w:sz w:val="24"/>
          <w:szCs w:val="24"/>
          <w:u w:val="single"/>
          <w:lang w:val="en-GB"/>
        </w:rPr>
      </w:pPr>
      <w:r w:rsidRPr="00043C6A">
        <w:rPr>
          <w:rFonts w:ascii="Times New Roman" w:eastAsia="Calibri" w:hAnsi="Times New Roman" w:cs="Times New Roman"/>
          <w:b/>
          <w:color w:val="000000"/>
          <w:sz w:val="24"/>
          <w:szCs w:val="24"/>
          <w:u w:val="single"/>
          <w:lang w:val="en-GB"/>
        </w:rPr>
        <w:t>PK</w:t>
      </w:r>
    </w:p>
    <w:p w14:paraId="7F84B4CF" w14:textId="77777777" w:rsidR="00043C6A" w:rsidRPr="00043C6A" w:rsidRDefault="00043C6A" w:rsidP="00043C6A">
      <w:pPr>
        <w:spacing w:after="0" w:line="276" w:lineRule="auto"/>
        <w:ind w:left="1440" w:hanging="1440"/>
        <w:jc w:val="both"/>
        <w:rPr>
          <w:rFonts w:ascii="Times New Roman" w:eastAsia="Calibri" w:hAnsi="Times New Roman" w:cs="Times New Roman"/>
          <w:color w:val="000000"/>
          <w:sz w:val="24"/>
          <w:szCs w:val="24"/>
          <w:lang w:val="en-GB"/>
        </w:rPr>
      </w:pPr>
    </w:p>
    <w:p w14:paraId="2119729F"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Am recording.  First question, I would like that you tell me your name and your membership here at church. When did you become a member of this church?  So first your name then your membership.</w:t>
      </w:r>
    </w:p>
    <w:p w14:paraId="684EF655"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My name is Paul Kalanda.  I started church here at Matero when I was young.  I did my Sunday school here at Matero when it was just a small church.</w:t>
      </w:r>
    </w:p>
    <w:p w14:paraId="384CFA0A"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w:t>
      </w:r>
    </w:p>
    <w:p w14:paraId="7C211F55"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I did my Sunday school here then I sung in church. I was one member who would organize the choir.  I have been here for many years.  1973 is when I finished my class together with Bishop Njobvu.  Mmmm we are the ones who even put up electricity; we the Ethen choir.</w:t>
      </w:r>
    </w:p>
    <w:p w14:paraId="1DBBE795"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 The Ethen choir.</w:t>
      </w:r>
    </w:p>
    <w:p w14:paraId="4CB00197"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we put up electricity part of building a wall fence there was a wire fence.  We contributed a part in building the wall fence, the building of this house: there </w:t>
      </w:r>
      <w:r w:rsidRPr="00043C6A">
        <w:rPr>
          <w:rFonts w:ascii="Times New Roman" w:eastAsia="Calibri" w:hAnsi="Times New Roman" w:cs="Times New Roman"/>
          <w:color w:val="000000"/>
          <w:sz w:val="24"/>
          <w:szCs w:val="24"/>
          <w:lang w:val="en-GB"/>
        </w:rPr>
        <w:lastRenderedPageBreak/>
        <w:t>was me, PR Njobvu, Emmanuel Banda and others ahh building this house it was us who built it, the house for the pastor.</w:t>
      </w:r>
    </w:p>
    <w:p w14:paraId="1739DC1E"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Okay.</w:t>
      </w:r>
    </w:p>
    <w:p w14:paraId="21BE31B5"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I am the Chairperson for Men’s Fellowship here at Matero.</w:t>
      </w:r>
    </w:p>
    <w:p w14:paraId="1885B92F"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Okay Chairperson.</w:t>
      </w:r>
    </w:p>
    <w:p w14:paraId="5D1DFE0A"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Chairperson for the men’s Fellowship.  I was also in the Building Committee here.  I have also contributed to the building with the one who built this wall fence with Mr. Mwanza who was the Secretary for Buildings.  Most things that has happened here I participated; The ceiling it was us who put.</w:t>
      </w:r>
    </w:p>
    <w:p w14:paraId="62A7A7C9"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Yes!</w:t>
      </w:r>
    </w:p>
    <w:p w14:paraId="54DCC846"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Painting the roof it was us.</w:t>
      </w:r>
    </w:p>
    <w:p w14:paraId="34FC01BE"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Ahh!</w:t>
      </w:r>
    </w:p>
    <w:p w14:paraId="42DBA778"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The idea of putting up a car park, so that there can be a car park where the pastor is HDK; initiative for car park was my idea.</w:t>
      </w:r>
    </w:p>
    <w:p w14:paraId="7FB49170"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so you have been very involved.  I am happy with your involvement.  So when you look at how this place is, what is it that you see that tells you that you as a church or people that you are prospering</w:t>
      </w:r>
    </w:p>
    <w:p w14:paraId="4D3C76A3"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Our leader, when I see how the church appears and the buildings that are here, how beautiful the church looks compared to the past.  You can see that we have improved.  We have paved the surrounding; that’s the church joint with the Men’s Fellowship.  Some things that are inside the church when you enter people or even you agree that there is more need that we improve from where we are.</w:t>
      </w:r>
    </w:p>
    <w:p w14:paraId="23A03C49"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553573AA"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It is also another thing that bothers me is going to pray form other places. No, it’s not supposed to be so. It’s that everything that happens here at this congregation, I am happy spiritually, prayers the Lord has lead us for giving us the pastor we have.  Our Pastor Penias Mbewe is doing great things in our lives....The things we have learnt from him ahhhhh especially for me hmmm   sometimes we do evangelism, sometimes in the same area whether be it to drunkards, thieves go to the police, hospital.  We sometimes do evangelism at the hospital.  The work that we have is to make benches at the hospital as Men’s Fellowship.  Our Pastor for our congregation is the one who has influenced that we do all these things without him, many things would have not been done.</w:t>
      </w:r>
    </w:p>
    <w:p w14:paraId="7EA334F8"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 have heard you.  When you look at this place, you can see that it looks good.  You have things that you can’t admire from somewhere else because you seem to be improving and this is giving you an image that you as the congregation and the people are prospering.</w:t>
      </w:r>
    </w:p>
    <w:p w14:paraId="563403BB"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We even have a studio!</w:t>
      </w:r>
    </w:p>
    <w:p w14:paraId="247FFDAB"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 Okay.</w:t>
      </w:r>
    </w:p>
    <w:p w14:paraId="5D334FB4"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Interviewee:</w:t>
      </w:r>
      <w:r w:rsidRPr="00043C6A">
        <w:rPr>
          <w:rFonts w:ascii="Times New Roman" w:eastAsia="Calibri" w:hAnsi="Times New Roman" w:cs="Times New Roman"/>
          <w:color w:val="000000"/>
          <w:sz w:val="24"/>
          <w:szCs w:val="24"/>
          <w:lang w:val="en-GB"/>
        </w:rPr>
        <w:tab/>
        <w:t>Yes! At the office of the presbytery, the youths are building a studio. It will be the first studio here in Matero.  In Matero area.  It will be the first studio. A leader who bring development or say spiritual growth or say will lead us to power or say a leader who is steady, a leader with a vision, a leader who is called is what has made it possible to have what we have and what has happened.  Spiritual or say spiritual life helps us.  When a person is helped spiritually even in the physical there is progress in their works.</w:t>
      </w:r>
    </w:p>
    <w:p w14:paraId="14858A47"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Okay, Okay that is good.  So the things that you see and what is happening around this place with your faith what is the relationship?</w:t>
      </w:r>
    </w:p>
    <w:p w14:paraId="6216901F"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Our leader, what I can say is that the Lord leads us in our dreams and the things that we do.  Because when I reach this place even when there is something to discourage me; when I reach this place, I see where we are here my spirit feels encouraged until I do my part.  I never had anything to do apart from fixing cars: But after being around the pastor preaching I have managed to develop something; we chicken at home mmm so that in the future I will fail but manage to give tithe maybe to help someone because the word that is preached here is about love, help encouraging because the bible should not be far from you as a Christian the word should always be with you. To be a Christian the word should be with you.  You need to be a Christian who wholly give yourself, who is believing because you are called.</w:t>
      </w:r>
    </w:p>
    <w:p w14:paraId="16A3D64C"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Okay, so, as the congregation, how you pray, and the program line up; how does the congregation help you in your faith?</w:t>
      </w:r>
    </w:p>
    <w:p w14:paraId="2660DDB4"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I get help through the different people I meet for example when I am on the moving in the streets; because of the congregation, my foundation is in the word</w:t>
      </w:r>
      <w:r w:rsidRPr="00043C6A">
        <w:rPr>
          <w:rFonts w:ascii="Times New Roman" w:eastAsia="Calibri" w:hAnsi="Times New Roman" w:cs="Times New Roman"/>
          <w:b/>
          <w:color w:val="000000"/>
          <w:sz w:val="24"/>
          <w:szCs w:val="24"/>
          <w:lang w:val="en-GB"/>
        </w:rPr>
        <w:t xml:space="preserve">.  </w:t>
      </w:r>
      <w:r w:rsidRPr="00043C6A">
        <w:rPr>
          <w:rFonts w:ascii="Times New Roman" w:eastAsia="Calibri" w:hAnsi="Times New Roman" w:cs="Times New Roman"/>
          <w:color w:val="000000"/>
          <w:sz w:val="24"/>
          <w:szCs w:val="24"/>
          <w:lang w:val="en-GB"/>
        </w:rPr>
        <w:t xml:space="preserve">We invite some people, we talk to some people, we invite people from different locations to come and see what we do here.  You will find after talking to someone they end up changed.  We have helped a lot of people change though it’s not us helping them change but the Lord God himself.  Because I was just sent, I was part of those sent to preach about Jesus.  </w:t>
      </w:r>
    </w:p>
    <w:p w14:paraId="6D260FCA"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Meaning as long as its witnessing, programs, and prayers helps your faith.</w:t>
      </w:r>
    </w:p>
    <w:p w14:paraId="6838AA92"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because of the faith.</w:t>
      </w:r>
    </w:p>
    <w:p w14:paraId="60F49C59"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perfect, in ending I will ask if there is anything you would like to add on what we have talked about.  You are free to do so.  </w:t>
      </w:r>
    </w:p>
    <w:p w14:paraId="231EDF18"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color w:val="000000"/>
          <w:sz w:val="24"/>
          <w:szCs w:val="24"/>
          <w:lang w:val="en-GB"/>
        </w:rPr>
        <w:tab/>
      </w:r>
      <w:r w:rsidRPr="00043C6A">
        <w:rPr>
          <w:rFonts w:ascii="Times New Roman" w:eastAsia="Calibri" w:hAnsi="Times New Roman" w:cs="Times New Roman"/>
          <w:color w:val="000000"/>
          <w:sz w:val="24"/>
          <w:szCs w:val="24"/>
          <w:lang w:val="en-GB"/>
        </w:rPr>
        <w:t xml:space="preserve">What I would add is that the way we live, like the things we have, built and other things; the church is going forward.  Our vision is that we should build up a showroom for the Men’s so that we can raise money through tickets because we don’t easily meet our needs.so if we can find space to build something like we did when we built an office to be a tuck shop.  So our vision is to ask for space from the church council so that we can build one or two shops so that we can manage to have hymn books, bibles, Sunday school books should be in our office </w:t>
      </w:r>
      <w:r w:rsidRPr="00043C6A">
        <w:rPr>
          <w:rFonts w:ascii="Times New Roman" w:eastAsia="Calibri" w:hAnsi="Times New Roman" w:cs="Times New Roman"/>
          <w:color w:val="000000"/>
          <w:sz w:val="24"/>
          <w:szCs w:val="24"/>
          <w:lang w:val="en-GB"/>
        </w:rPr>
        <w:lastRenderedPageBreak/>
        <w:t>and other literature…Like in Malawi where they do printing so that even us should find where to get something from.</w:t>
      </w:r>
    </w:p>
    <w:p w14:paraId="7261709C"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So your focus is not on spiritual, you are also focusing on the growth of the fellowship concerning money.</w:t>
      </w:r>
    </w:p>
    <w:p w14:paraId="1F2A0929"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so that we move forward.</w:t>
      </w:r>
    </w:p>
    <w:p w14:paraId="2AAE205E"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Very good.</w:t>
      </w:r>
    </w:p>
    <w:p w14:paraId="751C9202"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we need money without money fellowship cannot grow. The fellowship is supposed to grow/move so that we can reach outside like in 6 miles.  We should also conduct evangelism here in Matero.  That is our vision.</w:t>
      </w:r>
    </w:p>
    <w:p w14:paraId="641A4B17"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Thank you so much my elder for what you have shared.</w:t>
      </w:r>
    </w:p>
    <w:p w14:paraId="5FBF8EA4"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p>
    <w:p w14:paraId="52D008E3"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11F1C81B" w14:textId="77777777" w:rsidR="00043C6A" w:rsidRPr="00043C6A" w:rsidRDefault="00043C6A" w:rsidP="00043C6A">
      <w:pPr>
        <w:spacing w:after="0" w:line="276" w:lineRule="auto"/>
        <w:ind w:left="1440" w:hanging="1440"/>
        <w:jc w:val="both"/>
        <w:rPr>
          <w:rFonts w:ascii="Times New Roman" w:eastAsia="Calibri" w:hAnsi="Times New Roman" w:cs="Times New Roman"/>
          <w:color w:val="000000"/>
          <w:sz w:val="24"/>
          <w:szCs w:val="24"/>
          <w:lang w:val="en-GB"/>
        </w:rPr>
      </w:pPr>
    </w:p>
    <w:p w14:paraId="03966CE8" w14:textId="77777777" w:rsidR="00043C6A" w:rsidRPr="00043C6A" w:rsidRDefault="00043C6A" w:rsidP="00043C6A">
      <w:pPr>
        <w:spacing w:after="0" w:line="360" w:lineRule="auto"/>
        <w:ind w:left="1440" w:hanging="1440"/>
        <w:jc w:val="both"/>
        <w:rPr>
          <w:rFonts w:ascii="Times New Roman" w:eastAsia="Calibri" w:hAnsi="Times New Roman" w:cs="Times New Roman"/>
          <w:color w:val="000000"/>
          <w:sz w:val="24"/>
          <w:szCs w:val="24"/>
          <w:lang w:val="en-GB"/>
        </w:rPr>
      </w:pPr>
    </w:p>
    <w:p w14:paraId="3CDCC37E" w14:textId="77777777" w:rsidR="00043C6A" w:rsidRPr="00043C6A" w:rsidRDefault="00043C6A" w:rsidP="00043C6A">
      <w:pPr>
        <w:spacing w:line="276" w:lineRule="auto"/>
        <w:jc w:val="both"/>
        <w:rPr>
          <w:rFonts w:ascii="Times New Roman" w:eastAsia="Calibri" w:hAnsi="Times New Roman" w:cs="Times New Roman"/>
          <w:b/>
          <w:color w:val="000000"/>
          <w:sz w:val="24"/>
          <w:szCs w:val="24"/>
          <w:u w:val="single"/>
          <w:lang w:val="en-GB"/>
        </w:rPr>
      </w:pPr>
      <w:r w:rsidRPr="00043C6A">
        <w:rPr>
          <w:rFonts w:ascii="Times New Roman" w:eastAsia="Calibri" w:hAnsi="Times New Roman" w:cs="Times New Roman"/>
          <w:b/>
          <w:color w:val="000000"/>
          <w:sz w:val="24"/>
          <w:szCs w:val="24"/>
          <w:u w:val="single"/>
          <w:lang w:val="en-GB"/>
        </w:rPr>
        <w:t>PYB</w:t>
      </w:r>
    </w:p>
    <w:p w14:paraId="7C448FFD" w14:textId="77777777" w:rsidR="00043C6A" w:rsidRPr="00043C6A" w:rsidRDefault="00043C6A" w:rsidP="00043C6A">
      <w:pPr>
        <w:spacing w:line="276" w:lineRule="auto"/>
        <w:ind w:left="2160" w:hanging="2160"/>
        <w:jc w:val="both"/>
        <w:rPr>
          <w:rFonts w:ascii="Times New Roman" w:eastAsia="Calibri" w:hAnsi="Times New Roman" w:cs="Times New Roman"/>
          <w:color w:val="000000"/>
          <w:sz w:val="24"/>
          <w:szCs w:val="24"/>
          <w:lang w:val="en-GB"/>
        </w:rPr>
      </w:pPr>
    </w:p>
    <w:p w14:paraId="6D54C73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very much for coming to join me this afternoon. The first question under imaging prosperity in African Christianity is the question of your name, your membership here, and how long you have been here. But also how are you involved in this church, here at your congregation?</w:t>
      </w:r>
    </w:p>
    <w:p w14:paraId="686C190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Truly am a member of Chelstone congregation. PYB is my name. I have been here for since time since 1976. I have been a member. I have seen the congregation grow from 1976 although it was established in 1971. So Chelstone congregation of course prosperity has been happening from the time it was established. Of course, it was geographically the church was quite big but with time, of course, other congregations were established in various areas, and as of now ahh we have established three congregations that are Palabana, Chainda, and Silverest and next week another congregation will be established in Mwalubemba</w:t>
      </w:r>
    </w:p>
    <w:p w14:paraId="1609A98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0BB903B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So prosperity has happened in terms of projects as well as a church we have managed to put up a church in Mwalubemba that is the building and Palabana and also Silverest.</w:t>
      </w:r>
    </w:p>
    <w:p w14:paraId="53D090B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Are they ordinary buildings or there is a certain…</w:t>
      </w:r>
    </w:p>
    <w:p w14:paraId="034CCBB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No! there are not ordinary buildings they are synagogues and beyond synagogues because they will continue using those churches that means the church helped these four areas to have their own churches. So, we have helped. So, they will not have that pressure of building synagogues. All that they will do is probably extend them. In terms of growth, membership growth when they decide to extend but as of now, they are comfortable. All that they will need is to put up houses for the Pastors. When the time comes for them to be given Pastors but right now, they have evangelists who are running the congregations. So, in terms of prosperity, in these areas, Chelstone has done very well. In other areas, as well </w:t>
      </w:r>
      <w:r w:rsidRPr="00043C6A">
        <w:rPr>
          <w:rFonts w:ascii="Times New Roman" w:eastAsia="Calibri" w:hAnsi="Times New Roman" w:cs="Times New Roman"/>
          <w:color w:val="000000"/>
          <w:sz w:val="24"/>
          <w:szCs w:val="24"/>
          <w:lang w:val="en-GB"/>
        </w:rPr>
        <w:lastRenderedPageBreak/>
        <w:t>the church has been of course in terms of growth, we are doing well. We have done well because a lot of revival meetings take place at the church. When it’s time of course established ahh I would say seasons in the church programs of the church which are put by in every year we have to conduct revival meetings, for example, Pentecostal next week. We shall have one-week revival at Pentecostal when it’s also Easter we normally do it on a good number of days, I would say one week and when its Christmas period we also do the same. That has helped the church to grow. So spiritual programs they are also an indicator of prosperity. Without spiritual growth, even these others areas are affected. Because Christians understand that we have to do the work of God.  When they know that this work is for God, definitely they will ensure that all areas are well covered by members of the church their contribution will be great. So, it takes prosperity most of the areas are definitely well covered. We work together in cases whereby we have to get involved we are there; unity is there for example if we want to raise funds we have members of the committee who normally organize to ensure that funds come in so that prosperity continues in terms of projects. Even in terms of preaching the word, because even with money you are able to preach the word of God because you need certain facilities. This word is important and raises our faith to bring prosperity</w:t>
      </w:r>
    </w:p>
    <w:p w14:paraId="34311D4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How about the life of members you and the rest of members that congregate here? What images, what can you see about them that tells you that there is prosperity in the members of this church?</w:t>
      </w:r>
    </w:p>
    <w:p w14:paraId="5B3C094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obviously, members are active and they understand to serve God Almighty there is that spiritual commitment they offer themselves. They have the heart of listening to the word of God. When you have that heart to committee yourself to God definitely spiritual growth will be there. There is that commitment working together because the word of God has helped us to understand to ensure that we know that God is with us and for us to grow spiritually we need to commit ourselves to the word of God. So, among Christian commitment is there when they are called upon to come and work together, they will definitely come. Let’s meet there is this a program; there is this work that has to be done by members of the church we come together and do the work. So, prosperity is properly covered, because the members who are so committed to the work of God and there is that unity of working together, you don’t have to leave others that so the work on your own. No…  no… but when we plan when we done work together collectively we do those things ahh so there is that commitment that our members at this congregation Chelstone congregation we give in; meaning that we have to work for God. We open up or hearts to do things that will uplift the name for God Almighty.  So prosperity to come out, members have to give in to offer their services otherwise without members being committed, prosperity will not be there. Whatever comes involves members, so members are to give in to surrender themselves to ensure that all what has to be done in church is done by them. You don’t have to expect other people from outside to come and do this work for you. You are there members of that particular congregation to understand that this church is ours Chelstone congregation belongs to us so there is no one who can do this for us, no one. There is that unity and commitment because we understand </w:t>
      </w:r>
      <w:r w:rsidRPr="00043C6A">
        <w:rPr>
          <w:rFonts w:ascii="Times New Roman" w:eastAsia="Calibri" w:hAnsi="Times New Roman" w:cs="Times New Roman"/>
          <w:color w:val="000000"/>
          <w:sz w:val="24"/>
          <w:szCs w:val="24"/>
          <w:lang w:val="en-GB"/>
        </w:rPr>
        <w:lastRenderedPageBreak/>
        <w:t>God provides everything, people understand members understand that the provision of God is great, when you ask God, when you pray God will provide and he has provided no wonder prosperity is there, is here in Chelstone congregation because of understanding who God is. What God wants and he really provides for us.</w:t>
      </w:r>
    </w:p>
    <w:p w14:paraId="293DB2C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if I heard you correctly prosperity here is the commitment, availability of members giving themselves to the work of God, and also the Projects you are doing that indicate that, that is prosperity. </w:t>
      </w:r>
    </w:p>
    <w:p w14:paraId="3F00540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Exactly.</w:t>
      </w:r>
    </w:p>
    <w:p w14:paraId="0AA4ABA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how have these images you have mentioned, how do they relate to your faith.</w:t>
      </w:r>
    </w:p>
    <w:p w14:paraId="6A59B2A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The people I have mentioned?</w:t>
      </w:r>
    </w:p>
    <w:p w14:paraId="0E26B49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Yes, the people you have mentioned, the projects, the buildings you have built, the beautifying of this place. How does that relate to your faith? How is the relationship?</w:t>
      </w:r>
    </w:p>
    <w:p w14:paraId="7DEAC01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Yeah, definitely, when we talk about faith its understanding; you have to understand God, accept God, whatever God reveals to you. You have to do it. And this makes me understand that I have faith in God and I can do everything according to his will and I believe that whatever I want to do will be done because of my faith. Similarly, other people because our faith should be the same, no difference at all. I believe in God and other people believe in God.  So, or faith is the same. How we do things we do things according to our faith, how we believe in God. How God will do these things. What God reveals to us, how we should do it because the faith in God. So collectively as members of Chelstone congregation our faith does not differ because we understand God. We have accepted God he is our God who provides for us. Who will do everything for us, as long as we understand him. </w:t>
      </w:r>
    </w:p>
    <w:p w14:paraId="31D9591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color w:val="000000"/>
          <w:sz w:val="24"/>
          <w:szCs w:val="24"/>
          <w:lang w:val="en-GB"/>
        </w:rPr>
        <w:tab/>
        <w:t xml:space="preserve">So, the relationship among ourselves normally is one. And our faith is one because we believe in one God who provides everything no wonder prosperity is there because we have one God one faith all that we do we believe God provides, God opens to us so we cannot doubt ourselves no wonder we are one in what we do because prosperity comes when we work together when we are one. When you understand things as a unity.   </w:t>
      </w:r>
    </w:p>
    <w:p w14:paraId="7A3C0D6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last question, how does this congregation help you to develop your faith? How are you helped in your faith development by the congregation? </w:t>
      </w:r>
    </w:p>
    <w:p w14:paraId="6CDA921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This congregation normally this other area we have to consider human development is important which is the responsibility of the church through the pastor. So, as members of this congregation we are helping our pastor spiritually and not only that but even in other areas knowledge is needed even other areas we must make sure to work as a team this is where we have to understand that we have different gifts. Others do not know their gifts but this congregation is able to develop our gifts and help us understand areas we are supposed to handle or provide a service as a church. So, no wonder we have workshops done, conducted by the Reverend, workshops which are even done inviting other people to come and help us share the knowledge so that in those areas that when we are needed we should be able to operate properly to do or work properly and </w:t>
      </w:r>
      <w:r w:rsidRPr="00043C6A">
        <w:rPr>
          <w:rFonts w:ascii="Times New Roman" w:eastAsia="Calibri" w:hAnsi="Times New Roman" w:cs="Times New Roman"/>
          <w:color w:val="000000"/>
          <w:sz w:val="24"/>
          <w:szCs w:val="24"/>
          <w:lang w:val="en-GB"/>
        </w:rPr>
        <w:lastRenderedPageBreak/>
        <w:t>also this church has helped us because as men, women, youth the three groups  these are cardinal in the church and as men we work together through men’s fellowship we share a lot of knowledge in other areas where by I know I am behind but I will learn through men’s fellowship because the pastor is also involved in that area he is a leader in that area so we are assisted. Even youth in that area they are helped by the pastor even inviting other outside people to come and teach. So, we are helped in this congregation in so many areas. Women also women’s fellowship, pastor’s wife is able to lead, guide even in other areas to serve God Almighty. We are assisted very well at this congregation. Others have managed to develop their gifts and they are now serving well, they provide God service because of what is happening at this church. So, just the congregation is helped in many things no wonder other things are well done.</w:t>
      </w:r>
    </w:p>
    <w:p w14:paraId="1823516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very much you have helped me a lot. Your contributions are helpful. I appreciate so much.</w:t>
      </w:r>
    </w:p>
    <w:p w14:paraId="1DF69631"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p>
    <w:p w14:paraId="17EC8B01"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689D577D"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7732441A" w14:textId="77777777" w:rsidR="00043C6A" w:rsidRPr="00043C6A" w:rsidRDefault="00043C6A" w:rsidP="00043C6A">
      <w:pPr>
        <w:spacing w:after="0" w:line="240" w:lineRule="auto"/>
        <w:rPr>
          <w:rFonts w:ascii="Aptos" w:eastAsia="Aptos" w:hAnsi="Aptos" w:cs="Times New Roman"/>
          <w:color w:val="000000"/>
          <w:lang w:val="en-GB"/>
        </w:rPr>
      </w:pPr>
    </w:p>
    <w:p w14:paraId="5E6B96A6"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u w:val="single"/>
          <w:lang w:val="en-GB"/>
        </w:rPr>
      </w:pPr>
      <w:r w:rsidRPr="00043C6A">
        <w:rPr>
          <w:rFonts w:ascii="Times New Roman" w:eastAsia="Calibri" w:hAnsi="Times New Roman" w:cs="Times New Roman"/>
          <w:b/>
          <w:color w:val="000000"/>
          <w:sz w:val="24"/>
          <w:szCs w:val="24"/>
          <w:u w:val="single"/>
          <w:lang w:val="en-GB"/>
        </w:rPr>
        <w:t>RM</w:t>
      </w:r>
    </w:p>
    <w:p w14:paraId="607F4C39"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0E9C127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very much, what I will ask first is your name and your membership here; how long you have been here, and when did you join the church and how are you involved in this church?</w:t>
      </w:r>
    </w:p>
    <w:p w14:paraId="147CCDA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My name is RM. At this church I think I have been here for 30-something years.</w:t>
      </w:r>
    </w:p>
    <w:p w14:paraId="12E932A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 okay.</w:t>
      </w:r>
    </w:p>
    <w:p w14:paraId="17497EC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aah eeh! yes, I joined this church in 1990.</w:t>
      </w:r>
    </w:p>
    <w:p w14:paraId="7992262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Ahh!</w:t>
      </w:r>
    </w:p>
    <w:p w14:paraId="76CFBD4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aah! In 1990.</w:t>
      </w:r>
    </w:p>
    <w:p w14:paraId="1A9C3AE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Where?</w:t>
      </w:r>
    </w:p>
    <w:p w14:paraId="768CBD7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Just here at Chilenje Reformed Church after I got married in 1985.</w:t>
      </w:r>
    </w:p>
    <w:p w14:paraId="104D0FE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776858C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That is when I joined church, after I got married in 1985. I was going to Roman Catholic, then I realized that I join my husband in 1990 so we moved together in Christianity.</w:t>
      </w:r>
    </w:p>
    <w:p w14:paraId="7921A84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Ahhh haa!</w:t>
      </w:r>
    </w:p>
    <w:p w14:paraId="1B4250D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When I joined, I saw that I would manage to work for the Lord. That I should work for the Lord when I am still alive here on earth. After I received Jesus Christ, I realized that if he died for me over my sins and I received him as my personal, Saviour and if Jesus died for me and I have received him as my personal Saviour. In his house, there is a need for workers and God works through people. He doesn’t come down direct and work, no! God works through people. So, I realized that I am also a worker who can harvest so that people can come to him.</w:t>
      </w:r>
    </w:p>
    <w:p w14:paraId="5A240AD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That is good, so, here what service group are you in?</w:t>
      </w:r>
    </w:p>
    <w:p w14:paraId="33C1BA6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What I do here is that I am an Elder of the section. Then number two, I am a counsellor, and also an intercessor. And also, I am a witnessing chairperson here </w:t>
      </w:r>
      <w:r w:rsidRPr="00043C6A">
        <w:rPr>
          <w:rFonts w:ascii="Times New Roman" w:eastAsia="Calibri" w:hAnsi="Times New Roman" w:cs="Times New Roman"/>
          <w:color w:val="000000"/>
          <w:sz w:val="24"/>
          <w:szCs w:val="24"/>
          <w:lang w:val="en-GB"/>
        </w:rPr>
        <w:lastRenderedPageBreak/>
        <w:t>at Chilenje Reformed Church. I am also on the family committee. I am also in the women’s choir. Also, I am on a witnessing committee am sure, especially issues pertaining to spirituality, these are issues I sense the calling leads me to that.</w:t>
      </w:r>
    </w:p>
    <w:p w14:paraId="2A19778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uuhh! Hmmm!</w:t>
      </w:r>
    </w:p>
    <w:p w14:paraId="2E0C76E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 xml:space="preserve">Yes, especially deliverance </w:t>
      </w:r>
    </w:p>
    <w:p w14:paraId="2F3945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oh!</w:t>
      </w:r>
    </w:p>
    <w:p w14:paraId="43309AD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Because of my calling…God showed me from Jeremiah 1verse10 which says ‘I walk through all the earth so that I uproot all evil and plant good...’ that is why I am supposed to look out for the livelihood of Christians and see how things are.Those that want to receive Christ; how are their lives? So that I can uproot evil things and plant good things</w:t>
      </w:r>
    </w:p>
    <w:p w14:paraId="3AB1C94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ahh! May the Lord be praised indeed! So here at this place you worship from, there are different people and different things. What things do you see at this place or in the lives of the people that say that there is prosperity?</w:t>
      </w:r>
    </w:p>
    <w:p w14:paraId="518497F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Ahhmm! Like this place what tells me that people are prospering is their</w:t>
      </w:r>
      <w:r w:rsidRPr="00043C6A">
        <w:rPr>
          <w:rFonts w:ascii="Times New Roman" w:eastAsia="Calibri" w:hAnsi="Times New Roman" w:cs="Times New Roman"/>
          <w:b/>
          <w:color w:val="000000"/>
          <w:sz w:val="24"/>
          <w:szCs w:val="24"/>
          <w:lang w:val="en-GB"/>
        </w:rPr>
        <w:t xml:space="preserve"> </w:t>
      </w:r>
      <w:r w:rsidRPr="00043C6A">
        <w:rPr>
          <w:rFonts w:ascii="Times New Roman" w:eastAsia="Calibri" w:hAnsi="Times New Roman" w:cs="Times New Roman"/>
          <w:color w:val="000000"/>
          <w:sz w:val="24"/>
          <w:szCs w:val="24"/>
          <w:lang w:val="en-GB"/>
        </w:rPr>
        <w:t>spirituality I can say people are prospering because people have loved prayer.  When I compare it to the past; people did not love prayers, when we look at the intercession group, people never knew or saw any importance; they thought we were noise makers or maybe we never had things to do at our homes. But now we have seen people running to the word of God and intercession and joining. People are increasingly, they have realized that for someone to stand in the gap; they need to pray. Also, people have to check or find out what challenges the congregation is facing, or what challenges the community or people, individuals or youths. What challenges do they have or maybe ba Class: I need to pray for them, that as they are learning the Holy Spirit should help them out. Or the Sunday school; need to pray for them. Even the children, Jesus Christ said “let the children come to me” so, I stood and saw that we came up with a group to pray for the congregation and we have seen that things have started moving well. People have believed that we have even seen people giving. People have seen that God…we should give so that the work of God can move well.</w:t>
      </w:r>
    </w:p>
    <w:p w14:paraId="66C5D3E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Good, so like you have said. Prosperity is seen in the spiritual life. </w:t>
      </w:r>
    </w:p>
    <w:p w14:paraId="4E5E956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t>
      </w:r>
    </w:p>
    <w:p w14:paraId="1D96D73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what of the physical what can you tell physically at this place and people apart from the spiritual?</w:t>
      </w:r>
    </w:p>
    <w:p w14:paraId="3ECABB9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what can be seen physically, long ago we did not have the buildings like these. What can be seen physically, what I can see long ago we has a small church. Years back we never had these buildings but now prosperity is evident because we have managed to have beautified buildings even if it’s not complete but this building will be beautiful building. And if we see, we will not have problems with offices among people. Prosperity is there because we will not lack a place where people come to see the pastor or see or see committees according to the offices which are there.</w:t>
      </w:r>
    </w:p>
    <w:p w14:paraId="028C21B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That is good. What about inside the church, is there anything you have put that show that this church is prospering? </w:t>
      </w:r>
    </w:p>
    <w:p w14:paraId="54F665B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w:t>
      </w:r>
    </w:p>
    <w:p w14:paraId="0BA8D71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Like what?</w:t>
      </w:r>
    </w:p>
    <w:p w14:paraId="6750E51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Like upstairs which is available there is showing that it is prosperity. Also, when we see curtains that are put in front shows this church is prosperity. </w:t>
      </w:r>
    </w:p>
    <w:p w14:paraId="2570E19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that’s good. So, like you explained that spirituality shows the prosperity of a person and also what is seen with the naked eyes, like the building, this beautiful building here shows the prosperity of a person. The relationship between spirituality and physical and your faith how is it?</w:t>
      </w:r>
    </w:p>
    <w:p w14:paraId="768A657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 xml:space="preserve">The relationship is like when I see when a person becomes born again truthfully when they receive Jesus as their personal saviour what follows is the relationship, works a Christian fulfils. </w:t>
      </w:r>
    </w:p>
    <w:p w14:paraId="3662A43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Hmmm!.</w:t>
      </w:r>
    </w:p>
    <w:p w14:paraId="0143086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will they manage to give so that we build? Will they manage to stand firm and pray? Also, will they manage to do different lots of work to see the beauty of Christianity?</w:t>
      </w:r>
    </w:p>
    <w:p w14:paraId="03A7491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very much, I take you back a bit. You said prosperity shows in the spiritual life of a person. What about the outside? How can people tell that, that person is prospering?</w:t>
      </w:r>
    </w:p>
    <w:p w14:paraId="43ACBF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Outside to see that someone is prospering, even outside we have people that are prospering.</w:t>
      </w:r>
    </w:p>
    <w:p w14:paraId="553FECD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whhmm!</w:t>
      </w:r>
    </w:p>
    <w:p w14:paraId="106CF56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But for people to tell; this person is really a Christian; they look at the person’s work they do. They also see the characters of the person; will the person be different from outsiders? They will be able to tell for example, that this madam when called will be able to render help on the challenges. You have or maybe when this sir is called for will be able to help. Or maybe when one is wronged, they will say this one who has come is a Christian so that which we are talking about let us stop. He or she will come and tell us things about God. So let us be ready to receive Godly things they will bring because when he or she comes they only talks of things of God.</w:t>
      </w:r>
    </w:p>
    <w:p w14:paraId="3F0F445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Whmmm! So, when people come to join this church. What do you think is the reason they come to join? To see how the place is? When the building finishes or there are other things they look for. What do they come and do?</w:t>
      </w:r>
    </w:p>
    <w:p w14:paraId="47BD81D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What the followers according to me they follow…sometime when they see the livelihood of Christians here; they think the Christianity of these people here looks like this, so even I should go at Chilenje Reformed maybe I can also change; but when they come here and pray here, they see how the word of God is taught. Also how the Reverend preach and end up joining the church because they have seen big things of the word that could help them with their problem.  </w:t>
      </w:r>
    </w:p>
    <w:p w14:paraId="4C2BE75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hmmm okay so the Christian here what do they want? To have a prosperous life, and wealth, maybe to have salvation? </w:t>
      </w:r>
    </w:p>
    <w:p w14:paraId="4B567ED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I can say that people firstly want salvation. That is what they want most.</w:t>
      </w:r>
    </w:p>
    <w:p w14:paraId="504E066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Salvation! </w:t>
      </w:r>
    </w:p>
    <w:p w14:paraId="5C59867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When they receive the salvation that is when they want a prosperous life. Because when a Christian receives Christ as their Lord and Saviour and that’s when they would want a prosperous life.</w:t>
      </w:r>
    </w:p>
    <w:p w14:paraId="71899C7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When they receive salvation, they would want to have a prosperous life… </w:t>
      </w:r>
    </w:p>
    <w:p w14:paraId="474545E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Hmmm!</w:t>
      </w:r>
    </w:p>
    <w:p w14:paraId="47973DF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 Christian is supposed to have a prosperous life because when they receive Jesus Christ as their Saviour they will follow the word of God according to what the word of God says that a Christian should not do this and that…even things that trouble out our life they would be prosperous if word of God is followed.</w:t>
      </w:r>
    </w:p>
    <w:p w14:paraId="10318D3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 Okay lastly, have heard but how does Chilenje congregation help you to develop your faith?</w:t>
      </w:r>
    </w:p>
    <w:p w14:paraId="5803585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To develop my faith firstly our pastor when teaching I can see he is so much into teaching. When he starts to teach, you get knowledge and you will grow spiritually because you will see that the word you have learned you will be able to tell that you are been helped with the teachings from Chilenje Reformed Church.</w:t>
      </w:r>
    </w:p>
    <w:p w14:paraId="135FCD0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In conclusion, Chilenje congregation with the programs that are offered here, the teachings that are here helps in developing your faith?</w:t>
      </w:r>
    </w:p>
    <w:p w14:paraId="5D4968D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w:t>
      </w:r>
    </w:p>
    <w:p w14:paraId="644733FA" w14:textId="77777777" w:rsidR="00043C6A" w:rsidRPr="00043C6A" w:rsidRDefault="00043C6A" w:rsidP="00043C6A">
      <w:pPr>
        <w:spacing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very much. I thank you for the time we have spent together.</w:t>
      </w:r>
    </w:p>
    <w:p w14:paraId="1AA1E90C"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p>
    <w:p w14:paraId="50762210"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5F059C33" w14:textId="77777777" w:rsidR="00043C6A" w:rsidRPr="00043C6A" w:rsidRDefault="00043C6A" w:rsidP="00043C6A">
      <w:pPr>
        <w:spacing w:line="360" w:lineRule="auto"/>
        <w:ind w:left="2160" w:hanging="2160"/>
        <w:jc w:val="both"/>
        <w:rPr>
          <w:rFonts w:ascii="Times New Roman" w:eastAsia="Calibri" w:hAnsi="Times New Roman" w:cs="Times New Roman"/>
          <w:color w:val="000000"/>
          <w:sz w:val="24"/>
          <w:szCs w:val="24"/>
          <w:lang w:val="en-GB"/>
        </w:rPr>
      </w:pPr>
    </w:p>
    <w:p w14:paraId="754628F1" w14:textId="77777777" w:rsidR="00043C6A" w:rsidRPr="00043C6A" w:rsidRDefault="00043C6A" w:rsidP="00043C6A">
      <w:pPr>
        <w:spacing w:line="276" w:lineRule="auto"/>
        <w:jc w:val="both"/>
        <w:rPr>
          <w:rFonts w:ascii="Times New Roman" w:eastAsia="Calibri" w:hAnsi="Times New Roman" w:cs="Times New Roman"/>
          <w:b/>
          <w:color w:val="000000"/>
          <w:sz w:val="24"/>
          <w:szCs w:val="24"/>
          <w:u w:val="single"/>
          <w:lang w:val="en-GB"/>
        </w:rPr>
      </w:pPr>
      <w:r w:rsidRPr="00043C6A">
        <w:rPr>
          <w:rFonts w:ascii="Times New Roman" w:eastAsia="Calibri" w:hAnsi="Times New Roman" w:cs="Times New Roman"/>
          <w:b/>
          <w:color w:val="000000"/>
          <w:sz w:val="24"/>
          <w:szCs w:val="24"/>
          <w:u w:val="single"/>
          <w:lang w:val="en-GB"/>
        </w:rPr>
        <w:t>TM</w:t>
      </w:r>
    </w:p>
    <w:p w14:paraId="1F9D8C4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Thank you, so you kindly tell me your name membership and involvement in this church. </w:t>
      </w:r>
    </w:p>
    <w:p w14:paraId="7A1B5AD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My name is TM and I have been at chilenje RCZ all my life I did Sunday school here, junior fellowship catechumen classes, senior fellowship up until the time I got married. so I have been here all my life in short. My involvement in the church, whilst I was here I was in praise team, started singing at 16years up until I left and so yes that’s pretty much it.  </w:t>
      </w:r>
    </w:p>
    <w:p w14:paraId="06786B7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your involvement basically has just been with the praise. </w:t>
      </w:r>
    </w:p>
    <w:p w14:paraId="54BF257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Yes, the praise team and mostly aah the evangelism committee I would help out here and there I still do course am here, I still do help the evangelism committee especially when they have programs that are running, probably prayers, coordination… course am quite organized.</w:t>
      </w:r>
    </w:p>
    <w:p w14:paraId="440D4EC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(laughs) okay! </w:t>
      </w:r>
    </w:p>
    <w:p w14:paraId="4D92F3A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Interviewee:</w:t>
      </w:r>
      <w:r w:rsidRPr="00043C6A">
        <w:rPr>
          <w:rFonts w:ascii="Times New Roman" w:eastAsia="Calibri" w:hAnsi="Times New Roman" w:cs="Times New Roman"/>
          <w:color w:val="000000"/>
          <w:sz w:val="24"/>
          <w:szCs w:val="24"/>
          <w:lang w:val="en-GB"/>
        </w:rPr>
        <w:tab/>
        <w:t>am very organized person so I deal with organization, what not. So I help them pray.</w:t>
      </w:r>
    </w:p>
    <w:p w14:paraId="1999B6E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So yo know that every Christian must pray.  So you are a praying person.</w:t>
      </w:r>
    </w:p>
    <w:p w14:paraId="390A1A4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t>
      </w:r>
    </w:p>
    <w:p w14:paraId="539EDA4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bCs/>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Thank you, I have gotten your biographical data that is enough … tell me about this eah… what images do you see that speaks prosperity? </w:t>
      </w:r>
    </w:p>
    <w:p w14:paraId="1028B06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b/>
        <w:t xml:space="preserve">okay! </w:t>
      </w:r>
    </w:p>
    <w:p w14:paraId="04036A3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when you see them you go like prosperity, prosperity prosperity…</w:t>
      </w:r>
    </w:p>
    <w:p w14:paraId="120F2FF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Okay so for me prosperity is vast I can’t just define prosperity by one thing. prosperity is subjective </w:t>
      </w:r>
    </w:p>
    <w:p w14:paraId="6BB05BC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67BE49A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To an environment and a type of people that you are talking about. so I just thought I should shed more light on that before I start going into details. </w:t>
      </w:r>
    </w:p>
    <w:p w14:paraId="0A1C232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perfect thank you.</w:t>
      </w:r>
    </w:p>
    <w:p w14:paraId="747C307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aah so they are a lot of different classes here; different types of people; different types of personalities; different types of things that happen here because chilenje is one of the big churches around in RCZ cycles.  So we have different types of people obviously because of that reason alone and chilenje is a community based church. </w:t>
      </w:r>
    </w:p>
    <w:p w14:paraId="5B5CBED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1011339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so we have Chilenje which is basically surround by houses so you find that its community based. It’s the church that ah, is made up of the community around it. </w:t>
      </w:r>
    </w:p>
    <w:p w14:paraId="7EF3FAC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70E8412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so I remember during the time that Reverend Penias was here not to take you back. We used to have these prayers on Wednesday we had people from different sections of life and different parts of churches coming here because it’s a community church. </w:t>
      </w:r>
    </w:p>
    <w:p w14:paraId="1917D95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Exactly!</w:t>
      </w:r>
    </w:p>
    <w:p w14:paraId="42FADC8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 xml:space="preserve">so, it attracted people from different walks of life and different churches </w:t>
      </w:r>
    </w:p>
    <w:p w14:paraId="2CEA86F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Oho! </w:t>
      </w:r>
    </w:p>
    <w:p w14:paraId="3C48E23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and because of that we are right in the middle of the community.</w:t>
      </w:r>
    </w:p>
    <w:p w14:paraId="531A1C3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Ooh! that’s helpful okay.  </w:t>
      </w:r>
    </w:p>
    <w:p w14:paraId="2BB9161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aah! Yes! another thing prosperity in chilenje RCZ like I said in the beginning for me prosperity is not just one thing a man driving a car. For me prosperity …for me to look at a person and say they are prosperous they must have what it takes to be called prosperous, because apart from financial stability and prosperity; we also have the character, we also have the wisdom all these things come into play imagine a rich person with a foolish mind set. </w:t>
      </w:r>
    </w:p>
    <w:p w14:paraId="76922FD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Ooh (jiggles) </w:t>
      </w:r>
    </w:p>
    <w:p w14:paraId="6142857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so for me all these things come into play so here at chilenje we have quite a few that I feel like are mature in terms of financial management and wisdom; They have the fear of the Lord in them, for me that is the greatest prosperity. If u can have the fear of the lord even the bible tells us seek ye first the kingdom of God and all these things shall be added on. Meaning when you have the fear of the Lord, the bible says the fear of the Lord is the beginning of wisdom; wisdom will enable you to create wealth. So am and am here at Chilenje have noticed a few people that have that character… that what can I say that fall in that category who have financial stability and they have the base; when it comes to education they are rooted in the word of God. I have come across a few and then yah I think …</w:t>
      </w:r>
    </w:p>
    <w:p w14:paraId="5006831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it’s more than more than the car more than the dressing </w:t>
      </w:r>
    </w:p>
    <w:p w14:paraId="24DFDBE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It’s beyond that… </w:t>
      </w:r>
    </w:p>
    <w:p w14:paraId="3B04F36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It’s beyond all these things… </w:t>
      </w:r>
    </w:p>
    <w:p w14:paraId="47F9B9B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Its beyond that imagine a man aah been so rich having all the wealth in the world. and yet his home is not in order. The children don’t have the proper mentorship they don’t have the you know the proper foundation on which to grow on. So, </w:t>
      </w:r>
      <w:r w:rsidRPr="00043C6A">
        <w:rPr>
          <w:rFonts w:ascii="Times New Roman" w:eastAsia="Calibri" w:hAnsi="Times New Roman" w:cs="Times New Roman"/>
          <w:color w:val="000000"/>
          <w:sz w:val="24"/>
          <w:szCs w:val="24"/>
          <w:lang w:val="en-GB"/>
        </w:rPr>
        <w:lastRenderedPageBreak/>
        <w:t xml:space="preserve">you find that children in a home where they are very rich are spoiled and you know they are damaged if you know what I mean; the psychological impact of not having a stable household. You know, they are damaged so as they grow they begin to bleed on the people around them begin to reflect the pain that they experienced in their childhood the trauma begins to manifest later on in their life. So, for me prosperity is beyond that if a man is married and he has a car he has a house and a very good job it must also be reflected in the household. </w:t>
      </w:r>
    </w:p>
    <w:p w14:paraId="525757E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7BD44DB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It must also be reflected in his spiritual life. </w:t>
      </w:r>
    </w:p>
    <w:p w14:paraId="1AB6A85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6C66093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Yes, because we cannot substitute God aah… with wealth… </w:t>
      </w:r>
    </w:p>
    <w:p w14:paraId="217C98D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w:t>
      </w:r>
      <w:r w:rsidRPr="00043C6A">
        <w:rPr>
          <w:rFonts w:ascii="Times New Roman" w:eastAsia="Calibri" w:hAnsi="Times New Roman" w:cs="Times New Roman"/>
          <w:color w:val="000000"/>
          <w:sz w:val="24"/>
          <w:szCs w:val="24"/>
          <w:lang w:val="en-GB"/>
        </w:rPr>
        <w:t>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Okay. </w:t>
      </w:r>
    </w:p>
    <w:p w14:paraId="44002E5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Yes, remember the foolish man, after everything he had done he said ‘now I have farmed, I have all these things what else can I ask for…’ what happened; then God said ‘okay so you think you are cleverer than me…’ he died right there and then and left all the wealth. So, beyond the wealthy that we; the wealthy that we can touch; the wealth that we can use to buy things. We must have a wealth that is beyond our sight, that is beyond what we see now. A wealth that will enable as to have a place in the kingdom of heaven </w:t>
      </w:r>
    </w:p>
    <w:p w14:paraId="55FFCA2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50FC0E1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I do not gather up wealth here on earth where rust and mouths destroy… rather this is the word of God…rather gather up your wealth in heaven where neither the thief neither whatever… whatever…. can happen… yes, so that for me is a clear picture of what wealth is supposed to be </w:t>
      </w:r>
    </w:p>
    <w:p w14:paraId="70B672B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Okay. </w:t>
      </w:r>
    </w:p>
    <w:p w14:paraId="225B737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w:t>
      </w:r>
    </w:p>
    <w:p w14:paraId="2969F48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you have described prosperity of a man a person and individual Christian. Tell me physical stuff, things here; is there anything you can point at that represents prosperity here at the church? </w:t>
      </w:r>
    </w:p>
    <w:p w14:paraId="60D787E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the church?</w:t>
      </w:r>
    </w:p>
    <w:p w14:paraId="4785C27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Yes, I have seen there is a fridge in pastor’s office, is that prosperity? (laughs) </w:t>
      </w:r>
    </w:p>
    <w:p w14:paraId="7181703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Aah… no…. that fridge is broken (laughs)</w:t>
      </w:r>
    </w:p>
    <w:p w14:paraId="0DBB084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Okay…, yes the church? </w:t>
      </w:r>
    </w:p>
    <w:p w14:paraId="5B38A5D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Aah the church its self is a big development this is prosperity. Aah… you grew up here and you realize that we had a smaller church before but now we have this magnificent building going on… yah! Most RCZ churches come here for most things. If we are gathering a large crowd they come and ask for our church, that is prosperity in the church. The church building in its self is prosperity and yah! just the building its self here…</w:t>
      </w:r>
    </w:p>
    <w:p w14:paraId="273E149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Its beautiful… its big… </w:t>
      </w:r>
    </w:p>
    <w:p w14:paraId="13A90AF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the pastors house is nice. Yes, the pastors house is also nice, I think that’s prosperity. That shows to say the man of God is respected and we want him to be comfortable. So, the house is also beautiful for the pastor, that is prosperity.  We have these classes, we have the office running that is also prosperity, meaning we are an organized church we like our things to be organized. We want our things to be running weekly so we are quite organized </w:t>
      </w:r>
    </w:p>
    <w:p w14:paraId="5716C0A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 xml:space="preserve">Okay! </w:t>
      </w:r>
    </w:p>
    <w:p w14:paraId="1EEAC55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We have an office running 24/7</w:t>
      </w:r>
    </w:p>
    <w:p w14:paraId="2FA0F37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And inside the building is there anything that you have that tells you this it is good. </w:t>
      </w:r>
    </w:p>
    <w:p w14:paraId="4CAA09A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oh it’s the up stair (both laugh) We don’t have that in RCZ churches. If you look at our friends the Pentecostals, their churches are beautiful.  You walk inside and think should I take off my shoes or not? They are beautiful and I feel as if we are trying to reflect that right now </w:t>
      </w:r>
    </w:p>
    <w:p w14:paraId="3241468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0D3C64D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We are simply saying being RCZ does not mean we have to be in a certain way you know how the RCZ is associated to certain things in the Christian community so I think we are also breaking away from that mindset we are just embracing the new and and yah… </w:t>
      </w:r>
    </w:p>
    <w:p w14:paraId="60F663B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So that’s beyond ordinary? </w:t>
      </w:r>
    </w:p>
    <w:p w14:paraId="675CB08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what do you call it the stage its beautiful its big its spacious the man of God can walk around and talk about things and yes we also have up stair like I said upstairs.</w:t>
      </w:r>
    </w:p>
    <w:p w14:paraId="69EE3D8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So, the podium has curtains?</w:t>
      </w:r>
    </w:p>
    <w:p w14:paraId="73BC681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Yes, it’s nice it has curtains but I think there are still working on it I don’t think it will have curtains in the future because it’s going to be a very beautiful church and we also have projectors in the church </w:t>
      </w:r>
    </w:p>
    <w:p w14:paraId="1DF2560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74DC424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And just recent I think some equipment for projection was donated and so that is prosperity one of the members donated it to the media team. </w:t>
      </w:r>
    </w:p>
    <w:p w14:paraId="40E8A7C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3878E6B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We have that running I think that is prosperity…yes.</w:t>
      </w:r>
    </w:p>
    <w:p w14:paraId="1138C70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But why do you think these images illustrate prosperity?</w:t>
      </w:r>
    </w:p>
    <w:p w14:paraId="4A379C9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aah! what does it take aah… to build such a thing it takes finances, right? </w:t>
      </w:r>
    </w:p>
    <w:p w14:paraId="527E8F1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Good. </w:t>
      </w:r>
    </w:p>
    <w:p w14:paraId="5C4531F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So in our physical being we relate finances to prosperity </w:t>
      </w:r>
    </w:p>
    <w:p w14:paraId="659A8FD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Okay. </w:t>
      </w:r>
    </w:p>
    <w:p w14:paraId="758C42E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so what will make me know that you are a prosperous person, you are well to do.  I will first look at your outfit, I am going to look at your car then am going to look at your house, am going to at your children. I am going to look at your am going to look at all those things those things are what are going to help me whether you are well to do or not. So, this church in its self gives people an impression that chilenje has money weather we have money or not. By virtual of us erecting such a building it gives people the impression that we can do it and we are doing it, we have money we are stable enough. I don’t know if that makes sense? Yes… </w:t>
      </w:r>
    </w:p>
    <w:p w14:paraId="20EE988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A lot. </w:t>
      </w:r>
    </w:p>
    <w:p w14:paraId="7C5EC81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w:t>
      </w:r>
      <w:r w:rsidRPr="00043C6A">
        <w:rPr>
          <w:rFonts w:ascii="Times New Roman" w:eastAsia="Calibri" w:hAnsi="Times New Roman" w:cs="Times New Roman"/>
          <w:color w:val="000000"/>
          <w:sz w:val="24"/>
          <w:szCs w:val="24"/>
          <w:lang w:val="en-GB"/>
        </w:rPr>
        <w:t>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So, the image, it’s all about the image. This is why we spend most of the time on the image.  You are a Reverend so I know when you are going to preach in front you, spend a lot of time on you imagine and why? because it’s a reflection of who you are and where you are coming from. So mukayenda na sapato zongambika tizaganiza ati abusa bavala bwanji sapato zongambika (interviewer </w:t>
      </w:r>
      <w:r w:rsidRPr="00043C6A">
        <w:rPr>
          <w:rFonts w:ascii="Times New Roman" w:eastAsia="Calibri" w:hAnsi="Times New Roman" w:cs="Times New Roman"/>
          <w:color w:val="000000"/>
          <w:sz w:val="24"/>
          <w:szCs w:val="24"/>
          <w:lang w:val="en-GB"/>
        </w:rPr>
        <w:lastRenderedPageBreak/>
        <w:t>laughs) you know… yes…how we appear is a reflection of who we are and where we are coming from and financial stability… yes …</w:t>
      </w:r>
    </w:p>
    <w:p w14:paraId="5B2DF72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Thank you, two more and we are done aah.… relationship, between what you have described these images and the lives of people but also the environment here and your faith what’s the relationship?</w:t>
      </w:r>
    </w:p>
    <w:p w14:paraId="0D6FC8B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What’s the relationship between what I have just described and ……</w:t>
      </w:r>
    </w:p>
    <w:p w14:paraId="1474191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And your faith…. </w:t>
      </w:r>
    </w:p>
    <w:p w14:paraId="44F3E7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I think I started with that I might have started with that. The is that if you are a child of God you understand to say the bible tells us that it is God who gives us the power to create wealth. Okay, so what is that power to create wealth it is the wisdom that is implanted in us to apply it in ways that will enable us to make that wealth. So, now if we can apply the ah the biblical principles to this aah.. natural things that we want to see manifest in our lives then we are now beginning to walk in a biblical prosperity. I don’t know if what am saying makes sense</w:t>
      </w:r>
    </w:p>
    <w:p w14:paraId="5C0964D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 lot…</w:t>
      </w:r>
    </w:p>
    <w:p w14:paraId="6F6DD6F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What is the relationship between me and this prosperity around me? what is the relationship? it is me as a believer, me as a Christian I must be able to relate these things in a biblical sense. The principles of the bible must be applied in this world. So, if I want to prosper I mustn’t have forgot to give, I mustn’t forget to tithe because those are principles on which the Christian faith is founded.  Why does God require us to give? in order for us to grow so that we do not forget one another. This is a principle on which we can help one another grow. okay if I don’t have and you give me it means you are enabling me to do something that I could not do before. okay so this is why we have the system of giving and receiving which enables as to grow and also we are blessed to bless others okay so…</w:t>
      </w:r>
    </w:p>
    <w:p w14:paraId="63DD3D5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And how much should you give… </w:t>
      </w:r>
    </w:p>
    <w:p w14:paraId="39870AA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How much should you give…</w:t>
      </w:r>
    </w:p>
    <w:p w14:paraId="0CB0463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in terms for you to receive… </w:t>
      </w:r>
    </w:p>
    <w:p w14:paraId="61818F0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God loves a cheerful giver. When we talk about a cheerful giver another version says ‘God loves a generous giver’. So, you must give according to what you have. According to how you are convicted.  I remember a time in my life were I would carry money to church and whenever the message was too good I would carry all my money and take it in the offering basket; and then I didn’t have transport (both laugh) to go back home with; But what am simply trying to reflect is the spirit of God talks according to how the spirit has reviewed to you, so must you respond. You understand what am saying? Yes…  even in your giving aah… you don’t just give blindly, I believe the spirit of God usually quickens you to give. There has been a lot of situations and scenarios in my life were I had to give not because I have more than I need but because I was just quickened to give had this conviction within me to give to a particular cause to a particular person to a particular church yes </w:t>
      </w:r>
    </w:p>
    <w:p w14:paraId="425804F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But when you give and then you don’t see prosperity on your life does it mean you don’t have faith? </w:t>
      </w:r>
    </w:p>
    <w:p w14:paraId="45C324E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Interviewee:</w:t>
      </w:r>
      <w:r w:rsidRPr="00043C6A">
        <w:rPr>
          <w:rFonts w:ascii="Times New Roman" w:eastAsia="Calibri" w:hAnsi="Times New Roman" w:cs="Times New Roman"/>
          <w:color w:val="000000"/>
          <w:sz w:val="24"/>
          <w:szCs w:val="24"/>
          <w:lang w:val="en-GB"/>
        </w:rPr>
        <w:tab/>
        <w:t>No aah it has nothing to do with that the bible tells us that in his time forgive me am not very good at with numbers and so every time a number comes up I forget but I remember the words of the bible not quoting scripture per say. Am quoting the words. The bible says that in due time God will make things beautiful so there is also a principle of been groomed. Before I got married I had to go through a series of lessons were at that time I thought it was just a bother to me but now that am actually in marriage am seeing a lot of things like so maybe this is why I had to go through that and before I got married quite late most people would say quite late I got married at 29 and now that am married am able to see why I couldn’t get married before.</w:t>
      </w:r>
    </w:p>
    <w:p w14:paraId="6A6BECC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w:t>
      </w:r>
    </w:p>
    <w:p w14:paraId="4967DBA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There were certain things in me needed to be groomed in me, certain things that needed to grow. There were certain things I needed to heal from, there were certain things I needed to come to terms with about myself before I could go and be a wife to somebody else or else I would have bleed on that person and aah we would not be here.</w:t>
      </w:r>
    </w:p>
    <w:p w14:paraId="30632A9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color w:val="000000"/>
          <w:sz w:val="24"/>
          <w:szCs w:val="24"/>
          <w:lang w:val="en-GB"/>
        </w:rPr>
        <w:tab/>
      </w:r>
      <w:r w:rsidRPr="00043C6A">
        <w:rPr>
          <w:rFonts w:ascii="Times New Roman" w:eastAsia="Calibri" w:hAnsi="Times New Roman" w:cs="Times New Roman"/>
          <w:color w:val="000000"/>
          <w:sz w:val="24"/>
          <w:szCs w:val="24"/>
          <w:lang w:val="en-GB"/>
        </w:rPr>
        <w:t xml:space="preserve">Okay… </w:t>
      </w:r>
    </w:p>
    <w:p w14:paraId="67663CF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 xml:space="preserve">Ooh I didn’t finish the question was when you give and don’t see results yes you have……. </w:t>
      </w:r>
    </w:p>
    <w:p w14:paraId="583DECE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No faith…</w:t>
      </w:r>
    </w:p>
    <w:p w14:paraId="5AB7437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No you do have faith but the principle of time and season in the bible. If you can only understand the time and the season we are in you will understand what God is doing yes… So when you give it doesn’t necessarily mean you are going to get back there and then. This is why the bible says God loves a generous giver. You must give because you feel you have to give. When you begin to give with a mind-set to say apa nikapasa K10 izabwelela ni K50 you will be disappointed when you don’t get the k50 but when you give knowing that here it is God it’s out of my hands it’s with you what ever happen after that is out of your hands. Okay, so when you give and you do not see results we wait a little longer. The bible encourages us to wait upon the lord. Why must we wait if there is no period, if there is nothing to wait for why will we wait? its aah you can only wait if there is something to wait for. You can just sit and wait. so the bible is encouraging us to wait but why are we waiting? Okay, that is the question. So when you give, you do not see results remember to go back to the bible principles: you will remember to talk to your God about those things like…okay God you have said you love a generous giver and I have given to you and you leave.  It’s like how people say that I can’t give tithe because pastors will chew my money, give your tithe and leave it to God. what happens beyond that is beyond you because you have done your part as a believer. That’s what I believe, so if things don’t seem to be working at a particular point. it is probably for a season it will pass and then because you have sworn seeds. Giving is like sawing seeds you have swan seeds, seeds will surely sprout and grow in due time. you can’t plant maize today and expect it to grow the following day it takes a certain period of time for it to do what it can do is only wait for the maize to sprout and grow with the right chemicals and water that thing will surely sprout and grow…  yes…</w:t>
      </w:r>
    </w:p>
    <w:p w14:paraId="43A3563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Interviewer:</w:t>
      </w:r>
      <w:r w:rsidRPr="00043C6A">
        <w:rPr>
          <w:rFonts w:ascii="Times New Roman" w:eastAsia="Calibri" w:hAnsi="Times New Roman" w:cs="Times New Roman"/>
          <w:color w:val="000000"/>
          <w:sz w:val="24"/>
          <w:szCs w:val="24"/>
          <w:lang w:val="en-GB"/>
        </w:rPr>
        <w:tab/>
        <w:t xml:space="preserve">Great, what role does your congregation play in the development of your faith? What role does this church play when you are in church? </w:t>
      </w:r>
    </w:p>
    <w:p w14:paraId="6C2F41B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Recently we had Easter prays, so those are programs that help us to grow as believers. We also have what we call Tuesday prayers; those are like prayers that take place every Tuesday from 9 to 11 hours. Those are very good programs that help us to grow as individuals in our faith and help us to grow so that we don’t lack behind. I think those are programs that enable me personally as Tapiwa to grow… yes. </w:t>
      </w:r>
    </w:p>
    <w:p w14:paraId="6BF9CD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so programs.</w:t>
      </w:r>
    </w:p>
    <w:p w14:paraId="69521E3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Yes, there are certain programs that back in the days we had like youth fellowship and, the youth fellowship usually had a lot of programs that would engage us. </w:t>
      </w:r>
    </w:p>
    <w:p w14:paraId="0E5DC22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The teachings from the pastor, the prayers; all those help your faith to grow? </w:t>
      </w:r>
    </w:p>
    <w:p w14:paraId="3DEF19E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they help my faith to grow.</w:t>
      </w:r>
    </w:p>
    <w:p w14:paraId="18C19FC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Great is there anything you want to add on before we say it’s done. </w:t>
      </w:r>
    </w:p>
    <w:p w14:paraId="571BDF4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No, think am good</w:t>
      </w:r>
    </w:p>
    <w:p w14:paraId="63525B6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Thank very much </w:t>
      </w:r>
    </w:p>
    <w:p w14:paraId="698A1EE4" w14:textId="77777777" w:rsidR="00043C6A" w:rsidRPr="00043C6A" w:rsidRDefault="00043C6A" w:rsidP="00043C6A">
      <w:pPr>
        <w:spacing w:after="0" w:line="276" w:lineRule="auto"/>
        <w:ind w:left="1701" w:hanging="1701"/>
        <w:jc w:val="both"/>
        <w:rPr>
          <w:rFonts w:ascii="Times New Roman" w:eastAsia="SimSun" w:hAnsi="Times New Roman" w:cs="Times New Roman"/>
          <w:b/>
          <w:bCs/>
          <w:color w:val="000000"/>
          <w:sz w:val="24"/>
          <w:szCs w:val="24"/>
          <w:lang w:val="en-GB" w:eastAsia="zh-CN"/>
        </w:rPr>
      </w:pPr>
    </w:p>
    <w:p w14:paraId="72CFF6CE" w14:textId="77777777" w:rsidR="00043C6A" w:rsidRPr="00043C6A" w:rsidRDefault="00043C6A" w:rsidP="00043C6A">
      <w:pPr>
        <w:spacing w:after="0" w:line="276" w:lineRule="auto"/>
        <w:jc w:val="both"/>
        <w:rPr>
          <w:rFonts w:ascii="Times New Roman" w:eastAsia="Calibri" w:hAnsi="Times New Roman" w:cs="Times New Roman"/>
          <w:color w:val="000000"/>
          <w:sz w:val="24"/>
          <w:szCs w:val="24"/>
          <w:lang w:val="en-GB"/>
        </w:rPr>
      </w:pPr>
      <w:r w:rsidRPr="00043C6A">
        <w:rPr>
          <w:rFonts w:ascii="Times New Roman" w:eastAsia="SimSun" w:hAnsi="Times New Roman" w:cs="Times New Roman"/>
          <w:b/>
          <w:bCs/>
          <w:color w:val="000000"/>
          <w:sz w:val="24"/>
          <w:szCs w:val="24"/>
          <w:lang w:val="en-GB" w:eastAsia="zh-CN"/>
        </w:rPr>
        <w:t>INTERVIEW ENDED</w:t>
      </w:r>
    </w:p>
    <w:p w14:paraId="2F3C1ED8" w14:textId="77777777" w:rsidR="00043C6A" w:rsidRPr="00043C6A" w:rsidRDefault="00043C6A" w:rsidP="00043C6A">
      <w:pPr>
        <w:spacing w:after="0" w:line="276" w:lineRule="auto"/>
        <w:jc w:val="both"/>
        <w:rPr>
          <w:rFonts w:ascii="Times New Roman" w:eastAsia="Calibri" w:hAnsi="Times New Roman" w:cs="Times New Roman"/>
          <w:color w:val="000000"/>
          <w:sz w:val="24"/>
          <w:szCs w:val="24"/>
          <w:lang w:val="en-GB"/>
        </w:rPr>
      </w:pPr>
    </w:p>
    <w:p w14:paraId="30780E6D" w14:textId="77777777" w:rsidR="00043C6A" w:rsidRPr="00043C6A" w:rsidRDefault="00043C6A" w:rsidP="00043C6A">
      <w:pPr>
        <w:spacing w:after="0" w:line="276" w:lineRule="auto"/>
        <w:jc w:val="both"/>
        <w:rPr>
          <w:rFonts w:ascii="Times New Roman" w:eastAsia="Calibri" w:hAnsi="Times New Roman" w:cs="Times New Roman"/>
          <w:color w:val="000000"/>
          <w:sz w:val="24"/>
          <w:szCs w:val="24"/>
          <w:lang w:val="en-GB"/>
        </w:rPr>
      </w:pPr>
    </w:p>
    <w:p w14:paraId="08CE29CB"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r w:rsidRPr="00043C6A">
        <w:rPr>
          <w:rFonts w:ascii="Times New Roman" w:eastAsia="SimSun" w:hAnsi="Times New Roman" w:cs="Times New Roman"/>
          <w:b/>
          <w:bCs/>
          <w:color w:val="000000"/>
          <w:sz w:val="24"/>
          <w:szCs w:val="24"/>
          <w:u w:val="single"/>
          <w:lang w:val="en-GB" w:eastAsia="zh-CN"/>
        </w:rPr>
        <w:t>JB</w:t>
      </w:r>
    </w:p>
    <w:p w14:paraId="6825FB14"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p>
    <w:p w14:paraId="141E202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for coming, and joining me so that we can together discuss imaging prosperity in African Christianity. It’s a case study of six urban congregations, three reformed congregations and three new or Pentecostal congregations. So the first question is a biographical data question. I want to know your name, your membership and your involvement in your church, but also the name of your church.</w:t>
      </w:r>
    </w:p>
    <w:p w14:paraId="62C47BF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I'm Pastor James Bwembya from Rhema Worship Centre, Emmanuel global church, and I’m the resident pastor at Rhema Worship Centre and the congregation is between 200 and 250, yeah, between that. And I’m a husband of one wife, if that is necessary. Thank you.</w:t>
      </w:r>
    </w:p>
    <w:p w14:paraId="26D49FF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very much for that information. So how are you involved in your church? I know you're in charge there, but can you just say something about your involvement? What do you do?</w:t>
      </w:r>
    </w:p>
    <w:p w14:paraId="460A0D3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so of course, I know mainly being a resident pastor, it allows me to be the board chairperson of the church, and at the same time, it's my responsibility to preach the gospel or to feed the people. And generally, I would say, you know, when we're talking about no counselling, officiating marriages, officiating funerals, in all that I'm involved in that…</w:t>
      </w:r>
    </w:p>
    <w:p w14:paraId="0AA9D73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 xml:space="preserve">You preach..? </w:t>
      </w:r>
    </w:p>
    <w:p w14:paraId="30B12EF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Yeah preaching of the Word, counselling, counselling marriages that, you know, and even when it comes to… it's my responsibility to appoint board members. Yes,…</w:t>
      </w:r>
    </w:p>
    <w:p w14:paraId="1863B47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you bury people as well…?</w:t>
      </w:r>
    </w:p>
    <w:p w14:paraId="440F00F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I bury people as well (joke, and both laughs)</w:t>
      </w:r>
    </w:p>
    <w:p w14:paraId="0EA3CA8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so talking about prosperity, what do you understand? How would you define prosperity as a as a pastor, as a leader of the church?</w:t>
      </w:r>
    </w:p>
    <w:p w14:paraId="3C9CB67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let me begin with from a general term, prosperity is,.. it has to do with success, achievement, advancement, we can add things like wealth, in that, in that broad sense but maybe if we should come to me being a servant of God and from the biblical point of view. Prosperity, number one, I believe if I ministered to someone who was in sin, and they receive Jesus Christ so they cross to the other side. I think that is beginning of prosperity moving from darkness to light, that is also prosperity because we see I think John is talking about, “above all brethren, I wish that I know you may prosper even as your soul prospers”. So good to start with is interested in the advancement or the wellbeing of the soul. And so as the soul gets enriched, we’ll begin to see the outward results, so prosperity I think begins from that, the soul much prospers. I know there is the material sign but as the soul, actually, as John puts it, “as the soul prospers…” which means I know we, we must have a healthy soul. We must have a healthy relationship with God. In that sense, then it begins to move I know in other things like maybe, if you set up your goals, and you achieve that, I think we can also define that as I know, prosperity and then I should, I think I should also say prosperity is quite relative. What one person may say is prosperity another person may say, you know you know, I think I would define prosperity, its like, I know, in our setup, let's say if I say okay, if I have10 members, I'm prosperous enough. And another person will say we have 1000 members that's prosperity. So think in terms of… prosperity can be quite relative in terms of maybe how we define prosperity. So we may not say we have one standard if I should no put it that way. Just like maybe success is relative, someone will acquire maybe a vehicle and say, “I’m very successful, I’ve got a vehicle” you know, and another person who say maybe, “I've got you know, a degree, I'm successful.” So it's quite relative, I think in that sense, yeah.</w:t>
      </w:r>
    </w:p>
    <w:p w14:paraId="6310D9E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great. Thank you. So in my topic, I'm using the word or the term imaging. I don't know if you have an understanding that you can share on what this concept is all about. Imaging prosperity.</w:t>
      </w:r>
    </w:p>
    <w:p w14:paraId="1883871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think I'm hearing, I know, that concept, I know, for the first time that maybe if you can you know shed more light on the question, maybe, I might have maybe come across it in the other terms?  Yeah.</w:t>
      </w:r>
    </w:p>
    <w:p w14:paraId="08E2955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like, it's imaging it, like using imagery or visualisation in one’s mind in order to achieve prosperity. Yeah, so prosperity looks like it is imaged from the mind. It is shown, that’s the…</w:t>
      </w:r>
    </w:p>
    <w:p w14:paraId="7786DF9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 understand the broader term I understand in that term. And so, I think number one, if I should say in our circles right now, where we are at, I think, the church where it's at maybe Of course, I know you have defined, I mean, you have categorized, I know the, the, of course the case study of churches, and one of it is the Pentecostals. And let me maybe shed light from the Pentecostal point of view how we show prosperity. Number one, one of it that I can say, I can site is, we are building bigger buildings, you know, cathedral, so we just show that you know, I think I know there’s prosperity. Number…number two there’s emphasis </w:t>
      </w:r>
      <w:r w:rsidRPr="00043C6A">
        <w:rPr>
          <w:rFonts w:ascii="Times New Roman" w:eastAsia="SimSun" w:hAnsi="Times New Roman" w:cs="Times New Roman"/>
          <w:color w:val="000000"/>
          <w:sz w:val="24"/>
          <w:szCs w:val="24"/>
          <w:lang w:val="en-GB" w:eastAsia="zh-CN"/>
        </w:rPr>
        <w:lastRenderedPageBreak/>
        <w:t>on numbers. Of course, I know like I said in terms of prosperity of the soul, we believe I know that the grid commission is that I know we go and preach the gospel, baptizing people in the name of the Father, Son and the Holy Spirit, the winning of souls, the building up of someone's life, you know, from that kind of context, but I think we are more interested in numbers. So I just don't care whether your faith or your prayer life or your word, but as long as the church is packed, I think that is one way and in most cases, I think when we meet, when people meet, you're going to hear they’ll ask, I know, us men of God, “so what is your membership?” I think I was talking about membership when I just began. So that is I know one way. The other thing is also we are showing member, I mean, in terms of prosperity, it has to do with, I know, how much money are you making in a year, if it's a church? you know, things I know like that, the car that you drive, the suit that you wear, not that I know there is  a problem I know in terms of that, in terms of I know I think I know God does want us to have all these good things, but I know I think we must know what is I know primary and what is secondary, but if we major on what is single secondary, I think that's where the problem I know is so I think those are the the examples I know I can cite in our I think I know circles you know what Car the person drives, the cathedral, the capacity of… this time you hear, “or it's, you know, a 10,000; 20,000; 100,000 capacity sitter…</w:t>
      </w:r>
    </w:p>
    <w:p w14:paraId="0C3DD47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Yes…</w:t>
      </w:r>
    </w:p>
    <w:p w14:paraId="3B0DB7D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 I think it's those and i know, if you're not doing that, you know, I think it also shows that you're not doing well. Maybe you're not praying enough, you don't have a bigger, you know, membership. If you don't have a bigger cathedral, maybe you're not, you know, so I think that's how we are showing you know prosperity.</w:t>
      </w:r>
    </w:p>
    <w:p w14:paraId="1851C92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great and thank you for the responses. And in the in your in your setup lived Faith where you are there at Rhema, what things can you point at to show that with these things in in this place, are an image of prosperity just within us?</w:t>
      </w:r>
    </w:p>
    <w:p w14:paraId="149EE38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Yeah. So to start with, and I'll answer that question maybe in two ways. But to start with, when I took up the church, it never had doubts, for example, you know, it just had a normal that rough, you know, floor. We have those no photos, it never had the stage that I just I know maybe I showed you before, it never had a platform where we can say this is a stage, but now when I took up I know the church, you know for me, I began to see all these advancements here. We put up I know terrazzo we have a smooth flow, we were able to put up I know the platform, it's now well carpeted you know, we have a good background. There are certain things that I know the church didn't have in terms of maybe the media team…all that department wasn't there just having a projector and what, all that wasn't there. And so for me the past this year, I'm six years there. So in these I know past five years, those are the things actually I've seen in terms of also building up over the leadership. Our church came from a background where there were all these confusions and everything scrambles but you can see that now, the church has settled in terms of, … I can still talk about finances, when there is I know confusion in the leadership and the pastor is not their people don't have confidence in terms of giving. You can see in terms of finances, the numbers </w:t>
      </w:r>
      <w:r w:rsidRPr="00043C6A">
        <w:rPr>
          <w:rFonts w:ascii="Times New Roman" w:eastAsia="SimSun" w:hAnsi="Times New Roman" w:cs="Times New Roman"/>
          <w:color w:val="000000"/>
          <w:sz w:val="24"/>
          <w:szCs w:val="24"/>
          <w:lang w:val="en-GB" w:eastAsia="zh-CN"/>
        </w:rPr>
        <w:lastRenderedPageBreak/>
        <w:t xml:space="preserve">have just gone up. We just had a member who came in and just I hope that is would be… we just had the member who came brought in a Tithe of K200,000 You know, in, in a service, you know, so you see again, that also is number one a reflection of the person's faith that they can bring an amount they know like that, so and you can see how we've been progressing actually financially, as a church. So for me, I'm seeing, “oh prosperity actually you know in those terms actually, it's there.” When we talk about numbers, numbers actually are growing. We just had the last services where Holy Communion was saved in some people just went short, because some people could not I know… where you had counted, this is the number of people that will take Holy Communion, and it's just I know short. We tried to put in the extra, you know, so we are seeing also that and I think for me, I can say that, that that's the first part I can say material outside. On the spiritual side. We can see that I know when we took up the church, to start with even just you talk about the area of intercession in terms of prayer, commitment, it wasn't there. But you can see that in terms of I know people's commitment, you know, to prayer, people's commitment to the word, people's commitment, even I know to the various I know, spiritual, you know, and maybe services that I know we have put people show up. And I think I know we can see there's also spiritual advancement or spiritual achievement we can’t say we have achieved everything, we are still getting there. We have a lot of I know, a lot of building to do, on the physical side and a lot of building to do on the spiritual side. In terms of officiating of marriages, I think when we took up the church, those things actually at a certain point, we're not even taking place in officiating of marriages. You know, it took I think the first year passed, then it was the second year of whether we began now to officiate marriages in the church. We had a lot of deaths happening actually, I was burring more… maybe, I don’t know if maybe you have even attended one of the services… </w:t>
      </w:r>
    </w:p>
    <w:p w14:paraId="2E8B0C9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Yes, yes more than one actually…</w:t>
      </w:r>
    </w:p>
    <w:p w14:paraId="276E6A8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 It's were in a year I could bury, you talking about maybe four or five funerals within members that… you find that I had a certain instance where we were burring this elder. As we were waiting for the body to come, they announced one of the Sunday schools has passed. You know so funerals kept on going like that. No waiting, you know, no official name of any wedding. It was quite a rough time. And but now later we would have baby dedications, all those I know started coming. So for me, I think I can say… Oh! in terms of baptism, we moved from 10 or 11, then we kept on to 17 or 23 or something like that. I think the last one was 17. There was one which was maybe 23. So you can see even in terms of discipleship, we you know all that is I know coming up. So for me, those are the things that I can maybe, you know, try to, when you say imaging in the church. Those are some of the things we can point that, “Oh, I think here we are doing this here we are doing that” Yeah.</w:t>
      </w:r>
    </w:p>
    <w:p w14:paraId="51F8771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Great. So, we are almost winding up now.</w:t>
      </w:r>
    </w:p>
    <w:p w14:paraId="43FD3E8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554184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these images, you mentioned, they illustrate prosperity, is it because they’re expensive things? They are costly? Why why do they illustrate prosperity?</w:t>
      </w:r>
    </w:p>
    <w:p w14:paraId="6634633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I think I know I'll still I'll still revert to my my definition earlier. Like I said, number one, it's about achieving goals, it's about advancement, we can put increase there, we can put in, you know, wealth and health and everything. But I think in this case, it's what goals have we set? And have we met these I know goals. So for me, I think I’d say, “look we are I think we are prosperous, as long as we stick to the framework of, I know, what we are called to do and the goals I know we have; Are we winning souls, are we preaching I know the gospel, and people, you know, are people growing in the faith, you know, are we effective in terms of I know preaching the gospel, we've set I know, like I said, I think we… the church is, is an organization, as well as I know, an organism, an organism in that it has got life, you know, it grows .And it's an organization  in that it’s got structures. And they know if they have structures, I'm sure we do plan as an organization. We've got an objective and everything. On the other side is an organism, it's life, you know, so we are life giving at the same time. So when we look at both, this side are we giving life or we are killing? on the other side I know we've got I know goals and everything. Are we achieving the goals that I know we have? So for me, it's not just about maybe looking at I know the other church… not that we can learn from the other church, but I think we are not competing with any other church. So if we say our goal is to have, “okay… God has called us I know to raise 10 people,” and we do it successfully. I think that is prosperity. Yeah so it's not just in terms of, of wealth, sometimes even just in the little things of course I know maybe I didn't talk about things like I know we sponsor for example, people in school, we take maybe someone I know to school, we support the widows. Yeah, we do all that. So are we meeting that. So for me, if we are doing that, then I think there is prosperity, but if I think we are not meeting or achieving that, then we are still you know, we are yet to get there.</w:t>
      </w:r>
    </w:p>
    <w:p w14:paraId="02CE0AE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And in terms of your faith, how how is the congregation…? How is the assembly helping to build or to develop your faith?</w:t>
      </w:r>
    </w:p>
    <w:p w14:paraId="3584C09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 is as a man of God?</w:t>
      </w:r>
    </w:p>
    <w:p w14:paraId="40DD530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color w:val="000000"/>
          <w:sz w:val="24"/>
          <w:szCs w:val="24"/>
          <w:lang w:val="en-GB" w:eastAsia="zh-CN"/>
        </w:rPr>
        <w:tab/>
        <w:t>As a man of God.</w:t>
      </w:r>
    </w:p>
    <w:p w14:paraId="05C7DD5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Wow. Aaah…</w:t>
      </w:r>
    </w:p>
    <w:p w14:paraId="5F81F36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expected a “Wow”.</w:t>
      </w:r>
    </w:p>
    <w:p w14:paraId="17633F6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no! I “wow” because…I wanted to say because most of the times…like how are you building the faith of the congregation…</w:t>
      </w:r>
    </w:p>
    <w:p w14:paraId="5584713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Exactly!</w:t>
      </w:r>
    </w:p>
    <w:p w14:paraId="54F73AA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w:t>
      </w:r>
      <w:r w:rsidRPr="00043C6A">
        <w:rPr>
          <w:rFonts w:ascii="Times New Roman" w:eastAsia="SimSun" w:hAnsi="Times New Roman" w:cs="Times New Roman"/>
          <w:color w:val="000000"/>
          <w:sz w:val="24"/>
          <w:szCs w:val="24"/>
          <w:lang w:val="en-GB" w:eastAsia="zh-CN"/>
        </w:rPr>
        <w:tab/>
        <w:t xml:space="preserve">It’s easier that way but it’s difficult when you know do it in reverse, very difficult, you know question. But of course, anyway we can say there are there are ways for example, if I preach I know the Word of God, for example, and you see people, you know, you know, people begin to follow what actually is being preached, I think that is encouraging, you know, to your faith, of course, I know, I usually say ministry is bittersweet, you know, there, maybe it's a touch of, I know sweetness and a touch of bitterness. You know God has got a way of, you know, I think through the bitter times, we are also our character, our faith is built up and also again, it comes and He’ll make you smile, you know, so it's like, you know, that's how I’d say, and so even I know from members, like I said, I know, </w:t>
      </w:r>
      <w:r w:rsidRPr="00043C6A">
        <w:rPr>
          <w:rFonts w:ascii="Times New Roman" w:eastAsia="SimSun" w:hAnsi="Times New Roman" w:cs="Times New Roman"/>
          <w:color w:val="000000"/>
          <w:sz w:val="24"/>
          <w:szCs w:val="24"/>
          <w:lang w:val="en-GB" w:eastAsia="zh-CN"/>
        </w:rPr>
        <w:lastRenderedPageBreak/>
        <w:t>let's say you know, members just showing up when we have a meeting I think that is I know quite a blessing…</w:t>
      </w:r>
    </w:p>
    <w:p w14:paraId="2B92921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Right.</w:t>
      </w:r>
    </w:p>
    <w:p w14:paraId="30FBE37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usually you know tell, I usually I think I know even you know, tell God that look, “I think I know I'm so grateful that you can entrust me with people that you died for”. I didn't die for them. But I have been given this responsibility, a huge responsibility but for them to show that commitment, to show up. I think it's an encouragement, just beginning from from that, it is a no you know, faith building enough. But imagine if we say, because again, I'm not a pastor, I'm not a shepherd if I have no flock. But I know for the flock to show up. I know whether we set up or this and that. I think that is encouraging if we set up goals, and they come on board, we have seen I know situations where we’d want to build I know something or we want I know to do a project and people just say no, they will say Oh, like when we're doing the stage one just said I'm going to do the entire stage. I think that is encouraging. That is faith I know building because it shows that people believe in you. And also they can see the grace, they honour actually what God is doing in and through your life, you know, so I think that's what I would say. Yeah.</w:t>
      </w:r>
    </w:p>
    <w:p w14:paraId="4A50FA0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Unless there's anything else you want to add. Maybe. Let me also add this information. You're welcome to add that.</w:t>
      </w:r>
    </w:p>
    <w:p w14:paraId="1F95D80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color w:val="000000"/>
          <w:sz w:val="24"/>
          <w:szCs w:val="24"/>
          <w:lang w:val="en-GB" w:eastAsia="zh-CN"/>
        </w:rPr>
        <w:tab/>
        <w:t>Let me just say, let me just say I think I know the subject of prosperity has been misunderstood. And it's been misunderstood because we also had I know maybe infiltration in the body of Christ, were people took the message of prosperity to the extremes where now there was abuse in terms because every time I hear people say, “Oh, prosperity preachers”, but I think the gospel is all about I know prosperity. Many times and God says I know the plans that I have for you, plans to prosper you and not to harm you. So we can see God several times in trying to echo it. I think I was preaching I know yesterday in Psalm 128. The Bible says I know, “Blessed is the man who fears the Lord and walks in his way, were as the bible says for he shall eat the fruit of his labour and the blessings and prosperity, blessings and prosperity will be upon him”, so you can see that God I know constantly is I know talking about no prosperity, but are we abusing? Are we using I know prosperity? Just I know to abuse I know that people, you know, and so I think that's where it's been misunderstood. Otherwise when we talk about the issue of a blessing, the blessing comes to prosper. The Bible says and God blessed them, and said unto them, be fruitful, and multiply and subdue the earth. So when we look at I know, from I know, that I know context and prosperity from God's point of view, because He’s lifting us I know, if you were down, the Bible says, let I know the poor say that I am rich, I know let the sick say that I am healed or that you are sick and now you’re okay, it's about prosperity, but I think it's how it has been portrayed. where someone says, “Oh, before I pray for you, sow a seed”, I think that also has brought in a lot of I know distortion in terms of the message I know prosperity. I think that's how, you know say.</w:t>
      </w:r>
    </w:p>
    <w:p w14:paraId="528D88C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That's that. Thank you very much your responses to the questions pertaining to imaging prosperity in African Christianity. Thank you very much I appreciate so much.</w:t>
      </w:r>
    </w:p>
    <w:p w14:paraId="1AC59E1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Thank you very much and thank you for considering…</w:t>
      </w:r>
    </w:p>
    <w:p w14:paraId="2A4E1FF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You are welcome sir.</w:t>
      </w:r>
    </w:p>
    <w:p w14:paraId="122BF648" w14:textId="77777777" w:rsidR="00043C6A" w:rsidRPr="00043C6A" w:rsidRDefault="00043C6A" w:rsidP="00043C6A">
      <w:pPr>
        <w:spacing w:after="0" w:line="240" w:lineRule="auto"/>
        <w:jc w:val="both"/>
        <w:rPr>
          <w:rFonts w:ascii="Times New Roman" w:eastAsia="SimSun" w:hAnsi="Times New Roman" w:cs="Times New Roman"/>
          <w:color w:val="000000"/>
          <w:sz w:val="24"/>
          <w:szCs w:val="24"/>
          <w:lang w:val="en-GB" w:eastAsia="zh-CN"/>
        </w:rPr>
      </w:pPr>
    </w:p>
    <w:p w14:paraId="3B93F58F"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ENDS THE INTERVIEW</w:t>
      </w:r>
    </w:p>
    <w:p w14:paraId="36403AC7" w14:textId="77777777" w:rsidR="00043C6A" w:rsidRPr="00043C6A" w:rsidRDefault="00043C6A" w:rsidP="00043C6A">
      <w:pPr>
        <w:spacing w:after="0" w:line="240" w:lineRule="auto"/>
        <w:jc w:val="both"/>
        <w:rPr>
          <w:rFonts w:ascii="Times New Roman" w:eastAsia="Calibri" w:hAnsi="Times New Roman" w:cs="Times New Roman"/>
          <w:color w:val="000000"/>
          <w:sz w:val="24"/>
          <w:szCs w:val="24"/>
          <w:lang w:val="en-GB"/>
        </w:rPr>
      </w:pPr>
    </w:p>
    <w:p w14:paraId="591BB73D" w14:textId="77777777" w:rsidR="00043C6A" w:rsidRPr="00043C6A" w:rsidRDefault="00043C6A" w:rsidP="00043C6A">
      <w:pPr>
        <w:spacing w:after="0" w:line="240" w:lineRule="auto"/>
        <w:jc w:val="both"/>
        <w:rPr>
          <w:rFonts w:ascii="Times New Roman" w:eastAsia="Calibri" w:hAnsi="Times New Roman" w:cs="Times New Roman"/>
          <w:color w:val="000000"/>
          <w:sz w:val="24"/>
          <w:szCs w:val="24"/>
          <w:lang w:val="en-GB"/>
        </w:rPr>
      </w:pPr>
    </w:p>
    <w:p w14:paraId="17517BED"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r w:rsidRPr="00043C6A">
        <w:rPr>
          <w:rFonts w:ascii="Times New Roman" w:eastAsia="SimSun" w:hAnsi="Times New Roman" w:cs="Times New Roman"/>
          <w:b/>
          <w:bCs/>
          <w:color w:val="000000"/>
          <w:sz w:val="24"/>
          <w:szCs w:val="24"/>
          <w:u w:val="single"/>
          <w:lang w:val="en-GB" w:eastAsia="zh-CN"/>
        </w:rPr>
        <w:t>C</w:t>
      </w:r>
    </w:p>
    <w:p w14:paraId="2C0BE1A1" w14:textId="77777777" w:rsidR="00043C6A" w:rsidRPr="00043C6A" w:rsidRDefault="00043C6A" w:rsidP="00043C6A">
      <w:pPr>
        <w:spacing w:after="0" w:line="240" w:lineRule="auto"/>
        <w:jc w:val="both"/>
        <w:rPr>
          <w:rFonts w:ascii="Times New Roman" w:eastAsia="SimSun" w:hAnsi="Times New Roman" w:cs="Times New Roman"/>
          <w:b/>
          <w:bCs/>
          <w:color w:val="000000"/>
          <w:sz w:val="24"/>
          <w:szCs w:val="24"/>
          <w:u w:val="single"/>
          <w:lang w:val="en-GB" w:eastAsia="zh-CN"/>
        </w:rPr>
      </w:pPr>
    </w:p>
    <w:p w14:paraId="5EDBAF9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Actually we have been waiting for you with my colleagues.</w:t>
      </w:r>
    </w:p>
    <w:p w14:paraId="2CECD08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oh! Okay thank you very much. I appreciate.</w:t>
      </w:r>
    </w:p>
    <w:p w14:paraId="1407E71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 yes… may you take your sit and be comfortable in my office</w:t>
      </w:r>
    </w:p>
    <w:p w14:paraId="0E392B5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sir, so like I indicted in the letter, this is a PhD project I am doing. And I would like to have just a few minutes or so. Depending on how we can discuss with just a few questions.</w:t>
      </w:r>
    </w:p>
    <w:p w14:paraId="42411F4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problem, no problem Man of God.</w:t>
      </w:r>
    </w:p>
    <w:p w14:paraId="5759726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very much I appreciate. I also indicated when I came that or discussion will be recorded for the purposes of keeping data and also making use of it after this interview. Is it ok?</w:t>
      </w:r>
    </w:p>
    <w:p w14:paraId="1D86DF8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problem. Thank you very much I appropriate.</w:t>
      </w:r>
    </w:p>
    <w:p w14:paraId="5A3A903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thank you very much I appreciate. In the first place I would like to appreciate something I call biographical data. Your membership and involvement here were we have come. So your name and what you are here at this place; you can also inform me about this place. The name and…thank you.</w:t>
      </w:r>
    </w:p>
    <w:p w14:paraId="13BB7B1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thank you so much Man of God and I take this as an honour. I know you could have gone to many of these other churches because our ministries are many. So for you to choose Winners Chapel ah! its an honour to us. So my names are Pastor Chilembo. I have been in this ministry about close to 17 years now. And not just here in Lusaka; we have other branches doted around Zambia. We also have partners in Namibia whom we interact with. Our headquarters is in Nigeria.</w:t>
      </w:r>
    </w:p>
    <w:p w14:paraId="1A6D73B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3FD68A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generally that is what I can say. I am the overseer here.</w:t>
      </w:r>
    </w:p>
    <w:p w14:paraId="5BA4D6D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5DD1C50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Sure, sure.</w:t>
      </w:r>
    </w:p>
    <w:p w14:paraId="5381553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 for the information its important that together we understand the person we are talking to.</w:t>
      </w:r>
    </w:p>
    <w:p w14:paraId="23B01D5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662691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appropriate so much.</w:t>
      </w:r>
    </w:p>
    <w:p w14:paraId="7865C8E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You are welcome.</w:t>
      </w:r>
    </w:p>
    <w:p w14:paraId="73D93F4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like I mentioned earlier on the subject is on prosperity.</w:t>
      </w:r>
    </w:p>
    <w:p w14:paraId="705E50B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Oh!</w:t>
      </w:r>
    </w:p>
    <w:p w14:paraId="6D4ADA3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w:t>
      </w:r>
    </w:p>
    <w:p w14:paraId="6BA32FB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Wonderful, praise the Lord.</w:t>
      </w:r>
    </w:p>
    <w:p w14:paraId="6E69C24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Amen, amen my pastor. So hmm in terms of images; you know that prosperity has some kind of images. </w:t>
      </w:r>
    </w:p>
    <w:p w14:paraId="6A4E754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Oh yes, Oh yes.</w:t>
      </w:r>
    </w:p>
    <w:p w14:paraId="5EF534A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I wanted to know what images in your faith or lived faith are illustrating prosperity what are the images you can share with me that illustrates prosperity.</w:t>
      </w:r>
    </w:p>
    <w:p w14:paraId="7FF0BB2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Amen, at the beginning I am sure you are able to see through the window you can see that, that car which I have parked there?</w:t>
      </w:r>
    </w:p>
    <w:p w14:paraId="5149EAD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 yes…</w:t>
      </w:r>
    </w:p>
    <w:p w14:paraId="1BC3222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 is my car.</w:t>
      </w:r>
    </w:p>
    <w:p w14:paraId="2803240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1B89771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that car is expensive Man of God. So we believe that we are children of God and the bible says silver and gold belongs to our father in heaven. So, if our father is the owner of silver and God it must illustrated in his children.</w:t>
      </w:r>
    </w:p>
    <w:p w14:paraId="03AB35D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5A3DCD6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when you see a pastor driving that’s an image enough.</w:t>
      </w:r>
    </w:p>
    <w:p w14:paraId="0FFCCC4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035383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Its visible that someone is prospering, so, I am driving that is an indication that someone is what? prospering.</w:t>
      </w:r>
    </w:p>
    <w:p w14:paraId="44BAD5A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4EA30D5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if you had come on Sunday you could have seen a lot of cars parked for some of my members.</w:t>
      </w:r>
    </w:p>
    <w:p w14:paraId="604443E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5EE120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if you come and go to a church and you see a lot of cars parked outside just know that this church is prospering. We are able to see things with our eyes. Something we are able to see with our eyes is an indication that there is prosperity.</w:t>
      </w:r>
    </w:p>
    <w:p w14:paraId="0937060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ah!</w:t>
      </w:r>
    </w:p>
    <w:p w14:paraId="1EEE8F0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Am sure as you were coming to my office the ushers guided you through the church to my office. Did you see the sofas just as you were coming to my office? These sofas…</w:t>
      </w:r>
    </w:p>
    <w:p w14:paraId="40F12B7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I saw them.</w:t>
      </w:r>
    </w:p>
    <w:p w14:paraId="7F1DA26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These sofas no one can sit on them, its only reserved for Men of God and their spouses.</w:t>
      </w:r>
    </w:p>
    <w:p w14:paraId="2EED889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99DE3E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These sofas are expensive they are not ordinary. They are not ordinary.</w:t>
      </w:r>
    </w:p>
    <w:p w14:paraId="693C964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Oh! Okay.</w:t>
      </w:r>
    </w:p>
    <w:p w14:paraId="545D92E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 fact that they are not ordinary, they are expensive it is also an indication that the church is prospering. If you go to other churches, you only see these garden chairs in the church. An assembly where God lives, you only have garden chairs, you only have these small garden chairs. You should have chairs were the representative of God sit on.</w:t>
      </w:r>
    </w:p>
    <w:p w14:paraId="24D8BC5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29BD75E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Did you see the carpet at the pulpit. That carpet was bought in South Africa.</w:t>
      </w:r>
    </w:p>
    <w:p w14:paraId="6461BA4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1434CE1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And we deliberately bought a green carpet. You understand Man of God that green symbolises life it symbolises life.</w:t>
      </w:r>
    </w:p>
    <w:p w14:paraId="48D382C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Okay!</w:t>
      </w:r>
    </w:p>
    <w:p w14:paraId="754CE32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w:t>
      </w:r>
    </w:p>
    <w:p w14:paraId="21B27D3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5779CC1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 green one it is very expensive. So the fact that you are able to see an expensive carpet at the pulpit, expensive sofas in the church. Ah! It’s a symbol enough that the church is prospering. By the way even when you see the church members, church members are doing something they are working they are doing something.  Good business, they are able to go and do business abroad.  Many of them they actually go do business in Dubai. They go to Dubai, they do their business they come back, others go to Dar es Salaam, they make orders there the come. So me being their pastor, their overseer if unable to see then Ehh! Doing something is evidence enough that we are prospering as a church.</w:t>
      </w:r>
    </w:p>
    <w:p w14:paraId="769781E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2D5F0B7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sir. Yea, I think that is all.</w:t>
      </w:r>
    </w:p>
    <w:p w14:paraId="324826B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thank you very much you have given me a lot of information and very very helpful and I must say very helpful…</w:t>
      </w:r>
    </w:p>
    <w:p w14:paraId="1501AA0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By the way man of God I can make an additional …remember in the scripture if we look at the church of Solomon and how it was built.  What things were there.</w:t>
      </w:r>
    </w:p>
    <w:p w14:paraId="7BE376F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hmm…</w:t>
      </w:r>
    </w:p>
    <w:p w14:paraId="6058186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All of them were expensive things.  We talk of gold; gold was, is expensive, curtains which were found in the church were expensive things that are indicating that there was prosperity in the church.</w:t>
      </w:r>
    </w:p>
    <w:p w14:paraId="2EAD21A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42EFDAC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sir.</w:t>
      </w:r>
    </w:p>
    <w:p w14:paraId="06A8F47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 is a good thought you have given me. I appreciate it. So, when you talked about the church, Solomon built; You are now reminding me to ask you about … is there any other character in the bible you can say is your favourite character based on what you have said.</w:t>
      </w:r>
    </w:p>
    <w:p w14:paraId="1AB7297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Yea, my favourite character is … there are many. We can talk about the same Solomon, Solomon was prosperous.  </w:t>
      </w:r>
    </w:p>
    <w:p w14:paraId="7FBF52F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9DF7EB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Very prosperous, remember when that woman from the south… is it Sheba, Queen Sheba.</w:t>
      </w:r>
    </w:p>
    <w:p w14:paraId="3E0C0A9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Queen Sheba.</w:t>
      </w:r>
    </w:p>
    <w:p w14:paraId="6EFE345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When she visited this man at the end of the day she was blessed with some items. So, Solomon despite being a King he was also prosperous king. So he is my favourite character. Also talk about his father David.  David was prosperous if you read 1</w:t>
      </w:r>
      <w:r w:rsidRPr="00043C6A">
        <w:rPr>
          <w:rFonts w:ascii="Times New Roman" w:eastAsia="SimSun" w:hAnsi="Times New Roman" w:cs="Times New Roman"/>
          <w:color w:val="000000"/>
          <w:sz w:val="24"/>
          <w:szCs w:val="24"/>
          <w:vertAlign w:val="superscript"/>
          <w:lang w:val="en-GB" w:eastAsia="zh-CN"/>
        </w:rPr>
        <w:t>st</w:t>
      </w:r>
      <w:r w:rsidRPr="00043C6A">
        <w:rPr>
          <w:rFonts w:ascii="Times New Roman" w:eastAsia="SimSun" w:hAnsi="Times New Roman" w:cs="Times New Roman"/>
          <w:color w:val="000000"/>
          <w:sz w:val="24"/>
          <w:szCs w:val="24"/>
          <w:lang w:val="en-GB" w:eastAsia="zh-CN"/>
        </w:rPr>
        <w:t xml:space="preserve"> chronicles 29 were they donated for the temple for the building of the temple he was at the forefront to donate. He was prosperous. </w:t>
      </w:r>
    </w:p>
    <w:p w14:paraId="292ADB61"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C2ECFC2"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Also talk about Abraham, Abraham was prosperous there are many characters I can give who were prosperous Men of God. </w:t>
      </w:r>
    </w:p>
    <w:p w14:paraId="5AE5362B"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understand thank you very much.</w:t>
      </w:r>
    </w:p>
    <w:p w14:paraId="265BF0A8"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These they give me confidence that now pastors we can prosper together with our members.</w:t>
      </w:r>
    </w:p>
    <w:p w14:paraId="302C192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what is the relationship between these images you are mentioning; you have told me about the car, expensive car, sofas, carpet and all these examples you have given me. What is the relationship between these images and your faith?</w:t>
      </w:r>
    </w:p>
    <w:p w14:paraId="26CCAE07"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Man of God the word of God says faith without works is dead. Okay we should have a living faith, not were the father is rich and the children are walking in poverty.</w:t>
      </w:r>
    </w:p>
    <w:p w14:paraId="153D0E6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Hmmm…</w:t>
      </w:r>
    </w:p>
    <w:p w14:paraId="625D257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No, no, no, my faith is spiritual and prosperity should be the manifestation of my faith.</w:t>
      </w:r>
    </w:p>
    <w:p w14:paraId="2A72D64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1292C39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In as much as I say this is my faith it should be seen by the outside world that results and the results is these things we have talked about. I should be able to drive. I should be able to live well. I should be able to thrive in prosperity. Yes!</w:t>
      </w:r>
    </w:p>
    <w:p w14:paraId="236696B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1B0543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Hmmm!</w:t>
      </w:r>
    </w:p>
    <w:p w14:paraId="549C10E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 like your personal life… thank you for your response. But in your personal life, apart from the car you drive what else do you see that can tell you that you are a prospering pastor? You are prosperous in your very own life?</w:t>
      </w:r>
    </w:p>
    <w:p w14:paraId="02426ED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Man of God in my 17 years of ministry I can tell you that I don’t luck. Already I have built three mansions that are able to give me a substantial amount of money that come through rentals. </w:t>
      </w:r>
    </w:p>
    <w:p w14:paraId="49A271D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7F703A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so its not just about preaching the gospel then it ends there. I have also … I also have certain activities I do which bring me money.</w:t>
      </w:r>
    </w:p>
    <w:p w14:paraId="5A5307E3"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3E62658F"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sir.</w:t>
      </w:r>
    </w:p>
    <w:p w14:paraId="5FDEED79"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understand, thank you. So, what role dose your congregation play in the development of your faith.</w:t>
      </w:r>
    </w:p>
    <w:p w14:paraId="0649229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Sorry, come again.</w:t>
      </w:r>
    </w:p>
    <w:p w14:paraId="3EC08FF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What role does your congregation play in the development of your faith. I have heard you say faith without works is dead. But then as a congregation what role do they play to help your faith develop?</w:t>
      </w:r>
    </w:p>
    <w:p w14:paraId="7C6098E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okay you know Man of God when I see my assembly the members of the assembly prospering it gives me makes my faith grow stronger and stronger and even firm because it entitles that what I teach them are the correct things.</w:t>
      </w:r>
    </w:p>
    <w:p w14:paraId="20D7A8E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0C77292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That is to begin with secondly they more they give generously makes me know that they understand the teachings of the bible.</w:t>
      </w:r>
    </w:p>
    <w:p w14:paraId="52721CA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7EC1EC9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Basically, that is what I can say.  If they are prospering my faith grows because Man of God surely even in your church; that is Reformed Church right?</w:t>
      </w:r>
    </w:p>
    <w:p w14:paraId="709E1FFD"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 yes, yes.</w:t>
      </w:r>
    </w:p>
    <w:p w14:paraId="7D3E238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 xml:space="preserve">If you are teaching, let’s say we take the same subject you are teaching about prosperity then one year there is nothing that is showing of cause you would be discouraged not so….? </w:t>
      </w:r>
    </w:p>
    <w:p w14:paraId="53E593D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lastRenderedPageBreak/>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29654F9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You would be discouraged so, if you see your member’s ah! Prospering they are able to drive, they are able to buy mansions, they are able to by farms your faith wit also grow to continue doing ministry to continue teaching what you are teaching.</w:t>
      </w:r>
    </w:p>
    <w:p w14:paraId="2EAAF4FA"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w:t>
      </w:r>
    </w:p>
    <w:p w14:paraId="6F84D93C"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Yes.</w:t>
      </w:r>
    </w:p>
    <w:p w14:paraId="568EB866"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I thank you, you have answered what I really wanted to know about prosperity from you as the pastor here as the ministry. In case there is anything you would like to add as we conclude I will appreciate. If you can share anything about prosperity or maybe including how you understand the meaning of prosperity you may add anything in those lines.</w:t>
      </w:r>
    </w:p>
    <w:p w14:paraId="3C450695"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I think I have said almost about everything maybe what I can just add would be faith and prosperity should go together we shouldn't be talking about faith on one hand then on the other hand there is nothing showing forth. So, in as much as we talk about our faith in our rich God. There should be something that should show forth. Basically that is what I can add Man of God.</w:t>
      </w:r>
    </w:p>
    <w:p w14:paraId="3F1A60B0"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Okay I say thank you for the time and the responses you have given me; I appreciate so much pastor.</w:t>
      </w:r>
    </w:p>
    <w:p w14:paraId="71FC229E"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Interviewee:</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Any time, any time.</w:t>
      </w:r>
    </w:p>
    <w:p w14:paraId="70C8E9B4" w14:textId="77777777" w:rsidR="00043C6A" w:rsidRPr="00043C6A" w:rsidRDefault="00043C6A" w:rsidP="00043C6A">
      <w:pPr>
        <w:spacing w:after="0" w:line="240" w:lineRule="auto"/>
        <w:ind w:left="1701" w:hanging="1701"/>
        <w:jc w:val="both"/>
        <w:rPr>
          <w:rFonts w:ascii="Times New Roman" w:eastAsia="SimSun" w:hAnsi="Times New Roman" w:cs="Times New Roman"/>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Interviewer:</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Thank you.</w:t>
      </w:r>
    </w:p>
    <w:p w14:paraId="66BA8437" w14:textId="77777777" w:rsidR="00043C6A" w:rsidRPr="00043C6A" w:rsidRDefault="00043C6A" w:rsidP="00043C6A">
      <w:pPr>
        <w:spacing w:after="0" w:line="240" w:lineRule="auto"/>
        <w:ind w:left="1701" w:hanging="1701"/>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 xml:space="preserve">Interviewee: </w:t>
      </w:r>
      <w:r w:rsidRPr="00043C6A">
        <w:rPr>
          <w:rFonts w:ascii="Times New Roman" w:eastAsia="SimSun" w:hAnsi="Times New Roman" w:cs="Times New Roman"/>
          <w:b/>
          <w:bCs/>
          <w:color w:val="000000"/>
          <w:sz w:val="24"/>
          <w:szCs w:val="24"/>
          <w:lang w:val="en-GB" w:eastAsia="zh-CN"/>
        </w:rPr>
        <w:tab/>
      </w:r>
      <w:r w:rsidRPr="00043C6A">
        <w:rPr>
          <w:rFonts w:ascii="Times New Roman" w:eastAsia="SimSun" w:hAnsi="Times New Roman" w:cs="Times New Roman"/>
          <w:color w:val="000000"/>
          <w:sz w:val="24"/>
          <w:szCs w:val="24"/>
          <w:lang w:val="en-GB" w:eastAsia="zh-CN"/>
        </w:rPr>
        <w:t>Welcome.</w:t>
      </w:r>
    </w:p>
    <w:p w14:paraId="1C6F2C7E" w14:textId="77777777" w:rsidR="00043C6A" w:rsidRPr="00043C6A" w:rsidRDefault="00043C6A" w:rsidP="00043C6A">
      <w:pPr>
        <w:spacing w:after="200" w:line="480" w:lineRule="auto"/>
        <w:jc w:val="both"/>
        <w:rPr>
          <w:rFonts w:ascii="Bookman Old Style" w:eastAsia="SimSun" w:hAnsi="Bookman Old Style" w:cs="Bookman Old Style"/>
          <w:b/>
          <w:bCs/>
          <w:color w:val="000000"/>
          <w:sz w:val="24"/>
          <w:szCs w:val="24"/>
          <w:lang w:val="en-GB" w:eastAsia="zh-CN"/>
        </w:rPr>
      </w:pPr>
    </w:p>
    <w:p w14:paraId="700A9092" w14:textId="77777777" w:rsidR="00043C6A" w:rsidRPr="00043C6A" w:rsidRDefault="00043C6A" w:rsidP="00043C6A">
      <w:pPr>
        <w:spacing w:after="0" w:line="240" w:lineRule="auto"/>
        <w:ind w:left="2160" w:hanging="2160"/>
        <w:jc w:val="both"/>
        <w:rPr>
          <w:rFonts w:ascii="Times New Roman" w:eastAsia="Calibri" w:hAnsi="Times New Roman" w:cs="Times New Roman"/>
          <w:b/>
          <w:bCs/>
          <w:color w:val="000000"/>
          <w:sz w:val="24"/>
          <w:szCs w:val="24"/>
          <w:u w:val="single"/>
          <w:lang w:val="en-GB"/>
        </w:rPr>
      </w:pPr>
      <w:r w:rsidRPr="00043C6A">
        <w:rPr>
          <w:rFonts w:ascii="Times New Roman" w:eastAsia="Calibri" w:hAnsi="Times New Roman" w:cs="Times New Roman"/>
          <w:b/>
          <w:bCs/>
          <w:color w:val="000000"/>
          <w:sz w:val="24"/>
          <w:szCs w:val="24"/>
          <w:u w:val="single"/>
          <w:lang w:val="en-GB"/>
        </w:rPr>
        <w:t>MC</w:t>
      </w:r>
    </w:p>
    <w:p w14:paraId="60593716" w14:textId="77777777" w:rsidR="00043C6A" w:rsidRPr="00043C6A" w:rsidRDefault="00043C6A" w:rsidP="00043C6A">
      <w:pPr>
        <w:spacing w:after="0" w:line="240" w:lineRule="auto"/>
        <w:ind w:left="2160" w:hanging="2160"/>
        <w:jc w:val="both"/>
        <w:rPr>
          <w:rFonts w:ascii="Times New Roman" w:eastAsia="Calibri" w:hAnsi="Times New Roman" w:cs="Times New Roman"/>
          <w:color w:val="000000"/>
          <w:sz w:val="24"/>
          <w:szCs w:val="24"/>
          <w:lang w:val="en-GB"/>
        </w:rPr>
      </w:pPr>
    </w:p>
    <w:p w14:paraId="59A31F2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b/>
          <w:bCs/>
          <w:color w:val="000000"/>
          <w:sz w:val="24"/>
          <w:szCs w:val="24"/>
          <w:lang w:val="en-GB"/>
        </w:rPr>
        <w:t>:</w:t>
      </w:r>
      <w:r w:rsidRPr="00043C6A">
        <w:rPr>
          <w:rFonts w:ascii="Times New Roman" w:eastAsia="Calibri" w:hAnsi="Times New Roman" w:cs="Times New Roman"/>
          <w:color w:val="000000"/>
          <w:sz w:val="24"/>
          <w:szCs w:val="24"/>
          <w:lang w:val="en-GB"/>
        </w:rPr>
        <w:tab/>
        <w:t>Good morning pastor am very happy to be hosted by you this morning how are yo</w:t>
      </w:r>
    </w:p>
    <w:p w14:paraId="61F01FE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 xml:space="preserve">Halleluiah, am very fine sir as you can see pastor God has been so good to us and how have you been. </w:t>
      </w:r>
    </w:p>
    <w:p w14:paraId="54047B8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 have been very fine thank you.</w:t>
      </w:r>
    </w:p>
    <w:p w14:paraId="4B03634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you are most welcome.</w:t>
      </w:r>
    </w:p>
    <w:p w14:paraId="5C054D7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Ahmm alright, like I asked for this interview; I arranged that we can meet today so that I can talk to you about the project I am doing, I am doing a project is a PhD project under the topic emerging prosperity in African Christianity a case study of urban congregation in Lusaka Zambia, so in the first place I want to ask about your biographical data, and your membership in this church? Just tell me your name and all those things.</w:t>
      </w:r>
    </w:p>
    <w:p w14:paraId="527A064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Okay, like we earlier talked. Am pastor Milver Chanda. A pastor at Rhema. And when you talk of membership its about 250 to 300 despite being a year old in ministry and our location is Thorn Park.</w:t>
      </w:r>
    </w:p>
    <w:p w14:paraId="2E4EC9A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tell me about your membership. Like how many are you in church?</w:t>
      </w:r>
    </w:p>
    <w:p w14:paraId="1F9ABD9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We are about 250 to 350. We are growing every single Sunday. We are growing.</w:t>
      </w:r>
    </w:p>
    <w:p w14:paraId="0E6762D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w:t>
      </w:r>
    </w:p>
    <w:p w14:paraId="2F47423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….and I believe by the end of this year we may even reach even 1000.</w:t>
      </w:r>
    </w:p>
    <w:p w14:paraId="5BC44B10" w14:textId="77777777" w:rsidR="00043C6A" w:rsidRPr="00043C6A" w:rsidRDefault="00043C6A" w:rsidP="00043C6A">
      <w:pPr>
        <w:spacing w:after="0" w:line="240" w:lineRule="auto"/>
        <w:ind w:left="1701" w:hanging="1701"/>
        <w:jc w:val="both"/>
        <w:rPr>
          <w:rFonts w:ascii="Times New Roman" w:eastAsia="Calibri" w:hAnsi="Times New Roman" w:cs="Times New Roman"/>
          <w:b/>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allow me to proceed to my next question.</w:t>
      </w:r>
    </w:p>
    <w:p w14:paraId="1480942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Interviewee:</w:t>
      </w:r>
      <w:r w:rsidRPr="00043C6A">
        <w:rPr>
          <w:rFonts w:ascii="Times New Roman" w:eastAsia="Calibri" w:hAnsi="Times New Roman" w:cs="Times New Roman"/>
          <w:color w:val="000000"/>
          <w:sz w:val="24"/>
          <w:szCs w:val="24"/>
          <w:lang w:val="en-GB"/>
        </w:rPr>
        <w:tab/>
        <w:t>Go ahead.</w:t>
      </w:r>
    </w:p>
    <w:p w14:paraId="23C0993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How would you define prosperity.</w:t>
      </w:r>
    </w:p>
    <w:p w14:paraId="2EC2FF9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Wow, prosperity! I think when you talk of prosperity number one: we are talking about…riches, we are talking about been complete, we are talking about something that is away from poverty. Not walking in lack but walking in abundance. Having more than you expect. That is prosperity.</w:t>
      </w:r>
    </w:p>
    <w:p w14:paraId="09D5170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Great, thank you very much for that definition, I appreciate and so walking away from lack, poverty …. And riches…and all those things…</w:t>
      </w:r>
    </w:p>
    <w:p w14:paraId="4EE258F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Yes!</w:t>
      </w:r>
    </w:p>
    <w:p w14:paraId="5C7ADBC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Do you have things that illustrate prosperity or those things in your life or the life of this church…</w:t>
      </w:r>
    </w:p>
    <w:p w14:paraId="704D82E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……hmmm….</w:t>
      </w:r>
    </w:p>
    <w:p w14:paraId="68A2F70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Not the concept of the image but things that illustrate prosperity.</w:t>
      </w:r>
    </w:p>
    <w:p w14:paraId="4EEBF38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yes, yes, I think when you look at our building first and foremost you can see how our building has been arranged, see how our building has been put up, so really the presence of something physical, tangible will surely illustrate to say this is a church that has been prospering.  When you look at the cars that are been parked outside especially on a Sunday even the monies we are blessed with, houses that we live in you know absolutely one would not even doubt to say there is no prosperity here, the presence of those things actually is the presence of prosperity and so …. Ahh…when I am living in health, good health, I think good health is the beginning of wealth.  When I am in good health automatically wealth must follow.  You know If it’s going to be the other way round, we begin with wealth then health first its not going to be well, so the beginning of prosperity begins with good health. And so, when one is living in good health automatically you will know wealth will be present, wealth will be evident. Just like the bible puts it; first john says he desires that we walk in good health. Number one key, good health that it may be well with your soul, so when it is well with my soul even wealth must follow me. I must build I must walk; I must drive; I must have money; you know.  I must have a house that is well designed, well desired you know and poverty must not be anywhere near me.</w:t>
      </w:r>
    </w:p>
    <w:p w14:paraId="4CE97088"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great….</w:t>
      </w:r>
    </w:p>
    <w:p w14:paraId="328EF4F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And I…</w:t>
      </w:r>
    </w:p>
    <w:p w14:paraId="315950B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…but then how do you reach this level where you can say I have those riches ……you know that I have a concept in my research I am calling it emerging prosperity….anything you understand about it…….does it got anything to do with how these things come about….</w:t>
      </w:r>
    </w:p>
    <w:p w14:paraId="4A7B8A2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can you say that again…?</w:t>
      </w:r>
    </w:p>
    <w:p w14:paraId="006EC63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Does it got anything to do with how these thing come about you know this concept of emerging prosperity…how do these things come about…that’s the concept am using in my research emerging prosperity…</w:t>
      </w:r>
    </w:p>
    <w:p w14:paraId="34B6141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b/>
          <w:color w:val="000000"/>
          <w:sz w:val="24"/>
          <w:szCs w:val="24"/>
          <w:lang w:val="en-GB"/>
        </w:rPr>
        <w:tab/>
      </w:r>
      <w:r w:rsidRPr="00043C6A">
        <w:rPr>
          <w:rFonts w:ascii="Times New Roman" w:eastAsia="Calibri" w:hAnsi="Times New Roman" w:cs="Times New Roman"/>
          <w:color w:val="000000"/>
          <w:sz w:val="24"/>
          <w:szCs w:val="24"/>
          <w:lang w:val="en-GB"/>
        </w:rPr>
        <w:t xml:space="preserve">And so, when you talk about emerging prosperity Reverend Banda; I think it begins with the mind you know. What is it that you think about…thinking about prosperity right in your mind. When you begin to think about it automatically the mentality that is birthed from there is the desire that will actually make you want to become and want to have the things that you think about. So emerging </w:t>
      </w:r>
      <w:r w:rsidRPr="00043C6A">
        <w:rPr>
          <w:rFonts w:ascii="Times New Roman" w:eastAsia="Calibri" w:hAnsi="Times New Roman" w:cs="Times New Roman"/>
          <w:color w:val="000000"/>
          <w:sz w:val="24"/>
          <w:szCs w:val="24"/>
          <w:lang w:val="en-GB"/>
        </w:rPr>
        <w:lastRenderedPageBreak/>
        <w:t>prosperity begins right from the mind… emerging prosperity will provoke your decision. Emerging prosperity will make you have the right mentality.  emerging prosperity will actually make you realize that you were not born to be poor but born to prosper and you will not be at the same level.</w:t>
      </w:r>
    </w:p>
    <w:p w14:paraId="482DFC2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Okay interesting. So, when you talk about right mentality is what you are saying …. you must confess positivity…</w:t>
      </w:r>
    </w:p>
    <w:p w14:paraId="272FD0F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You must confess…it begins with what you confess; you know there is power in what we confess. What does the bible say…I will do that what I hear you say… and so, I must begin to say that I am rich… even when I do not have, I must tell myself that I am rich and the moment I begin to say that believe me things will be created</w:t>
      </w:r>
    </w:p>
    <w:p w14:paraId="7070F6C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Okay great…. thank you so I will take you back to the question of the images…. how do you know or …? I will ask …. how do those images illustrate prosperity…how do those images like when one is driving, a beautiful house, beautiful church building you have here… how do they illustrate prosperity? </w:t>
      </w:r>
    </w:p>
    <w:p w14:paraId="38B77EE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Okay… so ….</w:t>
      </w:r>
    </w:p>
    <w:p w14:paraId="728CBC6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How do they illustrate prosperity?</w:t>
      </w:r>
    </w:p>
    <w:p w14:paraId="1C23F29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So how do these things illustrate prosperity? you know when you look at a car, I don’t know if you have seen the car that I drive, not that I am boosting but when you look at the type of car I drive you will realize that it is an expensive car. Its not a cheap one and so when you talk of fuel the capacity itself you know it higher! And so, this illustrates prosperity in a way that…. I have raised a standard and I am trying to show that my God is rich. I am trying to show that my God is my provider.  Am trying to show that I am not going to be the tail but the head and so what I have must even show the kind of car …. Automatically if I drive something cheaper, I begin to wonder what will my congregants drive, you know as the leader of this church I must set a standard, they must see it from their spiritual mother that indeed our God is more than able. You know and so the kind of car that I drive, the kind of house that I live in, the kinds of cloths that I live in are trying to raise the standard and when the standard is raised then I know my congregation will follow suit. If you see me wearing rages automatically begin to wonder as to what type of God, I serve. But if you see me wearing something representable even when you doubt that he is a God who giveth, he is God that blesses you will actually see to say yes, he is a God that blesses.</w:t>
      </w:r>
    </w:p>
    <w:p w14:paraId="2A1E4F6B"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Great! thank you may be the last two.</w:t>
      </w:r>
    </w:p>
    <w:p w14:paraId="67D9771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b/>
        <w:t>Yes….</w:t>
      </w:r>
    </w:p>
    <w:p w14:paraId="1CB98DB0"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What is the relationship between these images and your faith?</w:t>
      </w:r>
    </w:p>
    <w:p w14:paraId="157D497E"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And so, when you talk about an image one; this image begins with the mind and for it to come to reality I might believe and so I imagine it and faith must be put to work, it must be put to work. You see these images I know … when I see these images, I know that God must be seen as working with a very good indicator that God is working. The evidence of God’s work or the evidence of God’s goodness at work and so for one to believe all these faiths must be put to good use.</w:t>
      </w:r>
    </w:p>
    <w:p w14:paraId="0279353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Great thank you … so without these things coming one has no faith…</w:t>
      </w:r>
    </w:p>
    <w:p w14:paraId="7EFBAC5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lastRenderedPageBreak/>
        <w:t>Interviewee:</w:t>
      </w:r>
      <w:r w:rsidRPr="00043C6A">
        <w:rPr>
          <w:rFonts w:ascii="Times New Roman" w:eastAsia="Calibri" w:hAnsi="Times New Roman" w:cs="Times New Roman"/>
          <w:color w:val="000000"/>
          <w:sz w:val="24"/>
          <w:szCs w:val="24"/>
          <w:lang w:val="en-GB"/>
        </w:rPr>
        <w:tab/>
        <w:t>…. One has no faith…. And so, if there is anyone poor in my church, I keep telling them trust your God. Don’t limit your God he is a bigger God, who is able to give you.  If he provided for the Israelites, he is able to provide for us.</w:t>
      </w:r>
    </w:p>
    <w:p w14:paraId="181051C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hmmm…. okay….</w:t>
      </w:r>
    </w:p>
    <w:p w14:paraId="451D9ED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Yes, please.  So, faith… faith…faith…</w:t>
      </w:r>
    </w:p>
    <w:p w14:paraId="1C63D216"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 am happy that when you talked about if he provides for the Israelites, I thought…. Do you have a name that you can talk about just to say for example this man in the bible how God provided for him?</w:t>
      </w:r>
    </w:p>
    <w:p w14:paraId="3C7F5502"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w:t>
      </w:r>
      <w:r w:rsidRPr="00043C6A">
        <w:rPr>
          <w:rFonts w:ascii="Times New Roman" w:eastAsia="Calibri" w:hAnsi="Times New Roman" w:cs="Times New Roman"/>
          <w:color w:val="000000"/>
          <w:sz w:val="24"/>
          <w:szCs w:val="24"/>
          <w:lang w:val="en-GB"/>
        </w:rPr>
        <w:tab/>
        <w:t>Abraham! God provided for him…. you know …</w:t>
      </w:r>
    </w:p>
    <w:p w14:paraId="7BECFE59"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He was a rich man.</w:t>
      </w:r>
    </w:p>
    <w:p w14:paraId="4DE68741"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He was a rich man!  He was a rich man!</w:t>
      </w:r>
    </w:p>
    <w:p w14:paraId="1FDFAA3F"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Is he one of your favourites characters in the bible.</w:t>
      </w:r>
    </w:p>
    <w:p w14:paraId="6293005C"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Absolutely, know what I like about him, is that he also had faith in his God.  He believed in his God and so God did more than what he actually waited for.</w:t>
      </w:r>
    </w:p>
    <w:p w14:paraId="3C81C295"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 xml:space="preserve"> </w:t>
      </w:r>
      <w:r w:rsidRPr="00043C6A">
        <w:rPr>
          <w:rFonts w:ascii="Times New Roman" w:eastAsia="Calibri" w:hAnsi="Times New Roman" w:cs="Times New Roman"/>
          <w:color w:val="000000"/>
          <w:sz w:val="24"/>
          <w:szCs w:val="24"/>
          <w:lang w:val="en-GB"/>
        </w:rPr>
        <w:tab/>
        <w:t>Oh, that’s good. So how does your congregation, your assembly, or ministry help you develop your faith?</w:t>
      </w:r>
    </w:p>
    <w:p w14:paraId="59129CF4"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By doing what we teach. By doing what we teach. Believing in the word and acting according to it, living the word.</w:t>
      </w:r>
    </w:p>
    <w:p w14:paraId="3A1C19C7"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I am just happy that you did not struggle to answer me this question because we are used, I think us building faith of the congregation unlike congregation building our faith but you have quickly shown me how the congregation helps you to build your faith.  You said when they act on the word.</w:t>
      </w:r>
    </w:p>
    <w:p w14:paraId="6315B8AA"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Act on the word and so one of the visions that we have as we talk of prosperity is to have faith live in the word. You cannot have faith without the word with your heart you believe and with your mouth you confess… what is it you are going to confess or rather believe it’s the word.</w:t>
      </w:r>
    </w:p>
    <w:p w14:paraId="535A35A3"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Well, thank you very much I appreciate for your time and answering my questions…. Unless there is any last point you want to share with me, you are welcome.</w:t>
      </w:r>
    </w:p>
    <w:p w14:paraId="46C88CED" w14:textId="77777777" w:rsidR="00043C6A" w:rsidRPr="00043C6A" w:rsidRDefault="00043C6A" w:rsidP="00043C6A">
      <w:pPr>
        <w:spacing w:after="0" w:line="240"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Interviewee:</w:t>
      </w:r>
      <w:r w:rsidRPr="00043C6A">
        <w:rPr>
          <w:rFonts w:ascii="Times New Roman" w:eastAsia="Calibri" w:hAnsi="Times New Roman" w:cs="Times New Roman"/>
          <w:color w:val="000000"/>
          <w:sz w:val="24"/>
          <w:szCs w:val="24"/>
          <w:lang w:val="en-GB"/>
        </w:rPr>
        <w:tab/>
        <w:t>I am just glad that you came and I believe that you have learnt something from us. we are happy that you came. Thank you very much and may God bless you.</w:t>
      </w:r>
    </w:p>
    <w:p w14:paraId="16D32A5B"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r w:rsidRPr="00043C6A">
        <w:rPr>
          <w:rFonts w:ascii="Times New Roman" w:eastAsia="Calibri" w:hAnsi="Times New Roman" w:cs="Times New Roman"/>
          <w:b/>
          <w:color w:val="000000"/>
          <w:sz w:val="24"/>
          <w:szCs w:val="24"/>
          <w:lang w:val="en-GB"/>
        </w:rPr>
        <w:t>Interviewer:</w:t>
      </w:r>
      <w:r w:rsidRPr="00043C6A">
        <w:rPr>
          <w:rFonts w:ascii="Times New Roman" w:eastAsia="Calibri" w:hAnsi="Times New Roman" w:cs="Times New Roman"/>
          <w:color w:val="000000"/>
          <w:sz w:val="24"/>
          <w:szCs w:val="24"/>
          <w:lang w:val="en-GB"/>
        </w:rPr>
        <w:tab/>
        <w:t xml:space="preserve">You are welcome, thank you Pastor. Thank you very much. You are welcome.   </w:t>
      </w:r>
    </w:p>
    <w:p w14:paraId="3E0C98C2" w14:textId="77777777" w:rsidR="00043C6A" w:rsidRPr="00043C6A" w:rsidRDefault="00043C6A" w:rsidP="00043C6A">
      <w:pPr>
        <w:spacing w:after="0" w:line="276" w:lineRule="auto"/>
        <w:ind w:left="1701" w:hanging="1701"/>
        <w:jc w:val="both"/>
        <w:rPr>
          <w:rFonts w:ascii="Times New Roman" w:eastAsia="Calibri" w:hAnsi="Times New Roman" w:cs="Times New Roman"/>
          <w:color w:val="000000"/>
          <w:sz w:val="24"/>
          <w:szCs w:val="24"/>
          <w:lang w:val="en-GB"/>
        </w:rPr>
      </w:pPr>
    </w:p>
    <w:p w14:paraId="044D310F" w14:textId="77777777" w:rsidR="00043C6A" w:rsidRPr="00043C6A" w:rsidRDefault="00043C6A" w:rsidP="00043C6A">
      <w:pPr>
        <w:spacing w:after="0" w:line="276" w:lineRule="auto"/>
        <w:jc w:val="both"/>
        <w:rPr>
          <w:rFonts w:ascii="Times New Roman" w:eastAsia="SimSun" w:hAnsi="Times New Roman" w:cs="Times New Roman"/>
          <w:b/>
          <w:bCs/>
          <w:color w:val="000000"/>
          <w:sz w:val="24"/>
          <w:szCs w:val="24"/>
          <w:lang w:val="en-GB" w:eastAsia="zh-CN"/>
        </w:rPr>
      </w:pPr>
      <w:r w:rsidRPr="00043C6A">
        <w:rPr>
          <w:rFonts w:ascii="Times New Roman" w:eastAsia="SimSun" w:hAnsi="Times New Roman" w:cs="Times New Roman"/>
          <w:b/>
          <w:bCs/>
          <w:color w:val="000000"/>
          <w:sz w:val="24"/>
          <w:szCs w:val="24"/>
          <w:lang w:val="en-GB" w:eastAsia="zh-CN"/>
        </w:rPr>
        <w:t>INTERVIEW ENDED</w:t>
      </w:r>
    </w:p>
    <w:p w14:paraId="205FB31D" w14:textId="77777777" w:rsidR="00043C6A" w:rsidRPr="00043C6A" w:rsidRDefault="00043C6A" w:rsidP="00043C6A">
      <w:pPr>
        <w:spacing w:after="0" w:line="276" w:lineRule="auto"/>
        <w:jc w:val="both"/>
        <w:rPr>
          <w:rFonts w:ascii="Times New Roman" w:eastAsia="Calibri" w:hAnsi="Times New Roman" w:cs="Times New Roman"/>
          <w:color w:val="000000"/>
          <w:sz w:val="24"/>
          <w:szCs w:val="24"/>
          <w:lang w:val="en-GB"/>
        </w:rPr>
      </w:pPr>
    </w:p>
    <w:p w14:paraId="12672EE3" w14:textId="77777777" w:rsidR="00043C6A" w:rsidRPr="00043C6A" w:rsidRDefault="00043C6A" w:rsidP="00043C6A">
      <w:pPr>
        <w:rPr>
          <w:rFonts w:ascii="Times New Roman" w:eastAsia="Aptos" w:hAnsi="Times New Roman" w:cs="Times New Roman"/>
          <w:b/>
          <w:color w:val="000000"/>
          <w:sz w:val="24"/>
          <w:szCs w:val="24"/>
          <w:lang w:val="en-GB"/>
        </w:rPr>
      </w:pPr>
      <w:r w:rsidRPr="00043C6A">
        <w:rPr>
          <w:rFonts w:ascii="Times New Roman" w:eastAsia="Aptos" w:hAnsi="Times New Roman" w:cs="Times New Roman"/>
          <w:b/>
          <w:color w:val="000000"/>
          <w:sz w:val="24"/>
          <w:szCs w:val="24"/>
          <w:lang w:val="en-GB"/>
        </w:rPr>
        <w:br w:type="page"/>
      </w:r>
    </w:p>
    <w:p w14:paraId="1B7E7BA8" w14:textId="77777777" w:rsidR="00043C6A" w:rsidRPr="00043C6A" w:rsidRDefault="00043C6A" w:rsidP="00043C6A">
      <w:pPr>
        <w:spacing w:after="0" w:line="276" w:lineRule="auto"/>
        <w:jc w:val="center"/>
        <w:rPr>
          <w:rFonts w:ascii="Times New Roman" w:eastAsia="Aptos" w:hAnsi="Times New Roman" w:cs="Times New Roman"/>
          <w:b/>
          <w:color w:val="000000"/>
          <w:sz w:val="24"/>
          <w:szCs w:val="24"/>
          <w:lang w:val="en-GB"/>
        </w:rPr>
      </w:pPr>
      <w:r w:rsidRPr="00043C6A">
        <w:rPr>
          <w:rFonts w:ascii="Times New Roman" w:eastAsia="Aptos" w:hAnsi="Times New Roman" w:cs="Times New Roman"/>
          <w:b/>
          <w:color w:val="000000"/>
          <w:sz w:val="24"/>
          <w:szCs w:val="24"/>
          <w:lang w:val="en-GB"/>
        </w:rPr>
        <w:lastRenderedPageBreak/>
        <w:t>APPENDIX B</w:t>
      </w:r>
    </w:p>
    <w:p w14:paraId="5E5A908E" w14:textId="77777777" w:rsidR="00043C6A" w:rsidRPr="00043C6A" w:rsidRDefault="00043C6A" w:rsidP="00043C6A">
      <w:pPr>
        <w:spacing w:after="0" w:line="276" w:lineRule="auto"/>
        <w:jc w:val="center"/>
        <w:rPr>
          <w:rFonts w:ascii="Times New Roman" w:eastAsia="Calibri" w:hAnsi="Times New Roman" w:cs="Times New Roman"/>
          <w:color w:val="000000"/>
          <w:sz w:val="24"/>
          <w:szCs w:val="24"/>
          <w:lang w:val="en-GB"/>
        </w:rPr>
      </w:pPr>
    </w:p>
    <w:p w14:paraId="53687E16" w14:textId="77777777" w:rsidR="00043C6A" w:rsidRPr="00043C6A" w:rsidRDefault="00043C6A" w:rsidP="00043C6A">
      <w:pPr>
        <w:spacing w:after="554"/>
        <w:ind w:left="2807"/>
        <w:rPr>
          <w:rFonts w:ascii="Aptos" w:eastAsia="Aptos" w:hAnsi="Aptos" w:cs="Times New Roman"/>
          <w:color w:val="000000"/>
          <w:lang w:val="en-GB"/>
        </w:rPr>
      </w:pPr>
      <w:r w:rsidRPr="00043C6A">
        <w:rPr>
          <w:rFonts w:ascii="Aptos" w:eastAsia="Aptos" w:hAnsi="Aptos" w:cs="Times New Roman"/>
          <w:noProof/>
          <w:color w:val="000000"/>
          <w:lang w:val="en-US"/>
        </w:rPr>
        <w:drawing>
          <wp:inline distT="0" distB="0" distL="0" distR="0" wp14:anchorId="01A60A06" wp14:editId="59DB47B8">
            <wp:extent cx="2288858" cy="625792"/>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30"/>
                    <a:stretch>
                      <a:fillRect/>
                    </a:stretch>
                  </pic:blipFill>
                  <pic:spPr>
                    <a:xfrm>
                      <a:off x="0" y="0"/>
                      <a:ext cx="2288858" cy="625792"/>
                    </a:xfrm>
                    <a:prstGeom prst="rect">
                      <a:avLst/>
                    </a:prstGeom>
                  </pic:spPr>
                </pic:pic>
              </a:graphicData>
            </a:graphic>
          </wp:inline>
        </w:drawing>
      </w:r>
    </w:p>
    <w:p w14:paraId="6AB9FE69" w14:textId="77777777" w:rsidR="00043C6A" w:rsidRPr="00043C6A" w:rsidRDefault="00043C6A" w:rsidP="00043C6A">
      <w:pPr>
        <w:spacing w:after="130"/>
        <w:ind w:left="20"/>
        <w:jc w:val="center"/>
        <w:rPr>
          <w:rFonts w:ascii="Aptos" w:eastAsia="Aptos" w:hAnsi="Aptos" w:cs="Times New Roman"/>
          <w:color w:val="000000"/>
          <w:lang w:val="en-GB"/>
        </w:rPr>
      </w:pPr>
      <w:r w:rsidRPr="00043C6A">
        <w:rPr>
          <w:rFonts w:ascii="Aptos" w:eastAsia="Aptos" w:hAnsi="Aptos" w:cs="Times New Roman"/>
          <w:b/>
          <w:color w:val="000000"/>
          <w:u w:val="single" w:color="000000"/>
          <w:lang w:val="en-GB"/>
        </w:rPr>
        <w:t>GENERAL/HUMAN RESEARCH ETHICS COMMITTEE (GHREC)</w:t>
      </w:r>
    </w:p>
    <w:p w14:paraId="7C61FBF9" w14:textId="77777777" w:rsidR="00043C6A" w:rsidRPr="00043C6A" w:rsidRDefault="00043C6A" w:rsidP="00043C6A">
      <w:pPr>
        <w:spacing w:after="145"/>
        <w:ind w:left="10"/>
        <w:rPr>
          <w:rFonts w:ascii="Aptos" w:eastAsia="Aptos" w:hAnsi="Aptos" w:cs="Times New Roman"/>
          <w:color w:val="000000"/>
          <w:lang w:val="en-GB"/>
        </w:rPr>
      </w:pPr>
      <w:r w:rsidRPr="00043C6A">
        <w:rPr>
          <w:rFonts w:ascii="Aptos" w:eastAsia="Aptos" w:hAnsi="Aptos" w:cs="Times New Roman"/>
          <w:color w:val="000000"/>
          <w:lang w:val="en-GB"/>
        </w:rPr>
        <w:t>02-Nov-2020</w:t>
      </w:r>
    </w:p>
    <w:p w14:paraId="560C8CFF" w14:textId="77777777" w:rsidR="00043C6A" w:rsidRPr="00043C6A" w:rsidRDefault="00043C6A" w:rsidP="00043C6A">
      <w:pPr>
        <w:spacing w:after="145"/>
        <w:ind w:left="10"/>
        <w:rPr>
          <w:rFonts w:ascii="Aptos" w:eastAsia="Aptos" w:hAnsi="Aptos" w:cs="Times New Roman"/>
          <w:color w:val="000000"/>
          <w:lang w:val="en-GB"/>
        </w:rPr>
      </w:pPr>
      <w:r w:rsidRPr="00043C6A">
        <w:rPr>
          <w:rFonts w:ascii="Aptos" w:eastAsia="Aptos" w:hAnsi="Aptos" w:cs="Times New Roman"/>
          <w:color w:val="000000"/>
          <w:lang w:val="en-GB"/>
        </w:rPr>
        <w:t>Dear Rev Daniel Banda</w:t>
      </w:r>
    </w:p>
    <w:p w14:paraId="3A89F11F" w14:textId="77777777" w:rsidR="00043C6A" w:rsidRPr="00043C6A" w:rsidRDefault="00043C6A" w:rsidP="00043C6A">
      <w:pPr>
        <w:spacing w:after="153"/>
        <w:rPr>
          <w:rFonts w:ascii="Aptos" w:eastAsia="Aptos" w:hAnsi="Aptos" w:cs="Times New Roman"/>
          <w:color w:val="000000"/>
          <w:lang w:val="en-GB"/>
        </w:rPr>
      </w:pPr>
      <w:r w:rsidRPr="00043C6A">
        <w:rPr>
          <w:rFonts w:ascii="Aptos" w:eastAsia="Aptos" w:hAnsi="Aptos" w:cs="Times New Roman"/>
          <w:b/>
          <w:color w:val="000000"/>
          <w:u w:val="single" w:color="000000"/>
          <w:lang w:val="en-GB"/>
        </w:rPr>
        <w:t>Application Approved</w:t>
      </w:r>
    </w:p>
    <w:p w14:paraId="58F40DF9" w14:textId="77777777" w:rsidR="00043C6A" w:rsidRPr="00043C6A" w:rsidRDefault="00043C6A" w:rsidP="00043C6A">
      <w:pPr>
        <w:ind w:left="10"/>
        <w:rPr>
          <w:rFonts w:ascii="Aptos" w:eastAsia="Aptos" w:hAnsi="Aptos" w:cs="Times New Roman"/>
          <w:color w:val="000000"/>
          <w:lang w:val="en-GB"/>
        </w:rPr>
      </w:pPr>
      <w:r w:rsidRPr="00043C6A">
        <w:rPr>
          <w:rFonts w:ascii="Aptos" w:eastAsia="Aptos" w:hAnsi="Aptos" w:cs="Times New Roman"/>
          <w:color w:val="000000"/>
          <w:lang w:val="en-GB"/>
        </w:rPr>
        <w:t>Research Project Title:</w:t>
      </w:r>
    </w:p>
    <w:p w14:paraId="25C8EFE3" w14:textId="77777777" w:rsidR="00043C6A" w:rsidRPr="00043C6A" w:rsidRDefault="00043C6A" w:rsidP="00043C6A">
      <w:pPr>
        <w:spacing w:after="89"/>
        <w:ind w:left="4"/>
        <w:rPr>
          <w:rFonts w:ascii="Aptos" w:eastAsia="Aptos" w:hAnsi="Aptos" w:cs="Times New Roman"/>
          <w:color w:val="000000"/>
          <w:lang w:val="en-GB"/>
        </w:rPr>
      </w:pPr>
      <w:r w:rsidRPr="00043C6A">
        <w:rPr>
          <w:rFonts w:ascii="Aptos" w:eastAsia="Aptos" w:hAnsi="Aptos" w:cs="Times New Roman"/>
          <w:b/>
          <w:color w:val="000000"/>
          <w:lang w:val="en-GB"/>
        </w:rPr>
        <w:t>Imaging prosperity in African Christianity: A practical theological case study of urban congregations in Lusaka, Zambia</w:t>
      </w:r>
    </w:p>
    <w:p w14:paraId="28A7968E" w14:textId="77777777" w:rsidR="00043C6A" w:rsidRPr="00043C6A" w:rsidRDefault="00043C6A" w:rsidP="00043C6A">
      <w:pPr>
        <w:ind w:left="10"/>
        <w:rPr>
          <w:rFonts w:ascii="Aptos" w:eastAsia="Aptos" w:hAnsi="Aptos" w:cs="Times New Roman"/>
          <w:color w:val="000000"/>
          <w:lang w:val="en-GB"/>
        </w:rPr>
      </w:pPr>
      <w:r w:rsidRPr="00043C6A">
        <w:rPr>
          <w:rFonts w:ascii="Aptos" w:eastAsia="Aptos" w:hAnsi="Aptos" w:cs="Times New Roman"/>
          <w:color w:val="000000"/>
          <w:lang w:val="en-GB"/>
        </w:rPr>
        <w:t>Ethical Clearance number:</w:t>
      </w:r>
    </w:p>
    <w:p w14:paraId="40479D2D" w14:textId="77777777" w:rsidR="00043C6A" w:rsidRPr="00043C6A" w:rsidRDefault="00043C6A" w:rsidP="00043C6A">
      <w:pPr>
        <w:spacing w:after="280"/>
        <w:ind w:left="4"/>
        <w:rPr>
          <w:rFonts w:ascii="Aptos" w:eastAsia="Aptos" w:hAnsi="Aptos" w:cs="Times New Roman"/>
          <w:color w:val="000000"/>
          <w:lang w:val="en-GB"/>
        </w:rPr>
      </w:pPr>
      <w:r w:rsidRPr="00043C6A">
        <w:rPr>
          <w:rFonts w:ascii="Aptos" w:eastAsia="Aptos" w:hAnsi="Aptos" w:cs="Times New Roman"/>
          <w:b/>
          <w:color w:val="000000"/>
          <w:lang w:val="en-GB"/>
        </w:rPr>
        <w:t>UFS-HSD2020/1022/0211</w:t>
      </w:r>
    </w:p>
    <w:p w14:paraId="1665AE27" w14:textId="77777777" w:rsidR="00043C6A" w:rsidRPr="00043C6A" w:rsidRDefault="00043C6A" w:rsidP="00043C6A">
      <w:pPr>
        <w:ind w:left="10"/>
        <w:rPr>
          <w:rFonts w:ascii="Aptos" w:eastAsia="Aptos" w:hAnsi="Aptos" w:cs="Times New Roman"/>
          <w:color w:val="000000"/>
          <w:lang w:val="en-GB"/>
        </w:rPr>
      </w:pPr>
      <w:r w:rsidRPr="00043C6A">
        <w:rPr>
          <w:rFonts w:ascii="Aptos" w:eastAsia="Aptos" w:hAnsi="Aptos" w:cs="Times New Roman"/>
          <w:noProof/>
          <w:color w:val="000000"/>
          <w:lang w:val="en-US"/>
        </w:rPr>
        <w:drawing>
          <wp:anchor distT="0" distB="0" distL="114300" distR="114300" simplePos="0" relativeHeight="251659264" behindDoc="0" locked="0" layoutInCell="1" allowOverlap="0" wp14:anchorId="4C5B38E2" wp14:editId="62A20FA4">
            <wp:simplePos x="0" y="0"/>
            <wp:positionH relativeFrom="page">
              <wp:posOffset>6835140</wp:posOffset>
            </wp:positionH>
            <wp:positionV relativeFrom="page">
              <wp:posOffset>6552248</wp:posOffset>
            </wp:positionV>
            <wp:extent cx="300038" cy="385763"/>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31"/>
                    <a:stretch>
                      <a:fillRect/>
                    </a:stretch>
                  </pic:blipFill>
                  <pic:spPr>
                    <a:xfrm>
                      <a:off x="0" y="0"/>
                      <a:ext cx="300038" cy="385763"/>
                    </a:xfrm>
                    <a:prstGeom prst="rect">
                      <a:avLst/>
                    </a:prstGeom>
                  </pic:spPr>
                </pic:pic>
              </a:graphicData>
            </a:graphic>
          </wp:anchor>
        </w:drawing>
      </w:r>
      <w:r w:rsidRPr="00043C6A">
        <w:rPr>
          <w:rFonts w:ascii="Aptos" w:eastAsia="Aptos" w:hAnsi="Aptos" w:cs="Times New Roman"/>
          <w:color w:val="000000"/>
          <w:lang w:val="en-GB"/>
        </w:rPr>
        <w:t>We are pleased to inform you that your application for ethical clearance has been approved. Your ethical clearance is valid for twelve (12) months from the date of issue. We request that any changes that may take place during the course of your study/research project be submitted to the ethics office to ensure ethical transparency. furthermore, you are requested to submit the final report of your study/research</w:t>
      </w:r>
    </w:p>
    <w:p w14:paraId="2C061AA6" w14:textId="56BA81F0" w:rsidR="00043C6A" w:rsidRPr="00043C6A" w:rsidRDefault="00043C6A" w:rsidP="00A11B01">
      <w:pPr>
        <w:ind w:left="10"/>
        <w:rPr>
          <w:rFonts w:ascii="Aptos" w:eastAsia="Aptos" w:hAnsi="Aptos" w:cs="Times New Roman"/>
          <w:color w:val="000000"/>
          <w:lang w:val="en-GB"/>
        </w:rPr>
      </w:pPr>
      <w:r w:rsidRPr="00043C6A">
        <w:rPr>
          <w:rFonts w:ascii="Aptos" w:eastAsia="Aptos" w:hAnsi="Aptos" w:cs="Times New Roman"/>
          <w:color w:val="000000"/>
          <w:lang w:val="en-GB"/>
        </w:rPr>
        <w:t>project to the ethics office. Should you require more time to complete thi</w:t>
      </w:r>
      <w:r w:rsidR="00A11B01">
        <w:rPr>
          <w:rFonts w:ascii="Aptos" w:eastAsia="Aptos" w:hAnsi="Aptos" w:cs="Times New Roman"/>
          <w:color w:val="000000"/>
          <w:lang w:val="en-GB"/>
        </w:rPr>
        <w:t xml:space="preserve">s research, please apply for an </w:t>
      </w:r>
      <w:r w:rsidRPr="00043C6A">
        <w:rPr>
          <w:rFonts w:ascii="Aptos" w:eastAsia="Aptos" w:hAnsi="Aptos" w:cs="Times New Roman"/>
          <w:color w:val="000000"/>
          <w:lang w:val="en-GB"/>
        </w:rPr>
        <w:t>extension. Thank you for submitting your proposal for ethical clearance; we wish you the best of luck and success with your research.</w:t>
      </w:r>
    </w:p>
    <w:p w14:paraId="0139149F" w14:textId="77777777" w:rsidR="00043C6A" w:rsidRPr="00043C6A" w:rsidRDefault="00043C6A" w:rsidP="00043C6A">
      <w:pPr>
        <w:spacing w:after="91"/>
        <w:ind w:left="10"/>
        <w:rPr>
          <w:rFonts w:ascii="Aptos" w:eastAsia="Aptos" w:hAnsi="Aptos" w:cs="Times New Roman"/>
          <w:color w:val="000000"/>
          <w:lang w:val="en-GB"/>
        </w:rPr>
      </w:pPr>
      <w:r w:rsidRPr="00043C6A">
        <w:rPr>
          <w:rFonts w:ascii="Aptos" w:eastAsia="Aptos" w:hAnsi="Aptos" w:cs="Times New Roman"/>
          <w:color w:val="000000"/>
          <w:lang w:val="en-GB"/>
        </w:rPr>
        <w:t>Yours sincerely</w:t>
      </w:r>
    </w:p>
    <w:p w14:paraId="05D8C1BA" w14:textId="77777777" w:rsidR="00043C6A" w:rsidRPr="00043C6A" w:rsidRDefault="00043C6A" w:rsidP="00043C6A">
      <w:pPr>
        <w:spacing w:after="10"/>
        <w:ind w:left="4"/>
        <w:rPr>
          <w:rFonts w:ascii="Aptos" w:eastAsia="Aptos" w:hAnsi="Aptos" w:cs="Times New Roman"/>
          <w:color w:val="000000"/>
          <w:lang w:val="en-GB"/>
        </w:rPr>
      </w:pPr>
      <w:r w:rsidRPr="00043C6A">
        <w:rPr>
          <w:rFonts w:ascii="Aptos" w:eastAsia="Aptos" w:hAnsi="Aptos" w:cs="Times New Roman"/>
          <w:b/>
          <w:color w:val="000000"/>
          <w:lang w:val="en-GB"/>
        </w:rPr>
        <w:t>Dr Adri Du Plessis</w:t>
      </w:r>
    </w:p>
    <w:p w14:paraId="678CA541" w14:textId="77777777" w:rsidR="00043C6A" w:rsidRPr="00043C6A" w:rsidRDefault="00043C6A" w:rsidP="00043C6A">
      <w:pPr>
        <w:spacing w:after="565"/>
        <w:ind w:left="4"/>
        <w:rPr>
          <w:rFonts w:ascii="Aptos" w:eastAsia="Aptos" w:hAnsi="Aptos" w:cs="Times New Roman"/>
          <w:color w:val="000000"/>
          <w:lang w:val="en-GB"/>
        </w:rPr>
      </w:pPr>
      <w:r w:rsidRPr="00043C6A">
        <w:rPr>
          <w:rFonts w:ascii="Aptos" w:eastAsia="Aptos" w:hAnsi="Aptos" w:cs="Times New Roman"/>
          <w:b/>
          <w:color w:val="000000"/>
          <w:lang w:val="en-GB"/>
        </w:rPr>
        <w:t>Chairperson: General/Human Research Ethics Committee</w:t>
      </w:r>
    </w:p>
    <w:p w14:paraId="19ACAC27" w14:textId="77777777" w:rsidR="00043C6A" w:rsidRPr="00043C6A" w:rsidRDefault="00043C6A" w:rsidP="00043C6A">
      <w:pPr>
        <w:tabs>
          <w:tab w:val="center" w:pos="6961"/>
          <w:tab w:val="center" w:pos="8294"/>
        </w:tabs>
        <w:spacing w:after="21"/>
        <w:rPr>
          <w:rFonts w:ascii="Aptos" w:eastAsia="Aptos" w:hAnsi="Aptos" w:cs="Times New Roman"/>
          <w:color w:val="000000"/>
          <w:lang w:val="en-GB"/>
        </w:rPr>
      </w:pPr>
      <w:r w:rsidRPr="00043C6A">
        <w:rPr>
          <w:rFonts w:ascii="Calibri" w:eastAsia="Calibri" w:hAnsi="Calibri" w:cs="Calibri"/>
          <w:color w:val="000000"/>
          <w:lang w:val="en-GB"/>
        </w:rPr>
        <w:tab/>
      </w:r>
      <w:r w:rsidRPr="00043C6A">
        <w:rPr>
          <w:rFonts w:ascii="Aptos" w:eastAsia="Aptos" w:hAnsi="Aptos" w:cs="Times New Roman"/>
          <w:color w:val="000000"/>
          <w:sz w:val="14"/>
          <w:lang w:val="en-GB"/>
        </w:rPr>
        <w:t>205 Nelson Mandela</w:t>
      </w:r>
      <w:r w:rsidRPr="00043C6A">
        <w:rPr>
          <w:rFonts w:ascii="Aptos" w:eastAsia="Aptos" w:hAnsi="Aptos" w:cs="Times New Roman"/>
          <w:color w:val="000000"/>
          <w:sz w:val="14"/>
          <w:lang w:val="en-GB"/>
        </w:rPr>
        <w:tab/>
        <w:t>P.O. Box 339</w:t>
      </w:r>
    </w:p>
    <w:p w14:paraId="10552039" w14:textId="77777777" w:rsidR="00043C6A" w:rsidRPr="00043C6A" w:rsidRDefault="00043C6A" w:rsidP="00043C6A">
      <w:pPr>
        <w:spacing w:after="21"/>
        <w:ind w:left="169" w:right="143"/>
        <w:jc w:val="right"/>
        <w:rPr>
          <w:rFonts w:ascii="Aptos" w:eastAsia="Aptos" w:hAnsi="Aptos" w:cs="Times New Roman"/>
          <w:color w:val="000000"/>
          <w:lang w:val="en-GB"/>
        </w:rPr>
      </w:pPr>
      <w:r w:rsidRPr="00043C6A">
        <w:rPr>
          <w:rFonts w:ascii="Aptos" w:eastAsia="Aptos" w:hAnsi="Aptos" w:cs="Times New Roman"/>
          <w:noProof/>
          <w:color w:val="000000"/>
          <w:lang w:val="en-US"/>
        </w:rPr>
        <w:drawing>
          <wp:anchor distT="0" distB="0" distL="114300" distR="114300" simplePos="0" relativeHeight="251660288" behindDoc="0" locked="0" layoutInCell="1" allowOverlap="0" wp14:anchorId="7E3EE2BD" wp14:editId="4D8D5689">
            <wp:simplePos x="0" y="0"/>
            <wp:positionH relativeFrom="column">
              <wp:posOffset>100974</wp:posOffset>
            </wp:positionH>
            <wp:positionV relativeFrom="paragraph">
              <wp:posOffset>75916</wp:posOffset>
            </wp:positionV>
            <wp:extent cx="1916443" cy="756996"/>
            <wp:effectExtent l="0" t="0" r="0" b="0"/>
            <wp:wrapSquare wrapText="bothSides"/>
            <wp:docPr id="3" name="Picture 3"/>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32"/>
                    <a:stretch>
                      <a:fillRect/>
                    </a:stretch>
                  </pic:blipFill>
                  <pic:spPr>
                    <a:xfrm>
                      <a:off x="0" y="0"/>
                      <a:ext cx="1916443" cy="756996"/>
                    </a:xfrm>
                    <a:prstGeom prst="rect">
                      <a:avLst/>
                    </a:prstGeom>
                  </pic:spPr>
                </pic:pic>
              </a:graphicData>
            </a:graphic>
          </wp:anchor>
        </w:drawing>
      </w:r>
      <w:r w:rsidRPr="00043C6A">
        <w:rPr>
          <w:rFonts w:ascii="Aptos" w:eastAsia="Aptos" w:hAnsi="Aptos" w:cs="Times New Roman"/>
          <w:color w:val="000000"/>
          <w:sz w:val="14"/>
          <w:lang w:val="en-GB"/>
        </w:rPr>
        <w:t>Drive</w:t>
      </w:r>
      <w:r w:rsidRPr="00043C6A">
        <w:rPr>
          <w:rFonts w:ascii="Aptos" w:eastAsia="Aptos" w:hAnsi="Aptos" w:cs="Times New Roman"/>
          <w:color w:val="000000"/>
          <w:sz w:val="14"/>
          <w:lang w:val="en-GB"/>
        </w:rPr>
        <w:tab/>
        <w:t>Bloemfontein 9300 Park West</w:t>
      </w:r>
      <w:r w:rsidRPr="00043C6A">
        <w:rPr>
          <w:rFonts w:ascii="Aptos" w:eastAsia="Aptos" w:hAnsi="Aptos" w:cs="Times New Roman"/>
          <w:color w:val="000000"/>
          <w:sz w:val="14"/>
          <w:lang w:val="en-GB"/>
        </w:rPr>
        <w:tab/>
        <w:t>Tel: +27 (0)51 401 Bloemfontein 9301</w:t>
      </w:r>
      <w:r w:rsidRPr="00043C6A">
        <w:rPr>
          <w:rFonts w:ascii="Aptos" w:eastAsia="Aptos" w:hAnsi="Aptos" w:cs="Times New Roman"/>
          <w:color w:val="000000"/>
          <w:sz w:val="14"/>
          <w:lang w:val="en-GB"/>
        </w:rPr>
        <w:tab/>
        <w:t>9337</w:t>
      </w:r>
    </w:p>
    <w:p w14:paraId="2CC1EC32" w14:textId="77777777" w:rsidR="00043C6A" w:rsidRPr="00043C6A" w:rsidRDefault="00043C6A" w:rsidP="00043C6A">
      <w:pPr>
        <w:tabs>
          <w:tab w:val="center" w:pos="6725"/>
          <w:tab w:val="right" w:pos="9196"/>
        </w:tabs>
        <w:spacing w:after="22"/>
        <w:rPr>
          <w:rFonts w:ascii="Aptos" w:eastAsia="Aptos" w:hAnsi="Aptos" w:cs="Times New Roman"/>
          <w:color w:val="000000"/>
          <w:lang w:val="en-GB"/>
        </w:rPr>
      </w:pPr>
      <w:r w:rsidRPr="00043C6A">
        <w:rPr>
          <w:rFonts w:ascii="Calibri" w:eastAsia="Calibri" w:hAnsi="Calibri" w:cs="Calibri"/>
          <w:color w:val="000000"/>
          <w:lang w:val="en-GB"/>
        </w:rPr>
        <w:tab/>
      </w:r>
      <w:r w:rsidRPr="00043C6A">
        <w:rPr>
          <w:rFonts w:ascii="Aptos" w:eastAsia="Aptos" w:hAnsi="Aptos" w:cs="Times New Roman"/>
          <w:color w:val="000000"/>
          <w:sz w:val="14"/>
          <w:lang w:val="en-GB"/>
        </w:rPr>
        <w:t>South Africa</w:t>
      </w:r>
      <w:r w:rsidRPr="00043C6A">
        <w:rPr>
          <w:rFonts w:ascii="Aptos" w:eastAsia="Aptos" w:hAnsi="Aptos" w:cs="Times New Roman"/>
          <w:color w:val="000000"/>
          <w:sz w:val="14"/>
          <w:lang w:val="en-GB"/>
        </w:rPr>
        <w:tab/>
      </w:r>
      <w:r w:rsidRPr="00043C6A">
        <w:rPr>
          <w:rFonts w:ascii="Aptos" w:eastAsia="Aptos" w:hAnsi="Aptos" w:cs="Times New Roman"/>
          <w:color w:val="000000"/>
          <w:sz w:val="14"/>
          <w:u w:val="single" w:color="000000"/>
          <w:lang w:val="en-GB"/>
        </w:rPr>
        <w:t>duplessisA@ufs.ac.za</w:t>
      </w:r>
    </w:p>
    <w:p w14:paraId="268F0A90" w14:textId="77777777" w:rsidR="00043C6A" w:rsidRPr="00043C6A" w:rsidRDefault="00043C6A" w:rsidP="00043C6A">
      <w:pPr>
        <w:spacing w:after="0"/>
        <w:ind w:left="159" w:right="418"/>
        <w:jc w:val="right"/>
        <w:rPr>
          <w:rFonts w:ascii="Aptos" w:eastAsia="Aptos" w:hAnsi="Aptos" w:cs="Times New Roman"/>
          <w:color w:val="000000"/>
          <w:lang w:val="en-GB"/>
        </w:rPr>
      </w:pPr>
      <w:r w:rsidRPr="00043C6A">
        <w:rPr>
          <w:rFonts w:ascii="Aptos" w:eastAsia="Aptos" w:hAnsi="Aptos" w:cs="Times New Roman"/>
          <w:b/>
          <w:color w:val="000000"/>
          <w:sz w:val="14"/>
          <w:lang w:val="en-GB"/>
        </w:rPr>
        <w:t>www.ufs.ac.za</w:t>
      </w:r>
    </w:p>
    <w:p w14:paraId="58950C54" w14:textId="77777777" w:rsidR="00043C6A" w:rsidRPr="00043C6A" w:rsidRDefault="00043C6A" w:rsidP="00043C6A">
      <w:pPr>
        <w:rPr>
          <w:rFonts w:ascii="Aptos" w:eastAsia="Aptos" w:hAnsi="Aptos" w:cs="Times New Roman"/>
          <w:color w:val="000000"/>
          <w:lang w:val="en-GB"/>
        </w:rPr>
      </w:pPr>
    </w:p>
    <w:bookmarkEnd w:id="348"/>
    <w:p w14:paraId="6906E06F" w14:textId="77777777" w:rsidR="00043C6A" w:rsidRPr="00043C6A" w:rsidRDefault="00043C6A" w:rsidP="00043C6A">
      <w:pPr>
        <w:rPr>
          <w:rFonts w:ascii="Aptos" w:eastAsia="Aptos" w:hAnsi="Aptos" w:cs="Times New Roman"/>
          <w:lang w:val="en-GB"/>
        </w:rPr>
      </w:pPr>
    </w:p>
    <w:p w14:paraId="47DCEE12" w14:textId="77777777" w:rsidR="002D2F2A" w:rsidRDefault="002D2F2A"/>
    <w:sectPr w:rsidR="002D2F2A" w:rsidSect="00043C6A">
      <w:footerReference w:type="default" r:id="rId3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38257" w14:textId="77777777" w:rsidR="00CB0384" w:rsidRDefault="00CB0384">
      <w:pPr>
        <w:spacing w:after="0" w:line="240" w:lineRule="auto"/>
      </w:pPr>
      <w:r>
        <w:separator/>
      </w:r>
    </w:p>
    <w:p w14:paraId="103BF79C" w14:textId="77777777" w:rsidR="00CB0384" w:rsidRDefault="00CB0384"/>
  </w:endnote>
  <w:endnote w:type="continuationSeparator" w:id="0">
    <w:p w14:paraId="1FEBF299" w14:textId="77777777" w:rsidR="00CB0384" w:rsidRDefault="00CB0384">
      <w:pPr>
        <w:spacing w:after="0" w:line="240" w:lineRule="auto"/>
      </w:pPr>
      <w:r>
        <w:continuationSeparator/>
      </w:r>
    </w:p>
    <w:p w14:paraId="39C6A86E" w14:textId="77777777" w:rsidR="00CB0384" w:rsidRDefault="00CB03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8E921" w14:textId="77777777" w:rsidR="003B7AD0" w:rsidRPr="0058235C" w:rsidRDefault="003B7AD0">
    <w:pPr>
      <w:pStyle w:val="Footer"/>
      <w:jc w:val="center"/>
    </w:pPr>
  </w:p>
  <w:p w14:paraId="2A2456C1" w14:textId="77777777" w:rsidR="003B7AD0" w:rsidRPr="0058235C" w:rsidRDefault="003B7A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818592"/>
      <w:docPartObj>
        <w:docPartGallery w:val="Page Numbers (Bottom of Page)"/>
        <w:docPartUnique/>
      </w:docPartObj>
    </w:sdtPr>
    <w:sdtContent>
      <w:p w14:paraId="3E31B560" w14:textId="77777777" w:rsidR="003B7AD0" w:rsidRPr="0058235C" w:rsidRDefault="003B7AD0">
        <w:pPr>
          <w:pStyle w:val="Footer"/>
          <w:jc w:val="center"/>
        </w:pPr>
        <w:r w:rsidRPr="00855D4F">
          <w:fldChar w:fldCharType="begin"/>
        </w:r>
        <w:r w:rsidRPr="0058235C">
          <w:instrText xml:space="preserve"> PAGE   \* MERGEFORMAT </w:instrText>
        </w:r>
        <w:r w:rsidRPr="00855D4F">
          <w:fldChar w:fldCharType="separate"/>
        </w:r>
        <w:r w:rsidRPr="00855D4F">
          <w:t>2</w:t>
        </w:r>
        <w:r w:rsidRPr="00855D4F">
          <w:fldChar w:fldCharType="end"/>
        </w:r>
      </w:p>
    </w:sdtContent>
  </w:sdt>
  <w:p w14:paraId="1408092E" w14:textId="77777777" w:rsidR="003B7AD0" w:rsidRPr="0058235C" w:rsidRDefault="003B7AD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6245711"/>
      <w:docPartObj>
        <w:docPartGallery w:val="Page Numbers (Bottom of Page)"/>
        <w:docPartUnique/>
      </w:docPartObj>
    </w:sdtPr>
    <w:sdtContent>
      <w:p w14:paraId="626FC98E" w14:textId="312EC233" w:rsidR="003B7AD0" w:rsidRPr="0058235C" w:rsidRDefault="003B7AD0">
        <w:pPr>
          <w:pStyle w:val="Footer"/>
          <w:jc w:val="center"/>
        </w:pPr>
        <w:r w:rsidRPr="00855D4F">
          <w:fldChar w:fldCharType="begin"/>
        </w:r>
        <w:r w:rsidRPr="0058235C">
          <w:instrText xml:space="preserve"> PAGE   \* MERGEFORMAT </w:instrText>
        </w:r>
        <w:r w:rsidRPr="00855D4F">
          <w:fldChar w:fldCharType="separate"/>
        </w:r>
        <w:r w:rsidR="00D95CDE">
          <w:rPr>
            <w:noProof/>
          </w:rPr>
          <w:t>xi</w:t>
        </w:r>
        <w:r w:rsidRPr="00855D4F">
          <w:fldChar w:fldCharType="end"/>
        </w:r>
      </w:p>
    </w:sdtContent>
  </w:sdt>
  <w:p w14:paraId="7594381B" w14:textId="77777777" w:rsidR="003B7AD0" w:rsidRPr="0058235C" w:rsidRDefault="003B7AD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2355222"/>
      <w:docPartObj>
        <w:docPartGallery w:val="Page Numbers (Bottom of Page)"/>
        <w:docPartUnique/>
      </w:docPartObj>
    </w:sdtPr>
    <w:sdtContent>
      <w:p w14:paraId="7CC1CFCD" w14:textId="58A71178" w:rsidR="003B7AD0" w:rsidRPr="0058235C" w:rsidRDefault="003B7AD0">
        <w:pPr>
          <w:pStyle w:val="Footer"/>
          <w:jc w:val="center"/>
        </w:pPr>
        <w:r w:rsidRPr="00855D4F">
          <w:fldChar w:fldCharType="begin"/>
        </w:r>
        <w:r w:rsidRPr="0058235C">
          <w:instrText xml:space="preserve"> PAGE   \* MERGEFORMAT </w:instrText>
        </w:r>
        <w:r w:rsidRPr="00855D4F">
          <w:fldChar w:fldCharType="separate"/>
        </w:r>
        <w:r w:rsidR="00D95CDE">
          <w:rPr>
            <w:noProof/>
          </w:rPr>
          <w:t>9</w:t>
        </w:r>
        <w:r w:rsidRPr="00855D4F">
          <w:fldChar w:fldCharType="end"/>
        </w:r>
      </w:p>
    </w:sdtContent>
  </w:sdt>
  <w:p w14:paraId="324DD353" w14:textId="77777777" w:rsidR="003B7AD0" w:rsidRPr="0058235C" w:rsidRDefault="003B7A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DC730A" w14:textId="77777777" w:rsidR="00CB0384" w:rsidRDefault="00CB0384">
      <w:pPr>
        <w:spacing w:after="0" w:line="240" w:lineRule="auto"/>
      </w:pPr>
      <w:r>
        <w:separator/>
      </w:r>
    </w:p>
    <w:p w14:paraId="2F35FB62" w14:textId="77777777" w:rsidR="00CB0384" w:rsidRDefault="00CB0384"/>
  </w:footnote>
  <w:footnote w:type="continuationSeparator" w:id="0">
    <w:p w14:paraId="3A6DA100" w14:textId="77777777" w:rsidR="00CB0384" w:rsidRDefault="00CB0384">
      <w:pPr>
        <w:spacing w:after="0" w:line="240" w:lineRule="auto"/>
      </w:pPr>
      <w:r>
        <w:continuationSeparator/>
      </w:r>
    </w:p>
    <w:p w14:paraId="1AC65199" w14:textId="77777777" w:rsidR="00CB0384" w:rsidRDefault="00CB03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925D4" w14:textId="77777777" w:rsidR="003B7AD0" w:rsidRPr="0058235C" w:rsidRDefault="003B7A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C7894"/>
    <w:multiLevelType w:val="hybridMultilevel"/>
    <w:tmpl w:val="754EAC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E456C9"/>
    <w:multiLevelType w:val="hybridMultilevel"/>
    <w:tmpl w:val="96E8DA80"/>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3E7A56"/>
    <w:multiLevelType w:val="hybridMultilevel"/>
    <w:tmpl w:val="F202CEDE"/>
    <w:lvl w:ilvl="0" w:tplc="04090009">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 w15:restartNumberingAfterBreak="0">
    <w:nsid w:val="1E107001"/>
    <w:multiLevelType w:val="multilevel"/>
    <w:tmpl w:val="4066E9A4"/>
    <w:lvl w:ilvl="0">
      <w:start w:val="3"/>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1DD5A18"/>
    <w:multiLevelType w:val="hybridMultilevel"/>
    <w:tmpl w:val="3288FCDC"/>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7A774E1"/>
    <w:multiLevelType w:val="multilevel"/>
    <w:tmpl w:val="DDFC955E"/>
    <w:styleLink w:val="CurrentList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98554A"/>
    <w:multiLevelType w:val="hybridMultilevel"/>
    <w:tmpl w:val="53706986"/>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7" w15:restartNumberingAfterBreak="0">
    <w:nsid w:val="2C0B5675"/>
    <w:multiLevelType w:val="hybridMultilevel"/>
    <w:tmpl w:val="9C0642A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EAC380D"/>
    <w:multiLevelType w:val="multilevel"/>
    <w:tmpl w:val="FB78BE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05C46BC"/>
    <w:multiLevelType w:val="hybridMultilevel"/>
    <w:tmpl w:val="3FC250DE"/>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0" w15:restartNumberingAfterBreak="0">
    <w:nsid w:val="43491AA4"/>
    <w:multiLevelType w:val="hybridMultilevel"/>
    <w:tmpl w:val="53C4D9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77266D"/>
    <w:multiLevelType w:val="hybridMultilevel"/>
    <w:tmpl w:val="B09853DE"/>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A8C1DA4"/>
    <w:multiLevelType w:val="hybridMultilevel"/>
    <w:tmpl w:val="79A8A4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783688"/>
    <w:multiLevelType w:val="hybridMultilevel"/>
    <w:tmpl w:val="7AEE92CA"/>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A160A1"/>
    <w:multiLevelType w:val="multilevel"/>
    <w:tmpl w:val="71901008"/>
    <w:lvl w:ilvl="0">
      <w:start w:val="5"/>
      <w:numFmt w:val="decimal"/>
      <w:lvlText w:val="%1"/>
      <w:lvlJc w:val="left"/>
      <w:pPr>
        <w:ind w:left="480" w:hanging="480"/>
      </w:pPr>
      <w:rPr>
        <w:rFonts w:hint="default"/>
        <w:color w:val="000000" w:themeColor="text1"/>
      </w:rPr>
    </w:lvl>
    <w:lvl w:ilvl="1">
      <w:start w:val="3"/>
      <w:numFmt w:val="decimal"/>
      <w:lvlText w:val="%1.%2"/>
      <w:lvlJc w:val="left"/>
      <w:pPr>
        <w:ind w:left="480" w:hanging="48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720" w:hanging="72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5" w15:restartNumberingAfterBreak="0">
    <w:nsid w:val="51FA1CBF"/>
    <w:multiLevelType w:val="hybridMultilevel"/>
    <w:tmpl w:val="6FB01334"/>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2A7283C"/>
    <w:multiLevelType w:val="multilevel"/>
    <w:tmpl w:val="66ECFA82"/>
    <w:lvl w:ilvl="0">
      <w:start w:val="5"/>
      <w:numFmt w:val="decimal"/>
      <w:lvlText w:val="%1"/>
      <w:lvlJc w:val="left"/>
      <w:pPr>
        <w:ind w:left="360" w:hanging="360"/>
      </w:pPr>
      <w:rPr>
        <w:rFonts w:ascii="Times New Roman" w:hAnsi="Times New Roman" w:hint="default"/>
        <w:b/>
        <w:color w:val="0563C1"/>
        <w:u w:val="single"/>
      </w:rPr>
    </w:lvl>
    <w:lvl w:ilvl="1">
      <w:start w:val="3"/>
      <w:numFmt w:val="decimal"/>
      <w:lvlText w:val="%1.%2"/>
      <w:lvlJc w:val="left"/>
      <w:pPr>
        <w:ind w:left="580" w:hanging="360"/>
      </w:pPr>
      <w:rPr>
        <w:rFonts w:ascii="Times New Roman" w:hAnsi="Times New Roman" w:hint="default"/>
        <w:b/>
        <w:color w:val="0563C1"/>
        <w:u w:val="single"/>
      </w:rPr>
    </w:lvl>
    <w:lvl w:ilvl="2">
      <w:start w:val="1"/>
      <w:numFmt w:val="decimal"/>
      <w:lvlText w:val="%1.%2.%3"/>
      <w:lvlJc w:val="left"/>
      <w:pPr>
        <w:ind w:left="1160" w:hanging="720"/>
      </w:pPr>
      <w:rPr>
        <w:rFonts w:ascii="Times New Roman" w:hAnsi="Times New Roman" w:hint="default"/>
        <w:b/>
        <w:color w:val="0563C1"/>
        <w:u w:val="single"/>
      </w:rPr>
    </w:lvl>
    <w:lvl w:ilvl="3">
      <w:start w:val="1"/>
      <w:numFmt w:val="decimal"/>
      <w:lvlText w:val="%1.%2.%3.%4"/>
      <w:lvlJc w:val="left"/>
      <w:pPr>
        <w:ind w:left="1380" w:hanging="720"/>
      </w:pPr>
      <w:rPr>
        <w:rFonts w:ascii="Times New Roman" w:hAnsi="Times New Roman" w:hint="default"/>
        <w:b/>
        <w:color w:val="0563C1"/>
        <w:u w:val="single"/>
      </w:rPr>
    </w:lvl>
    <w:lvl w:ilvl="4">
      <w:start w:val="1"/>
      <w:numFmt w:val="decimal"/>
      <w:lvlText w:val="%1.%2.%3.%4.%5"/>
      <w:lvlJc w:val="left"/>
      <w:pPr>
        <w:ind w:left="1960" w:hanging="1080"/>
      </w:pPr>
      <w:rPr>
        <w:rFonts w:ascii="Times New Roman" w:hAnsi="Times New Roman" w:hint="default"/>
        <w:b/>
        <w:color w:val="0563C1"/>
        <w:u w:val="single"/>
      </w:rPr>
    </w:lvl>
    <w:lvl w:ilvl="5">
      <w:start w:val="1"/>
      <w:numFmt w:val="decimal"/>
      <w:lvlText w:val="%1.%2.%3.%4.%5.%6"/>
      <w:lvlJc w:val="left"/>
      <w:pPr>
        <w:ind w:left="2180" w:hanging="1080"/>
      </w:pPr>
      <w:rPr>
        <w:rFonts w:ascii="Times New Roman" w:hAnsi="Times New Roman" w:hint="default"/>
        <w:b/>
        <w:color w:val="0563C1"/>
        <w:u w:val="single"/>
      </w:rPr>
    </w:lvl>
    <w:lvl w:ilvl="6">
      <w:start w:val="1"/>
      <w:numFmt w:val="decimal"/>
      <w:lvlText w:val="%1.%2.%3.%4.%5.%6.%7"/>
      <w:lvlJc w:val="left"/>
      <w:pPr>
        <w:ind w:left="2760" w:hanging="1440"/>
      </w:pPr>
      <w:rPr>
        <w:rFonts w:ascii="Times New Roman" w:hAnsi="Times New Roman" w:hint="default"/>
        <w:b/>
        <w:color w:val="0563C1"/>
        <w:u w:val="single"/>
      </w:rPr>
    </w:lvl>
    <w:lvl w:ilvl="7">
      <w:start w:val="1"/>
      <w:numFmt w:val="decimal"/>
      <w:lvlText w:val="%1.%2.%3.%4.%5.%6.%7.%8"/>
      <w:lvlJc w:val="left"/>
      <w:pPr>
        <w:ind w:left="2980" w:hanging="1440"/>
      </w:pPr>
      <w:rPr>
        <w:rFonts w:ascii="Times New Roman" w:hAnsi="Times New Roman" w:hint="default"/>
        <w:b/>
        <w:color w:val="0563C1"/>
        <w:u w:val="single"/>
      </w:rPr>
    </w:lvl>
    <w:lvl w:ilvl="8">
      <w:start w:val="1"/>
      <w:numFmt w:val="decimal"/>
      <w:lvlText w:val="%1.%2.%3.%4.%5.%6.%7.%8.%9"/>
      <w:lvlJc w:val="left"/>
      <w:pPr>
        <w:ind w:left="3560" w:hanging="1800"/>
      </w:pPr>
      <w:rPr>
        <w:rFonts w:ascii="Times New Roman" w:hAnsi="Times New Roman" w:hint="default"/>
        <w:b/>
        <w:color w:val="0563C1"/>
        <w:u w:val="single"/>
      </w:rPr>
    </w:lvl>
  </w:abstractNum>
  <w:abstractNum w:abstractNumId="17" w15:restartNumberingAfterBreak="0">
    <w:nsid w:val="600D1E0B"/>
    <w:multiLevelType w:val="hybridMultilevel"/>
    <w:tmpl w:val="DDFC955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6797C6C"/>
    <w:multiLevelType w:val="hybridMultilevel"/>
    <w:tmpl w:val="C48487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BA97DDC"/>
    <w:multiLevelType w:val="hybridMultilevel"/>
    <w:tmpl w:val="0664AEF4"/>
    <w:lvl w:ilvl="0" w:tplc="600E610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940AA6"/>
    <w:multiLevelType w:val="hybridMultilevel"/>
    <w:tmpl w:val="875A224A"/>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EDC3F69"/>
    <w:multiLevelType w:val="hybridMultilevel"/>
    <w:tmpl w:val="EB34CD5C"/>
    <w:lvl w:ilvl="0" w:tplc="C9E8853E">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2B42EEE"/>
    <w:multiLevelType w:val="hybridMultilevel"/>
    <w:tmpl w:val="E250AD18"/>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3" w15:restartNumberingAfterBreak="0">
    <w:nsid w:val="78076478"/>
    <w:multiLevelType w:val="hybridMultilevel"/>
    <w:tmpl w:val="A4886B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CE248A5"/>
    <w:multiLevelType w:val="hybridMultilevel"/>
    <w:tmpl w:val="5C1C2D28"/>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2E6FC2"/>
    <w:multiLevelType w:val="hybridMultilevel"/>
    <w:tmpl w:val="7C2AD3C8"/>
    <w:lvl w:ilvl="0" w:tplc="600E610A">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E5C6476"/>
    <w:multiLevelType w:val="hybridMultilevel"/>
    <w:tmpl w:val="A260A3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43894213">
    <w:abstractNumId w:val="17"/>
  </w:num>
  <w:num w:numId="2" w16cid:durableId="1508640345">
    <w:abstractNumId w:val="7"/>
  </w:num>
  <w:num w:numId="3" w16cid:durableId="1958677877">
    <w:abstractNumId w:val="3"/>
  </w:num>
  <w:num w:numId="4" w16cid:durableId="1254364363">
    <w:abstractNumId w:val="10"/>
  </w:num>
  <w:num w:numId="5" w16cid:durableId="557664727">
    <w:abstractNumId w:val="12"/>
  </w:num>
  <w:num w:numId="6" w16cid:durableId="1089349975">
    <w:abstractNumId w:val="21"/>
  </w:num>
  <w:num w:numId="7" w16cid:durableId="675302896">
    <w:abstractNumId w:val="1"/>
  </w:num>
  <w:num w:numId="8" w16cid:durableId="1332878457">
    <w:abstractNumId w:val="4"/>
  </w:num>
  <w:num w:numId="9" w16cid:durableId="604772550">
    <w:abstractNumId w:val="19"/>
  </w:num>
  <w:num w:numId="10" w16cid:durableId="1836067383">
    <w:abstractNumId w:val="2"/>
  </w:num>
  <w:num w:numId="11" w16cid:durableId="524102238">
    <w:abstractNumId w:val="6"/>
  </w:num>
  <w:num w:numId="12" w16cid:durableId="1930850894">
    <w:abstractNumId w:val="9"/>
  </w:num>
  <w:num w:numId="13" w16cid:durableId="1623883284">
    <w:abstractNumId w:val="22"/>
  </w:num>
  <w:num w:numId="14" w16cid:durableId="565384155">
    <w:abstractNumId w:val="14"/>
  </w:num>
  <w:num w:numId="15" w16cid:durableId="679506344">
    <w:abstractNumId w:val="8"/>
  </w:num>
  <w:num w:numId="16" w16cid:durableId="459111645">
    <w:abstractNumId w:val="0"/>
  </w:num>
  <w:num w:numId="17" w16cid:durableId="24520748">
    <w:abstractNumId w:val="23"/>
  </w:num>
  <w:num w:numId="18" w16cid:durableId="89663085">
    <w:abstractNumId w:val="26"/>
  </w:num>
  <w:num w:numId="19" w16cid:durableId="966087453">
    <w:abstractNumId w:val="18"/>
  </w:num>
  <w:num w:numId="20" w16cid:durableId="691688274">
    <w:abstractNumId w:val="13"/>
  </w:num>
  <w:num w:numId="21" w16cid:durableId="234626858">
    <w:abstractNumId w:val="11"/>
  </w:num>
  <w:num w:numId="22" w16cid:durableId="1586302415">
    <w:abstractNumId w:val="24"/>
  </w:num>
  <w:num w:numId="23" w16cid:durableId="2030059674">
    <w:abstractNumId w:val="15"/>
  </w:num>
  <w:num w:numId="24" w16cid:durableId="492571241">
    <w:abstractNumId w:val="25"/>
  </w:num>
  <w:num w:numId="25" w16cid:durableId="267129885">
    <w:abstractNumId w:val="20"/>
  </w:num>
  <w:num w:numId="26" w16cid:durableId="1544948285">
    <w:abstractNumId w:val="5"/>
  </w:num>
  <w:num w:numId="27" w16cid:durableId="20579725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3C6A"/>
    <w:rsid w:val="0000611A"/>
    <w:rsid w:val="000150E4"/>
    <w:rsid w:val="00022373"/>
    <w:rsid w:val="00026CE7"/>
    <w:rsid w:val="00034E5C"/>
    <w:rsid w:val="00043C6A"/>
    <w:rsid w:val="00046BCB"/>
    <w:rsid w:val="00053E28"/>
    <w:rsid w:val="00061FEF"/>
    <w:rsid w:val="00076A94"/>
    <w:rsid w:val="00085A85"/>
    <w:rsid w:val="00091810"/>
    <w:rsid w:val="000972D8"/>
    <w:rsid w:val="000A11D1"/>
    <w:rsid w:val="000B33FD"/>
    <w:rsid w:val="000C499F"/>
    <w:rsid w:val="000C7C79"/>
    <w:rsid w:val="000F1D32"/>
    <w:rsid w:val="00106374"/>
    <w:rsid w:val="001078A9"/>
    <w:rsid w:val="00127A8F"/>
    <w:rsid w:val="00130D29"/>
    <w:rsid w:val="00137153"/>
    <w:rsid w:val="00146B00"/>
    <w:rsid w:val="001554AA"/>
    <w:rsid w:val="001671FB"/>
    <w:rsid w:val="001731BC"/>
    <w:rsid w:val="00173EBB"/>
    <w:rsid w:val="00176BC6"/>
    <w:rsid w:val="0018162A"/>
    <w:rsid w:val="001A015E"/>
    <w:rsid w:val="001A337A"/>
    <w:rsid w:val="001A4DC2"/>
    <w:rsid w:val="001B0FD5"/>
    <w:rsid w:val="001B22D2"/>
    <w:rsid w:val="001E7DBB"/>
    <w:rsid w:val="002107E7"/>
    <w:rsid w:val="002135C1"/>
    <w:rsid w:val="00213963"/>
    <w:rsid w:val="00215950"/>
    <w:rsid w:val="002225B0"/>
    <w:rsid w:val="00245EA9"/>
    <w:rsid w:val="00255CDE"/>
    <w:rsid w:val="002562A9"/>
    <w:rsid w:val="00266F15"/>
    <w:rsid w:val="0027361A"/>
    <w:rsid w:val="00273E6B"/>
    <w:rsid w:val="00274F08"/>
    <w:rsid w:val="00281E75"/>
    <w:rsid w:val="002A4368"/>
    <w:rsid w:val="002C039B"/>
    <w:rsid w:val="002D2C6C"/>
    <w:rsid w:val="002D2F2A"/>
    <w:rsid w:val="002D61FF"/>
    <w:rsid w:val="002E2E30"/>
    <w:rsid w:val="002F3998"/>
    <w:rsid w:val="00336DB5"/>
    <w:rsid w:val="0034274F"/>
    <w:rsid w:val="003943DE"/>
    <w:rsid w:val="003968C0"/>
    <w:rsid w:val="003A06F4"/>
    <w:rsid w:val="003A5F35"/>
    <w:rsid w:val="003B7AD0"/>
    <w:rsid w:val="003C681C"/>
    <w:rsid w:val="003D413E"/>
    <w:rsid w:val="003E7AF3"/>
    <w:rsid w:val="00406863"/>
    <w:rsid w:val="004256E2"/>
    <w:rsid w:val="00432F6A"/>
    <w:rsid w:val="004467CD"/>
    <w:rsid w:val="00451A06"/>
    <w:rsid w:val="00466AF7"/>
    <w:rsid w:val="00480003"/>
    <w:rsid w:val="00487575"/>
    <w:rsid w:val="00495958"/>
    <w:rsid w:val="00496F2C"/>
    <w:rsid w:val="004B10D9"/>
    <w:rsid w:val="004C1BE2"/>
    <w:rsid w:val="004C45AE"/>
    <w:rsid w:val="004C78BB"/>
    <w:rsid w:val="004D3645"/>
    <w:rsid w:val="004E0D07"/>
    <w:rsid w:val="004F23FB"/>
    <w:rsid w:val="005030DF"/>
    <w:rsid w:val="00506304"/>
    <w:rsid w:val="00520104"/>
    <w:rsid w:val="00523E95"/>
    <w:rsid w:val="0052527E"/>
    <w:rsid w:val="00530A54"/>
    <w:rsid w:val="00532C80"/>
    <w:rsid w:val="005754C6"/>
    <w:rsid w:val="00581A08"/>
    <w:rsid w:val="00581ADD"/>
    <w:rsid w:val="0058200F"/>
    <w:rsid w:val="00590912"/>
    <w:rsid w:val="005A34A0"/>
    <w:rsid w:val="005B7D30"/>
    <w:rsid w:val="005D43F0"/>
    <w:rsid w:val="005E672C"/>
    <w:rsid w:val="00605F8E"/>
    <w:rsid w:val="0061077C"/>
    <w:rsid w:val="00612BA6"/>
    <w:rsid w:val="00622154"/>
    <w:rsid w:val="00636E1B"/>
    <w:rsid w:val="00636FF5"/>
    <w:rsid w:val="006409C9"/>
    <w:rsid w:val="00640A05"/>
    <w:rsid w:val="006525BD"/>
    <w:rsid w:val="00652C31"/>
    <w:rsid w:val="0067299E"/>
    <w:rsid w:val="0068751A"/>
    <w:rsid w:val="006C5900"/>
    <w:rsid w:val="006D6427"/>
    <w:rsid w:val="006E2562"/>
    <w:rsid w:val="006E65CC"/>
    <w:rsid w:val="006F086F"/>
    <w:rsid w:val="006F734C"/>
    <w:rsid w:val="00703AA0"/>
    <w:rsid w:val="007079F8"/>
    <w:rsid w:val="00711524"/>
    <w:rsid w:val="00715635"/>
    <w:rsid w:val="007446A2"/>
    <w:rsid w:val="0074555A"/>
    <w:rsid w:val="0075322A"/>
    <w:rsid w:val="00754470"/>
    <w:rsid w:val="00760BC0"/>
    <w:rsid w:val="00775A53"/>
    <w:rsid w:val="007A6541"/>
    <w:rsid w:val="007B2F99"/>
    <w:rsid w:val="007B416B"/>
    <w:rsid w:val="007D41F2"/>
    <w:rsid w:val="007E5BBB"/>
    <w:rsid w:val="008070C0"/>
    <w:rsid w:val="00830633"/>
    <w:rsid w:val="00844108"/>
    <w:rsid w:val="008538D7"/>
    <w:rsid w:val="00860ECE"/>
    <w:rsid w:val="00882425"/>
    <w:rsid w:val="008A2C5C"/>
    <w:rsid w:val="008B2005"/>
    <w:rsid w:val="008C36A0"/>
    <w:rsid w:val="008C48DD"/>
    <w:rsid w:val="008D7CCB"/>
    <w:rsid w:val="008E28F3"/>
    <w:rsid w:val="008F17CB"/>
    <w:rsid w:val="00901921"/>
    <w:rsid w:val="00907A38"/>
    <w:rsid w:val="00911767"/>
    <w:rsid w:val="009236CB"/>
    <w:rsid w:val="00930923"/>
    <w:rsid w:val="00984D08"/>
    <w:rsid w:val="009903E5"/>
    <w:rsid w:val="009A1821"/>
    <w:rsid w:val="009B4105"/>
    <w:rsid w:val="009C6584"/>
    <w:rsid w:val="00A04184"/>
    <w:rsid w:val="00A06001"/>
    <w:rsid w:val="00A11B01"/>
    <w:rsid w:val="00A15C00"/>
    <w:rsid w:val="00A46B5A"/>
    <w:rsid w:val="00A6075F"/>
    <w:rsid w:val="00A612A8"/>
    <w:rsid w:val="00A71907"/>
    <w:rsid w:val="00A8151D"/>
    <w:rsid w:val="00AA2010"/>
    <w:rsid w:val="00AA5811"/>
    <w:rsid w:val="00AB1C47"/>
    <w:rsid w:val="00AD5CFD"/>
    <w:rsid w:val="00AE47FA"/>
    <w:rsid w:val="00B51B95"/>
    <w:rsid w:val="00B609C9"/>
    <w:rsid w:val="00B659AA"/>
    <w:rsid w:val="00B65F29"/>
    <w:rsid w:val="00B71D29"/>
    <w:rsid w:val="00B84D43"/>
    <w:rsid w:val="00BA6883"/>
    <w:rsid w:val="00BA6B46"/>
    <w:rsid w:val="00BB0B89"/>
    <w:rsid w:val="00BB31AF"/>
    <w:rsid w:val="00BC501D"/>
    <w:rsid w:val="00BD5AC3"/>
    <w:rsid w:val="00C22C8A"/>
    <w:rsid w:val="00C44BD4"/>
    <w:rsid w:val="00C53AFD"/>
    <w:rsid w:val="00C764C4"/>
    <w:rsid w:val="00C97C48"/>
    <w:rsid w:val="00CB0384"/>
    <w:rsid w:val="00CD217C"/>
    <w:rsid w:val="00CD30FE"/>
    <w:rsid w:val="00CE1696"/>
    <w:rsid w:val="00CF5A38"/>
    <w:rsid w:val="00D11AAE"/>
    <w:rsid w:val="00D2160B"/>
    <w:rsid w:val="00D32268"/>
    <w:rsid w:val="00D3484C"/>
    <w:rsid w:val="00D47406"/>
    <w:rsid w:val="00D60D80"/>
    <w:rsid w:val="00D83389"/>
    <w:rsid w:val="00D90747"/>
    <w:rsid w:val="00D94576"/>
    <w:rsid w:val="00D95CDE"/>
    <w:rsid w:val="00DA12A2"/>
    <w:rsid w:val="00DB4A09"/>
    <w:rsid w:val="00DB7844"/>
    <w:rsid w:val="00DD3FFC"/>
    <w:rsid w:val="00E00C3E"/>
    <w:rsid w:val="00E06408"/>
    <w:rsid w:val="00E3378B"/>
    <w:rsid w:val="00E414CF"/>
    <w:rsid w:val="00E546C0"/>
    <w:rsid w:val="00E6771F"/>
    <w:rsid w:val="00E7043D"/>
    <w:rsid w:val="00E81FC7"/>
    <w:rsid w:val="00E8307E"/>
    <w:rsid w:val="00E86D3D"/>
    <w:rsid w:val="00E87235"/>
    <w:rsid w:val="00E93F94"/>
    <w:rsid w:val="00EA0A51"/>
    <w:rsid w:val="00EA1E7C"/>
    <w:rsid w:val="00EB089E"/>
    <w:rsid w:val="00EB538C"/>
    <w:rsid w:val="00EC4CAF"/>
    <w:rsid w:val="00ED1936"/>
    <w:rsid w:val="00EE56E3"/>
    <w:rsid w:val="00F03394"/>
    <w:rsid w:val="00F260D2"/>
    <w:rsid w:val="00F467E9"/>
    <w:rsid w:val="00F47536"/>
    <w:rsid w:val="00F505A4"/>
    <w:rsid w:val="00F626A1"/>
    <w:rsid w:val="00F634AF"/>
    <w:rsid w:val="00F7728E"/>
    <w:rsid w:val="00F855D4"/>
    <w:rsid w:val="00F93CBF"/>
    <w:rsid w:val="00FB2215"/>
    <w:rsid w:val="00FB7BC9"/>
    <w:rsid w:val="00FD0C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514729"/>
  <w15:chartTrackingRefBased/>
  <w15:docId w15:val="{E10701C4-2BE1-4730-8BD8-E4EB1DBBE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3389"/>
    <w:rPr>
      <w:lang w:val="en-ZA"/>
    </w:rPr>
  </w:style>
  <w:style w:type="paragraph" w:styleId="Heading1">
    <w:name w:val="heading 1"/>
    <w:basedOn w:val="Normal"/>
    <w:next w:val="Normal"/>
    <w:link w:val="Heading1Char1"/>
    <w:uiPriority w:val="9"/>
    <w:qFormat/>
    <w:rsid w:val="00043C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043C6A"/>
    <w:pPr>
      <w:keepNext/>
      <w:keepLines/>
      <w:spacing w:before="40" w:after="0"/>
      <w:outlineLvl w:val="1"/>
    </w:pPr>
    <w:rPr>
      <w:rFonts w:ascii="Aptos Display" w:eastAsia="Times New Roman" w:hAnsi="Aptos Display" w:cs="Times New Roman"/>
      <w:color w:val="2E74B5"/>
      <w:sz w:val="32"/>
      <w:szCs w:val="32"/>
      <w:lang w:val="en-US"/>
    </w:rPr>
  </w:style>
  <w:style w:type="paragraph" w:styleId="Heading3">
    <w:name w:val="heading 3"/>
    <w:basedOn w:val="Normal"/>
    <w:next w:val="Normal"/>
    <w:link w:val="Heading3Char"/>
    <w:uiPriority w:val="9"/>
    <w:semiHidden/>
    <w:unhideWhenUsed/>
    <w:qFormat/>
    <w:rsid w:val="00043C6A"/>
    <w:pPr>
      <w:keepNext/>
      <w:keepLines/>
      <w:spacing w:before="40" w:after="0"/>
      <w:outlineLvl w:val="2"/>
    </w:pPr>
    <w:rPr>
      <w:rFonts w:eastAsia="Times New Roman" w:cs="Times New Roman"/>
      <w:color w:val="2E74B5"/>
      <w:sz w:val="28"/>
      <w:szCs w:val="28"/>
      <w:lang w:val="en-US"/>
    </w:rPr>
  </w:style>
  <w:style w:type="paragraph" w:styleId="Heading4">
    <w:name w:val="heading 4"/>
    <w:basedOn w:val="Normal"/>
    <w:next w:val="Normal"/>
    <w:link w:val="Heading4Char"/>
    <w:uiPriority w:val="9"/>
    <w:semiHidden/>
    <w:unhideWhenUsed/>
    <w:qFormat/>
    <w:rsid w:val="00043C6A"/>
    <w:pPr>
      <w:keepNext/>
      <w:keepLines/>
      <w:spacing w:before="40" w:after="0"/>
      <w:outlineLvl w:val="3"/>
    </w:pPr>
    <w:rPr>
      <w:rFonts w:eastAsia="Times New Roman" w:cs="Times New Roman"/>
      <w:i/>
      <w:iCs/>
      <w:color w:val="2E74B5"/>
      <w:lang w:val="en-US"/>
    </w:rPr>
  </w:style>
  <w:style w:type="paragraph" w:styleId="Heading5">
    <w:name w:val="heading 5"/>
    <w:basedOn w:val="Normal"/>
    <w:next w:val="Normal"/>
    <w:link w:val="Heading5Char"/>
    <w:uiPriority w:val="9"/>
    <w:semiHidden/>
    <w:unhideWhenUsed/>
    <w:qFormat/>
    <w:rsid w:val="00043C6A"/>
    <w:pPr>
      <w:keepNext/>
      <w:keepLines/>
      <w:spacing w:before="40" w:after="0"/>
      <w:outlineLvl w:val="4"/>
    </w:pPr>
    <w:rPr>
      <w:rFonts w:eastAsia="Times New Roman" w:cs="Times New Roman"/>
      <w:color w:val="2E74B5"/>
      <w:lang w:val="en-US"/>
    </w:rPr>
  </w:style>
  <w:style w:type="paragraph" w:styleId="Heading6">
    <w:name w:val="heading 6"/>
    <w:basedOn w:val="Normal"/>
    <w:next w:val="Normal"/>
    <w:link w:val="Heading6Char"/>
    <w:uiPriority w:val="9"/>
    <w:semiHidden/>
    <w:unhideWhenUsed/>
    <w:qFormat/>
    <w:rsid w:val="00043C6A"/>
    <w:pPr>
      <w:keepNext/>
      <w:keepLines/>
      <w:spacing w:before="40" w:after="0"/>
      <w:outlineLvl w:val="5"/>
    </w:pPr>
    <w:rPr>
      <w:rFonts w:eastAsia="Times New Roman" w:cs="Times New Roman"/>
      <w:i/>
      <w:iCs/>
      <w:color w:val="595959"/>
      <w:lang w:val="en-US"/>
    </w:rPr>
  </w:style>
  <w:style w:type="paragraph" w:styleId="Heading7">
    <w:name w:val="heading 7"/>
    <w:basedOn w:val="Normal"/>
    <w:next w:val="Normal"/>
    <w:link w:val="Heading7Char"/>
    <w:uiPriority w:val="9"/>
    <w:semiHidden/>
    <w:unhideWhenUsed/>
    <w:qFormat/>
    <w:rsid w:val="00043C6A"/>
    <w:pPr>
      <w:keepNext/>
      <w:keepLines/>
      <w:spacing w:before="40" w:after="0"/>
      <w:outlineLvl w:val="6"/>
    </w:pPr>
    <w:rPr>
      <w:rFonts w:eastAsia="Times New Roman" w:cs="Times New Roman"/>
      <w:color w:val="595959"/>
      <w:lang w:val="en-US"/>
    </w:rPr>
  </w:style>
  <w:style w:type="paragraph" w:styleId="Heading8">
    <w:name w:val="heading 8"/>
    <w:basedOn w:val="Normal"/>
    <w:next w:val="Normal"/>
    <w:link w:val="Heading8Char"/>
    <w:uiPriority w:val="9"/>
    <w:semiHidden/>
    <w:unhideWhenUsed/>
    <w:qFormat/>
    <w:rsid w:val="00043C6A"/>
    <w:pPr>
      <w:keepNext/>
      <w:keepLines/>
      <w:spacing w:before="40" w:after="0"/>
      <w:outlineLvl w:val="7"/>
    </w:pPr>
    <w:rPr>
      <w:rFonts w:eastAsia="Times New Roman" w:cs="Times New Roman"/>
      <w:i/>
      <w:iCs/>
      <w:color w:val="272727"/>
      <w:lang w:val="en-US"/>
    </w:rPr>
  </w:style>
  <w:style w:type="paragraph" w:styleId="Heading9">
    <w:name w:val="heading 9"/>
    <w:basedOn w:val="Normal"/>
    <w:next w:val="Normal"/>
    <w:link w:val="Heading9Char"/>
    <w:uiPriority w:val="9"/>
    <w:semiHidden/>
    <w:unhideWhenUsed/>
    <w:qFormat/>
    <w:rsid w:val="00043C6A"/>
    <w:pPr>
      <w:keepNext/>
      <w:keepLines/>
      <w:spacing w:before="40" w:after="0"/>
      <w:outlineLvl w:val="8"/>
    </w:pPr>
    <w:rPr>
      <w:rFonts w:eastAsia="Times New Roman" w:cs="Times New Roman"/>
      <w:color w:val="2727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link w:val="Heading1Char"/>
    <w:uiPriority w:val="9"/>
    <w:qFormat/>
    <w:rsid w:val="00043C6A"/>
    <w:pPr>
      <w:keepNext/>
      <w:keepLines/>
      <w:spacing w:before="360" w:after="80"/>
      <w:outlineLvl w:val="0"/>
    </w:pPr>
    <w:rPr>
      <w:rFonts w:ascii="Aptos Display" w:eastAsia="Times New Roman" w:hAnsi="Aptos Display" w:cs="Times New Roman"/>
      <w:color w:val="2E74B5"/>
      <w:sz w:val="40"/>
      <w:szCs w:val="40"/>
      <w:lang w:val="en-US"/>
    </w:rPr>
  </w:style>
  <w:style w:type="paragraph" w:customStyle="1" w:styleId="Heading21">
    <w:name w:val="Heading 21"/>
    <w:basedOn w:val="Normal"/>
    <w:next w:val="Normal"/>
    <w:uiPriority w:val="9"/>
    <w:unhideWhenUsed/>
    <w:qFormat/>
    <w:rsid w:val="00043C6A"/>
    <w:pPr>
      <w:keepNext/>
      <w:keepLines/>
      <w:spacing w:before="160" w:after="80"/>
      <w:outlineLvl w:val="1"/>
    </w:pPr>
    <w:rPr>
      <w:rFonts w:ascii="Aptos Display" w:eastAsia="Times New Roman" w:hAnsi="Aptos Display" w:cs="Times New Roman"/>
      <w:color w:val="2E74B5"/>
      <w:sz w:val="32"/>
      <w:szCs w:val="32"/>
      <w:lang w:val="en-GB"/>
    </w:rPr>
  </w:style>
  <w:style w:type="paragraph" w:customStyle="1" w:styleId="Heading31">
    <w:name w:val="Heading 31"/>
    <w:basedOn w:val="Normal"/>
    <w:next w:val="Normal"/>
    <w:uiPriority w:val="9"/>
    <w:unhideWhenUsed/>
    <w:qFormat/>
    <w:rsid w:val="00043C6A"/>
    <w:pPr>
      <w:keepNext/>
      <w:keepLines/>
      <w:spacing w:before="160" w:after="80"/>
      <w:outlineLvl w:val="2"/>
    </w:pPr>
    <w:rPr>
      <w:rFonts w:eastAsia="Times New Roman" w:cs="Times New Roman"/>
      <w:color w:val="2E74B5"/>
      <w:sz w:val="28"/>
      <w:szCs w:val="28"/>
      <w:lang w:val="en-GB"/>
    </w:rPr>
  </w:style>
  <w:style w:type="paragraph" w:customStyle="1" w:styleId="Heading41">
    <w:name w:val="Heading 41"/>
    <w:basedOn w:val="Normal"/>
    <w:next w:val="Normal"/>
    <w:uiPriority w:val="9"/>
    <w:unhideWhenUsed/>
    <w:qFormat/>
    <w:rsid w:val="00043C6A"/>
    <w:pPr>
      <w:keepNext/>
      <w:keepLines/>
      <w:spacing w:before="80" w:after="40"/>
      <w:outlineLvl w:val="3"/>
    </w:pPr>
    <w:rPr>
      <w:rFonts w:eastAsia="Times New Roman" w:cs="Times New Roman"/>
      <w:i/>
      <w:iCs/>
      <w:color w:val="2E74B5"/>
      <w:lang w:val="en-GB"/>
    </w:rPr>
  </w:style>
  <w:style w:type="paragraph" w:customStyle="1" w:styleId="Heading51">
    <w:name w:val="Heading 51"/>
    <w:basedOn w:val="Normal"/>
    <w:next w:val="Normal"/>
    <w:uiPriority w:val="9"/>
    <w:semiHidden/>
    <w:unhideWhenUsed/>
    <w:qFormat/>
    <w:rsid w:val="00043C6A"/>
    <w:pPr>
      <w:keepNext/>
      <w:keepLines/>
      <w:spacing w:before="80" w:after="40"/>
      <w:outlineLvl w:val="4"/>
    </w:pPr>
    <w:rPr>
      <w:rFonts w:eastAsia="Times New Roman" w:cs="Times New Roman"/>
      <w:color w:val="2E74B5"/>
      <w:lang w:val="en-GB"/>
    </w:rPr>
  </w:style>
  <w:style w:type="paragraph" w:customStyle="1" w:styleId="Heading61">
    <w:name w:val="Heading 61"/>
    <w:basedOn w:val="Normal"/>
    <w:next w:val="Normal"/>
    <w:uiPriority w:val="9"/>
    <w:semiHidden/>
    <w:unhideWhenUsed/>
    <w:qFormat/>
    <w:rsid w:val="00043C6A"/>
    <w:pPr>
      <w:keepNext/>
      <w:keepLines/>
      <w:spacing w:before="40" w:after="0"/>
      <w:outlineLvl w:val="5"/>
    </w:pPr>
    <w:rPr>
      <w:rFonts w:eastAsia="Times New Roman" w:cs="Times New Roman"/>
      <w:i/>
      <w:iCs/>
      <w:color w:val="595959"/>
      <w:lang w:val="en-GB"/>
    </w:rPr>
  </w:style>
  <w:style w:type="paragraph" w:customStyle="1" w:styleId="Heading71">
    <w:name w:val="Heading 71"/>
    <w:basedOn w:val="Normal"/>
    <w:next w:val="Normal"/>
    <w:uiPriority w:val="9"/>
    <w:semiHidden/>
    <w:unhideWhenUsed/>
    <w:qFormat/>
    <w:rsid w:val="00043C6A"/>
    <w:pPr>
      <w:keepNext/>
      <w:keepLines/>
      <w:spacing w:before="40" w:after="0"/>
      <w:outlineLvl w:val="6"/>
    </w:pPr>
    <w:rPr>
      <w:rFonts w:eastAsia="Times New Roman" w:cs="Times New Roman"/>
      <w:color w:val="595959"/>
      <w:lang w:val="en-GB"/>
    </w:rPr>
  </w:style>
  <w:style w:type="paragraph" w:customStyle="1" w:styleId="Heading81">
    <w:name w:val="Heading 81"/>
    <w:basedOn w:val="Normal"/>
    <w:next w:val="Normal"/>
    <w:uiPriority w:val="9"/>
    <w:semiHidden/>
    <w:unhideWhenUsed/>
    <w:qFormat/>
    <w:rsid w:val="00043C6A"/>
    <w:pPr>
      <w:keepNext/>
      <w:keepLines/>
      <w:spacing w:after="0"/>
      <w:outlineLvl w:val="7"/>
    </w:pPr>
    <w:rPr>
      <w:rFonts w:eastAsia="Times New Roman" w:cs="Times New Roman"/>
      <w:i/>
      <w:iCs/>
      <w:color w:val="272727"/>
      <w:lang w:val="en-GB"/>
    </w:rPr>
  </w:style>
  <w:style w:type="paragraph" w:customStyle="1" w:styleId="Heading91">
    <w:name w:val="Heading 91"/>
    <w:basedOn w:val="Normal"/>
    <w:next w:val="Normal"/>
    <w:uiPriority w:val="9"/>
    <w:semiHidden/>
    <w:unhideWhenUsed/>
    <w:qFormat/>
    <w:rsid w:val="00043C6A"/>
    <w:pPr>
      <w:keepNext/>
      <w:keepLines/>
      <w:spacing w:after="0"/>
      <w:outlineLvl w:val="8"/>
    </w:pPr>
    <w:rPr>
      <w:rFonts w:eastAsia="Times New Roman" w:cs="Times New Roman"/>
      <w:color w:val="272727"/>
      <w:lang w:val="en-GB"/>
    </w:rPr>
  </w:style>
  <w:style w:type="numbering" w:customStyle="1" w:styleId="NoList1">
    <w:name w:val="No List1"/>
    <w:next w:val="NoList"/>
    <w:uiPriority w:val="99"/>
    <w:semiHidden/>
    <w:unhideWhenUsed/>
    <w:rsid w:val="00043C6A"/>
  </w:style>
  <w:style w:type="character" w:customStyle="1" w:styleId="Heading1Char">
    <w:name w:val="Heading 1 Char"/>
    <w:basedOn w:val="DefaultParagraphFont"/>
    <w:link w:val="Heading11"/>
    <w:uiPriority w:val="9"/>
    <w:rsid w:val="00043C6A"/>
    <w:rPr>
      <w:rFonts w:ascii="Aptos Display" w:eastAsia="Times New Roman" w:hAnsi="Aptos Display" w:cs="Times New Roman"/>
      <w:color w:val="2E74B5"/>
      <w:sz w:val="40"/>
      <w:szCs w:val="40"/>
    </w:rPr>
  </w:style>
  <w:style w:type="character" w:customStyle="1" w:styleId="Heading2Char">
    <w:name w:val="Heading 2 Char"/>
    <w:basedOn w:val="DefaultParagraphFont"/>
    <w:link w:val="Heading2"/>
    <w:uiPriority w:val="9"/>
    <w:rsid w:val="00043C6A"/>
    <w:rPr>
      <w:rFonts w:ascii="Aptos Display" w:eastAsia="Times New Roman" w:hAnsi="Aptos Display" w:cs="Times New Roman"/>
      <w:color w:val="2E74B5"/>
      <w:sz w:val="32"/>
      <w:szCs w:val="32"/>
    </w:rPr>
  </w:style>
  <w:style w:type="character" w:customStyle="1" w:styleId="Heading3Char">
    <w:name w:val="Heading 3 Char"/>
    <w:basedOn w:val="DefaultParagraphFont"/>
    <w:link w:val="Heading3"/>
    <w:uiPriority w:val="9"/>
    <w:rsid w:val="00043C6A"/>
    <w:rPr>
      <w:rFonts w:eastAsia="Times New Roman" w:cs="Times New Roman"/>
      <w:color w:val="2E74B5"/>
      <w:sz w:val="28"/>
      <w:szCs w:val="28"/>
    </w:rPr>
  </w:style>
  <w:style w:type="character" w:customStyle="1" w:styleId="Heading4Char">
    <w:name w:val="Heading 4 Char"/>
    <w:basedOn w:val="DefaultParagraphFont"/>
    <w:link w:val="Heading4"/>
    <w:uiPriority w:val="9"/>
    <w:rsid w:val="00043C6A"/>
    <w:rPr>
      <w:rFonts w:eastAsia="Times New Roman" w:cs="Times New Roman"/>
      <w:i/>
      <w:iCs/>
      <w:color w:val="2E74B5"/>
    </w:rPr>
  </w:style>
  <w:style w:type="character" w:customStyle="1" w:styleId="Heading5Char">
    <w:name w:val="Heading 5 Char"/>
    <w:basedOn w:val="DefaultParagraphFont"/>
    <w:link w:val="Heading5"/>
    <w:uiPriority w:val="9"/>
    <w:semiHidden/>
    <w:rsid w:val="00043C6A"/>
    <w:rPr>
      <w:rFonts w:eastAsia="Times New Roman" w:cs="Times New Roman"/>
      <w:color w:val="2E74B5"/>
    </w:rPr>
  </w:style>
  <w:style w:type="character" w:customStyle="1" w:styleId="Heading6Char">
    <w:name w:val="Heading 6 Char"/>
    <w:basedOn w:val="DefaultParagraphFont"/>
    <w:link w:val="Heading6"/>
    <w:uiPriority w:val="9"/>
    <w:semiHidden/>
    <w:rsid w:val="00043C6A"/>
    <w:rPr>
      <w:rFonts w:eastAsia="Times New Roman" w:cs="Times New Roman"/>
      <w:i/>
      <w:iCs/>
      <w:color w:val="595959"/>
    </w:rPr>
  </w:style>
  <w:style w:type="character" w:customStyle="1" w:styleId="Heading7Char">
    <w:name w:val="Heading 7 Char"/>
    <w:basedOn w:val="DefaultParagraphFont"/>
    <w:link w:val="Heading7"/>
    <w:uiPriority w:val="9"/>
    <w:semiHidden/>
    <w:rsid w:val="00043C6A"/>
    <w:rPr>
      <w:rFonts w:eastAsia="Times New Roman" w:cs="Times New Roman"/>
      <w:color w:val="595959"/>
    </w:rPr>
  </w:style>
  <w:style w:type="character" w:customStyle="1" w:styleId="Heading8Char">
    <w:name w:val="Heading 8 Char"/>
    <w:basedOn w:val="DefaultParagraphFont"/>
    <w:link w:val="Heading8"/>
    <w:uiPriority w:val="9"/>
    <w:semiHidden/>
    <w:rsid w:val="00043C6A"/>
    <w:rPr>
      <w:rFonts w:eastAsia="Times New Roman" w:cs="Times New Roman"/>
      <w:i/>
      <w:iCs/>
      <w:color w:val="272727"/>
    </w:rPr>
  </w:style>
  <w:style w:type="character" w:customStyle="1" w:styleId="Heading9Char">
    <w:name w:val="Heading 9 Char"/>
    <w:basedOn w:val="DefaultParagraphFont"/>
    <w:link w:val="Heading9"/>
    <w:uiPriority w:val="9"/>
    <w:semiHidden/>
    <w:rsid w:val="00043C6A"/>
    <w:rPr>
      <w:rFonts w:eastAsia="Times New Roman" w:cs="Times New Roman"/>
      <w:color w:val="272727"/>
    </w:rPr>
  </w:style>
  <w:style w:type="paragraph" w:customStyle="1" w:styleId="Title1">
    <w:name w:val="Title1"/>
    <w:basedOn w:val="Normal"/>
    <w:next w:val="Normal"/>
    <w:uiPriority w:val="10"/>
    <w:qFormat/>
    <w:rsid w:val="00043C6A"/>
    <w:pPr>
      <w:spacing w:after="80" w:line="240" w:lineRule="auto"/>
      <w:contextualSpacing/>
    </w:pPr>
    <w:rPr>
      <w:rFonts w:ascii="Aptos Display" w:eastAsia="Times New Roman" w:hAnsi="Aptos Display" w:cs="Times New Roman"/>
      <w:spacing w:val="-10"/>
      <w:kern w:val="28"/>
      <w:sz w:val="56"/>
      <w:szCs w:val="56"/>
      <w:lang w:val="en-GB"/>
    </w:rPr>
  </w:style>
  <w:style w:type="character" w:customStyle="1" w:styleId="TitleChar">
    <w:name w:val="Title Char"/>
    <w:basedOn w:val="DefaultParagraphFont"/>
    <w:link w:val="Title"/>
    <w:uiPriority w:val="10"/>
    <w:rsid w:val="00043C6A"/>
    <w:rPr>
      <w:rFonts w:ascii="Aptos Display" w:eastAsia="Times New Roman" w:hAnsi="Aptos Display" w:cs="Times New Roman"/>
      <w:spacing w:val="-10"/>
      <w:kern w:val="28"/>
      <w:sz w:val="56"/>
      <w:szCs w:val="56"/>
    </w:rPr>
  </w:style>
  <w:style w:type="paragraph" w:customStyle="1" w:styleId="Subtitle1">
    <w:name w:val="Subtitle1"/>
    <w:basedOn w:val="Normal"/>
    <w:next w:val="Normal"/>
    <w:uiPriority w:val="11"/>
    <w:qFormat/>
    <w:rsid w:val="00043C6A"/>
    <w:pPr>
      <w:numPr>
        <w:ilvl w:val="1"/>
      </w:numPr>
    </w:pPr>
    <w:rPr>
      <w:rFonts w:eastAsia="Times New Roman" w:cs="Times New Roman"/>
      <w:color w:val="595959"/>
      <w:spacing w:val="15"/>
      <w:sz w:val="28"/>
      <w:szCs w:val="28"/>
      <w:lang w:val="en-GB"/>
    </w:rPr>
  </w:style>
  <w:style w:type="character" w:customStyle="1" w:styleId="SubtitleChar">
    <w:name w:val="Subtitle Char"/>
    <w:basedOn w:val="DefaultParagraphFont"/>
    <w:link w:val="Subtitle"/>
    <w:uiPriority w:val="11"/>
    <w:rsid w:val="00043C6A"/>
    <w:rPr>
      <w:rFonts w:eastAsia="Times New Roman" w:cs="Times New Roman"/>
      <w:color w:val="595959"/>
      <w:spacing w:val="15"/>
      <w:sz w:val="28"/>
      <w:szCs w:val="28"/>
    </w:rPr>
  </w:style>
  <w:style w:type="paragraph" w:customStyle="1" w:styleId="Quote1">
    <w:name w:val="Quote1"/>
    <w:basedOn w:val="Normal"/>
    <w:next w:val="Normal"/>
    <w:uiPriority w:val="29"/>
    <w:qFormat/>
    <w:rsid w:val="00043C6A"/>
    <w:pPr>
      <w:spacing w:before="160"/>
      <w:jc w:val="center"/>
    </w:pPr>
    <w:rPr>
      <w:i/>
      <w:iCs/>
      <w:color w:val="404040"/>
      <w:lang w:val="en-GB"/>
    </w:rPr>
  </w:style>
  <w:style w:type="character" w:customStyle="1" w:styleId="QuoteChar">
    <w:name w:val="Quote Char"/>
    <w:basedOn w:val="DefaultParagraphFont"/>
    <w:link w:val="Quote"/>
    <w:uiPriority w:val="29"/>
    <w:rsid w:val="00043C6A"/>
    <w:rPr>
      <w:i/>
      <w:iCs/>
      <w:color w:val="404040"/>
    </w:rPr>
  </w:style>
  <w:style w:type="paragraph" w:styleId="ListParagraph">
    <w:name w:val="List Paragraph"/>
    <w:basedOn w:val="Normal"/>
    <w:uiPriority w:val="34"/>
    <w:qFormat/>
    <w:rsid w:val="00043C6A"/>
    <w:pPr>
      <w:ind w:left="720"/>
      <w:contextualSpacing/>
    </w:pPr>
    <w:rPr>
      <w:lang w:val="en-GB"/>
    </w:rPr>
  </w:style>
  <w:style w:type="character" w:customStyle="1" w:styleId="IntenseEmphasis1">
    <w:name w:val="Intense Emphasis1"/>
    <w:basedOn w:val="DefaultParagraphFont"/>
    <w:uiPriority w:val="21"/>
    <w:qFormat/>
    <w:rsid w:val="00043C6A"/>
    <w:rPr>
      <w:i/>
      <w:iCs/>
      <w:color w:val="2E74B5"/>
    </w:rPr>
  </w:style>
  <w:style w:type="paragraph" w:customStyle="1" w:styleId="IntenseQuote1">
    <w:name w:val="Intense Quote1"/>
    <w:basedOn w:val="Normal"/>
    <w:next w:val="Normal"/>
    <w:uiPriority w:val="30"/>
    <w:qFormat/>
    <w:rsid w:val="00043C6A"/>
    <w:pPr>
      <w:pBdr>
        <w:top w:val="single" w:sz="4" w:space="10" w:color="2E74B5"/>
        <w:bottom w:val="single" w:sz="4" w:space="10" w:color="2E74B5"/>
      </w:pBdr>
      <w:spacing w:before="360" w:after="360"/>
      <w:ind w:left="864" w:right="864"/>
      <w:jc w:val="center"/>
    </w:pPr>
    <w:rPr>
      <w:i/>
      <w:iCs/>
      <w:color w:val="2E74B5"/>
      <w:lang w:val="en-GB"/>
    </w:rPr>
  </w:style>
  <w:style w:type="character" w:customStyle="1" w:styleId="IntenseQuoteChar">
    <w:name w:val="Intense Quote Char"/>
    <w:basedOn w:val="DefaultParagraphFont"/>
    <w:link w:val="IntenseQuote"/>
    <w:uiPriority w:val="30"/>
    <w:rsid w:val="00043C6A"/>
    <w:rPr>
      <w:i/>
      <w:iCs/>
      <w:color w:val="2E74B5"/>
    </w:rPr>
  </w:style>
  <w:style w:type="character" w:customStyle="1" w:styleId="IntenseReference1">
    <w:name w:val="Intense Reference1"/>
    <w:basedOn w:val="DefaultParagraphFont"/>
    <w:uiPriority w:val="32"/>
    <w:qFormat/>
    <w:rsid w:val="00043C6A"/>
    <w:rPr>
      <w:b/>
      <w:bCs/>
      <w:smallCaps/>
      <w:color w:val="2E74B5"/>
      <w:spacing w:val="5"/>
    </w:rPr>
  </w:style>
  <w:style w:type="paragraph" w:styleId="Header">
    <w:name w:val="header"/>
    <w:basedOn w:val="Normal"/>
    <w:link w:val="HeaderChar"/>
    <w:uiPriority w:val="99"/>
    <w:unhideWhenUsed/>
    <w:rsid w:val="00043C6A"/>
    <w:pPr>
      <w:tabs>
        <w:tab w:val="center" w:pos="4680"/>
        <w:tab w:val="right" w:pos="9360"/>
      </w:tabs>
      <w:spacing w:after="0" w:line="240" w:lineRule="auto"/>
    </w:pPr>
    <w:rPr>
      <w:lang w:val="en-GB"/>
    </w:rPr>
  </w:style>
  <w:style w:type="character" w:customStyle="1" w:styleId="HeaderChar">
    <w:name w:val="Header Char"/>
    <w:basedOn w:val="DefaultParagraphFont"/>
    <w:link w:val="Header"/>
    <w:uiPriority w:val="99"/>
    <w:rsid w:val="00043C6A"/>
    <w:rPr>
      <w:lang w:val="en-GB"/>
    </w:rPr>
  </w:style>
  <w:style w:type="paragraph" w:styleId="Footer">
    <w:name w:val="footer"/>
    <w:basedOn w:val="Normal"/>
    <w:link w:val="FooterChar"/>
    <w:uiPriority w:val="99"/>
    <w:unhideWhenUsed/>
    <w:rsid w:val="00043C6A"/>
    <w:pPr>
      <w:tabs>
        <w:tab w:val="center" w:pos="4680"/>
        <w:tab w:val="right" w:pos="9360"/>
      </w:tabs>
      <w:spacing w:after="0" w:line="240" w:lineRule="auto"/>
    </w:pPr>
    <w:rPr>
      <w:lang w:val="en-GB"/>
    </w:rPr>
  </w:style>
  <w:style w:type="character" w:customStyle="1" w:styleId="FooterChar">
    <w:name w:val="Footer Char"/>
    <w:basedOn w:val="DefaultParagraphFont"/>
    <w:link w:val="Footer"/>
    <w:uiPriority w:val="99"/>
    <w:rsid w:val="00043C6A"/>
    <w:rPr>
      <w:lang w:val="en-GB"/>
    </w:rPr>
  </w:style>
  <w:style w:type="character" w:styleId="Strong">
    <w:name w:val="Strong"/>
    <w:basedOn w:val="DefaultParagraphFont"/>
    <w:uiPriority w:val="22"/>
    <w:qFormat/>
    <w:rsid w:val="00043C6A"/>
    <w:rPr>
      <w:b/>
      <w:bCs/>
    </w:rPr>
  </w:style>
  <w:style w:type="character" w:customStyle="1" w:styleId="Hyperlink1">
    <w:name w:val="Hyperlink1"/>
    <w:basedOn w:val="DefaultParagraphFont"/>
    <w:uiPriority w:val="99"/>
    <w:unhideWhenUsed/>
    <w:rsid w:val="00043C6A"/>
    <w:rPr>
      <w:color w:val="0563C1"/>
      <w:u w:val="single"/>
    </w:rPr>
  </w:style>
  <w:style w:type="paragraph" w:styleId="CommentText">
    <w:name w:val="annotation text"/>
    <w:basedOn w:val="Normal"/>
    <w:link w:val="CommentTextChar"/>
    <w:uiPriority w:val="99"/>
    <w:semiHidden/>
    <w:unhideWhenUsed/>
    <w:rsid w:val="00043C6A"/>
    <w:pPr>
      <w:spacing w:line="240" w:lineRule="auto"/>
    </w:pPr>
    <w:rPr>
      <w:sz w:val="20"/>
      <w:szCs w:val="20"/>
      <w:lang w:val="en-GB"/>
    </w:rPr>
  </w:style>
  <w:style w:type="character" w:customStyle="1" w:styleId="CommentTextChar">
    <w:name w:val="Comment Text Char"/>
    <w:basedOn w:val="DefaultParagraphFont"/>
    <w:link w:val="CommentText"/>
    <w:uiPriority w:val="99"/>
    <w:semiHidden/>
    <w:rsid w:val="00043C6A"/>
    <w:rPr>
      <w:sz w:val="20"/>
      <w:szCs w:val="20"/>
      <w:lang w:val="en-GB"/>
    </w:rPr>
  </w:style>
  <w:style w:type="character" w:customStyle="1" w:styleId="Heading1Char1">
    <w:name w:val="Heading 1 Char1"/>
    <w:basedOn w:val="DefaultParagraphFont"/>
    <w:link w:val="Heading1"/>
    <w:uiPriority w:val="9"/>
    <w:rsid w:val="00043C6A"/>
    <w:rPr>
      <w:rFonts w:asciiTheme="majorHAnsi" w:eastAsiaTheme="majorEastAsia" w:hAnsiTheme="majorHAnsi" w:cstheme="majorBidi"/>
      <w:color w:val="2E74B5" w:themeColor="accent1" w:themeShade="BF"/>
      <w:sz w:val="32"/>
      <w:szCs w:val="32"/>
      <w:lang w:val="en-ZA"/>
    </w:rPr>
  </w:style>
  <w:style w:type="paragraph" w:styleId="TOCHeading">
    <w:name w:val="TOC Heading"/>
    <w:basedOn w:val="Heading1"/>
    <w:next w:val="Normal"/>
    <w:uiPriority w:val="39"/>
    <w:unhideWhenUsed/>
    <w:qFormat/>
    <w:rsid w:val="00043C6A"/>
    <w:pPr>
      <w:outlineLvl w:val="9"/>
    </w:pPr>
    <w:rPr>
      <w:lang w:val="en-GB"/>
    </w:rPr>
  </w:style>
  <w:style w:type="paragraph" w:styleId="TOC1">
    <w:name w:val="toc 1"/>
    <w:basedOn w:val="Normal"/>
    <w:next w:val="Normal"/>
    <w:autoRedefine/>
    <w:uiPriority w:val="39"/>
    <w:unhideWhenUsed/>
    <w:rsid w:val="00043C6A"/>
    <w:pPr>
      <w:spacing w:after="100"/>
    </w:pPr>
    <w:rPr>
      <w:lang w:val="en-GB"/>
    </w:rPr>
  </w:style>
  <w:style w:type="paragraph" w:styleId="TOC2">
    <w:name w:val="toc 2"/>
    <w:basedOn w:val="Normal"/>
    <w:next w:val="Normal"/>
    <w:autoRedefine/>
    <w:uiPriority w:val="39"/>
    <w:unhideWhenUsed/>
    <w:rsid w:val="00043C6A"/>
    <w:pPr>
      <w:spacing w:after="100"/>
      <w:ind w:left="220"/>
    </w:pPr>
    <w:rPr>
      <w:lang w:val="en-GB"/>
    </w:rPr>
  </w:style>
  <w:style w:type="paragraph" w:styleId="TOC3">
    <w:name w:val="toc 3"/>
    <w:basedOn w:val="Normal"/>
    <w:next w:val="Normal"/>
    <w:autoRedefine/>
    <w:uiPriority w:val="39"/>
    <w:unhideWhenUsed/>
    <w:rsid w:val="00043C6A"/>
    <w:pPr>
      <w:spacing w:after="100"/>
      <w:ind w:left="440"/>
    </w:pPr>
    <w:rPr>
      <w:lang w:val="en-GB"/>
    </w:rPr>
  </w:style>
  <w:style w:type="paragraph" w:customStyle="1" w:styleId="TOC41">
    <w:name w:val="TOC 41"/>
    <w:basedOn w:val="Normal"/>
    <w:next w:val="Normal"/>
    <w:autoRedefine/>
    <w:uiPriority w:val="39"/>
    <w:unhideWhenUsed/>
    <w:rsid w:val="00043C6A"/>
    <w:pPr>
      <w:spacing w:after="100"/>
      <w:ind w:left="660"/>
    </w:pPr>
    <w:rPr>
      <w:rFonts w:eastAsia="Times New Roman"/>
      <w:kern w:val="2"/>
      <w:lang w:val="en-GB" w:eastAsia="en-ZA"/>
      <w14:ligatures w14:val="standardContextual"/>
    </w:rPr>
  </w:style>
  <w:style w:type="paragraph" w:customStyle="1" w:styleId="TOC51">
    <w:name w:val="TOC 51"/>
    <w:basedOn w:val="Normal"/>
    <w:next w:val="Normal"/>
    <w:autoRedefine/>
    <w:uiPriority w:val="39"/>
    <w:unhideWhenUsed/>
    <w:rsid w:val="00043C6A"/>
    <w:pPr>
      <w:spacing w:after="100"/>
      <w:ind w:left="880"/>
    </w:pPr>
    <w:rPr>
      <w:rFonts w:eastAsia="Times New Roman"/>
      <w:kern w:val="2"/>
      <w:lang w:val="en-GB" w:eastAsia="en-ZA"/>
      <w14:ligatures w14:val="standardContextual"/>
    </w:rPr>
  </w:style>
  <w:style w:type="paragraph" w:customStyle="1" w:styleId="TOC61">
    <w:name w:val="TOC 61"/>
    <w:basedOn w:val="Normal"/>
    <w:next w:val="Normal"/>
    <w:autoRedefine/>
    <w:uiPriority w:val="39"/>
    <w:unhideWhenUsed/>
    <w:rsid w:val="00043C6A"/>
    <w:pPr>
      <w:spacing w:after="100"/>
      <w:ind w:left="1100"/>
    </w:pPr>
    <w:rPr>
      <w:rFonts w:eastAsia="Times New Roman"/>
      <w:kern w:val="2"/>
      <w:lang w:val="en-GB" w:eastAsia="en-ZA"/>
      <w14:ligatures w14:val="standardContextual"/>
    </w:rPr>
  </w:style>
  <w:style w:type="paragraph" w:customStyle="1" w:styleId="TOC71">
    <w:name w:val="TOC 71"/>
    <w:basedOn w:val="Normal"/>
    <w:next w:val="Normal"/>
    <w:autoRedefine/>
    <w:uiPriority w:val="39"/>
    <w:unhideWhenUsed/>
    <w:rsid w:val="00043C6A"/>
    <w:pPr>
      <w:spacing w:after="100"/>
      <w:ind w:left="1320"/>
    </w:pPr>
    <w:rPr>
      <w:rFonts w:eastAsia="Times New Roman"/>
      <w:kern w:val="2"/>
      <w:lang w:val="en-GB" w:eastAsia="en-ZA"/>
      <w14:ligatures w14:val="standardContextual"/>
    </w:rPr>
  </w:style>
  <w:style w:type="paragraph" w:customStyle="1" w:styleId="TOC81">
    <w:name w:val="TOC 81"/>
    <w:basedOn w:val="Normal"/>
    <w:next w:val="Normal"/>
    <w:autoRedefine/>
    <w:uiPriority w:val="39"/>
    <w:unhideWhenUsed/>
    <w:rsid w:val="00043C6A"/>
    <w:pPr>
      <w:spacing w:after="100"/>
      <w:ind w:left="1540"/>
    </w:pPr>
    <w:rPr>
      <w:rFonts w:eastAsia="Times New Roman"/>
      <w:kern w:val="2"/>
      <w:lang w:val="en-GB" w:eastAsia="en-ZA"/>
      <w14:ligatures w14:val="standardContextual"/>
    </w:rPr>
  </w:style>
  <w:style w:type="paragraph" w:customStyle="1" w:styleId="TOC91">
    <w:name w:val="TOC 91"/>
    <w:basedOn w:val="Normal"/>
    <w:next w:val="Normal"/>
    <w:autoRedefine/>
    <w:uiPriority w:val="39"/>
    <w:unhideWhenUsed/>
    <w:rsid w:val="00043C6A"/>
    <w:pPr>
      <w:spacing w:after="100"/>
      <w:ind w:left="1760"/>
    </w:pPr>
    <w:rPr>
      <w:rFonts w:eastAsia="Times New Roman"/>
      <w:kern w:val="2"/>
      <w:lang w:val="en-GB" w:eastAsia="en-ZA"/>
      <w14:ligatures w14:val="standardContextual"/>
    </w:rPr>
  </w:style>
  <w:style w:type="character" w:customStyle="1" w:styleId="UnresolvedMention1">
    <w:name w:val="Unresolved Mention1"/>
    <w:basedOn w:val="DefaultParagraphFont"/>
    <w:uiPriority w:val="99"/>
    <w:semiHidden/>
    <w:unhideWhenUsed/>
    <w:rsid w:val="00043C6A"/>
    <w:rPr>
      <w:color w:val="605E5C"/>
      <w:shd w:val="clear" w:color="auto" w:fill="E1DFDD"/>
    </w:rPr>
  </w:style>
  <w:style w:type="paragraph" w:customStyle="1" w:styleId="NoSpacing1">
    <w:name w:val="No Spacing1"/>
    <w:next w:val="NoSpacing"/>
    <w:link w:val="NoSpacingChar"/>
    <w:uiPriority w:val="1"/>
    <w:qFormat/>
    <w:rsid w:val="00043C6A"/>
    <w:pPr>
      <w:spacing w:after="0" w:line="240" w:lineRule="auto"/>
    </w:pPr>
    <w:rPr>
      <w:rFonts w:eastAsia="Times New Roman"/>
    </w:rPr>
  </w:style>
  <w:style w:type="character" w:customStyle="1" w:styleId="NoSpacingChar">
    <w:name w:val="No Spacing Char"/>
    <w:basedOn w:val="DefaultParagraphFont"/>
    <w:link w:val="NoSpacing1"/>
    <w:uiPriority w:val="1"/>
    <w:rsid w:val="00043C6A"/>
    <w:rPr>
      <w:rFonts w:eastAsia="Times New Roman"/>
    </w:rPr>
  </w:style>
  <w:style w:type="paragraph" w:styleId="Revision">
    <w:name w:val="Revision"/>
    <w:hidden/>
    <w:uiPriority w:val="99"/>
    <w:semiHidden/>
    <w:rsid w:val="00043C6A"/>
    <w:pPr>
      <w:spacing w:after="0" w:line="240" w:lineRule="auto"/>
    </w:pPr>
    <w:rPr>
      <w:lang w:val="en-ZA"/>
    </w:rPr>
  </w:style>
  <w:style w:type="character" w:styleId="CommentReference">
    <w:name w:val="annotation reference"/>
    <w:basedOn w:val="DefaultParagraphFont"/>
    <w:uiPriority w:val="99"/>
    <w:semiHidden/>
    <w:unhideWhenUsed/>
    <w:rsid w:val="00043C6A"/>
    <w:rPr>
      <w:sz w:val="16"/>
      <w:szCs w:val="16"/>
    </w:rPr>
  </w:style>
  <w:style w:type="paragraph" w:styleId="CommentSubject">
    <w:name w:val="annotation subject"/>
    <w:basedOn w:val="CommentText"/>
    <w:next w:val="CommentText"/>
    <w:link w:val="CommentSubjectChar"/>
    <w:uiPriority w:val="99"/>
    <w:semiHidden/>
    <w:unhideWhenUsed/>
    <w:rsid w:val="00043C6A"/>
    <w:rPr>
      <w:b/>
      <w:bCs/>
    </w:rPr>
  </w:style>
  <w:style w:type="character" w:customStyle="1" w:styleId="CommentSubjectChar">
    <w:name w:val="Comment Subject Char"/>
    <w:basedOn w:val="CommentTextChar"/>
    <w:link w:val="CommentSubject"/>
    <w:uiPriority w:val="99"/>
    <w:semiHidden/>
    <w:rsid w:val="00043C6A"/>
    <w:rPr>
      <w:b/>
      <w:bCs/>
      <w:sz w:val="20"/>
      <w:szCs w:val="20"/>
      <w:lang w:val="en-GB"/>
    </w:rPr>
  </w:style>
  <w:style w:type="character" w:customStyle="1" w:styleId="UnresolvedMention2">
    <w:name w:val="Unresolved Mention2"/>
    <w:basedOn w:val="DefaultParagraphFont"/>
    <w:uiPriority w:val="99"/>
    <w:semiHidden/>
    <w:unhideWhenUsed/>
    <w:rsid w:val="00043C6A"/>
    <w:rPr>
      <w:color w:val="605E5C"/>
      <w:shd w:val="clear" w:color="auto" w:fill="E1DFDD"/>
    </w:rPr>
  </w:style>
  <w:style w:type="character" w:customStyle="1" w:styleId="FollowedHyperlink1">
    <w:name w:val="FollowedHyperlink1"/>
    <w:basedOn w:val="DefaultParagraphFont"/>
    <w:uiPriority w:val="99"/>
    <w:semiHidden/>
    <w:unhideWhenUsed/>
    <w:rsid w:val="00043C6A"/>
    <w:rPr>
      <w:color w:val="954F72"/>
      <w:u w:val="single"/>
    </w:rPr>
  </w:style>
  <w:style w:type="numbering" w:customStyle="1" w:styleId="CurrentList1">
    <w:name w:val="Current List1"/>
    <w:uiPriority w:val="99"/>
    <w:rsid w:val="00043C6A"/>
    <w:pPr>
      <w:numPr>
        <w:numId w:val="26"/>
      </w:numPr>
    </w:pPr>
  </w:style>
  <w:style w:type="paragraph" w:customStyle="1" w:styleId="BalloonText1">
    <w:name w:val="Balloon Text1"/>
    <w:basedOn w:val="Normal"/>
    <w:next w:val="BalloonText"/>
    <w:link w:val="BalloonTextChar"/>
    <w:uiPriority w:val="99"/>
    <w:semiHidden/>
    <w:unhideWhenUsed/>
    <w:rsid w:val="00043C6A"/>
    <w:pPr>
      <w:spacing w:after="0" w:line="240" w:lineRule="auto"/>
    </w:pPr>
    <w:rPr>
      <w:rFonts w:ascii="Segoe UI" w:hAnsi="Segoe UI" w:cs="Segoe UI"/>
      <w:sz w:val="18"/>
      <w:szCs w:val="18"/>
      <w:lang w:val="en-GB"/>
    </w:rPr>
  </w:style>
  <w:style w:type="character" w:customStyle="1" w:styleId="BalloonTextChar">
    <w:name w:val="Balloon Text Char"/>
    <w:basedOn w:val="DefaultParagraphFont"/>
    <w:link w:val="BalloonText1"/>
    <w:uiPriority w:val="99"/>
    <w:semiHidden/>
    <w:rsid w:val="00043C6A"/>
    <w:rPr>
      <w:rFonts w:ascii="Segoe UI" w:hAnsi="Segoe UI" w:cs="Segoe UI"/>
      <w:sz w:val="18"/>
      <w:szCs w:val="18"/>
      <w:lang w:val="en-GB"/>
    </w:rPr>
  </w:style>
  <w:style w:type="character" w:customStyle="1" w:styleId="Heading2Char1">
    <w:name w:val="Heading 2 Char1"/>
    <w:basedOn w:val="DefaultParagraphFont"/>
    <w:uiPriority w:val="9"/>
    <w:semiHidden/>
    <w:rsid w:val="00043C6A"/>
    <w:rPr>
      <w:rFonts w:asciiTheme="majorHAnsi" w:eastAsiaTheme="majorEastAsia" w:hAnsiTheme="majorHAnsi" w:cstheme="majorBidi"/>
      <w:color w:val="2E74B5" w:themeColor="accent1" w:themeShade="BF"/>
      <w:sz w:val="26"/>
      <w:szCs w:val="26"/>
      <w:lang w:val="en-ZA"/>
    </w:rPr>
  </w:style>
  <w:style w:type="character" w:customStyle="1" w:styleId="Heading3Char1">
    <w:name w:val="Heading 3 Char1"/>
    <w:basedOn w:val="DefaultParagraphFont"/>
    <w:uiPriority w:val="9"/>
    <w:semiHidden/>
    <w:rsid w:val="00043C6A"/>
    <w:rPr>
      <w:rFonts w:asciiTheme="majorHAnsi" w:eastAsiaTheme="majorEastAsia" w:hAnsiTheme="majorHAnsi" w:cstheme="majorBidi"/>
      <w:color w:val="1F4D78" w:themeColor="accent1" w:themeShade="7F"/>
      <w:sz w:val="24"/>
      <w:szCs w:val="24"/>
      <w:lang w:val="en-ZA"/>
    </w:rPr>
  </w:style>
  <w:style w:type="character" w:customStyle="1" w:styleId="Heading4Char1">
    <w:name w:val="Heading 4 Char1"/>
    <w:basedOn w:val="DefaultParagraphFont"/>
    <w:uiPriority w:val="9"/>
    <w:semiHidden/>
    <w:rsid w:val="00043C6A"/>
    <w:rPr>
      <w:rFonts w:asciiTheme="majorHAnsi" w:eastAsiaTheme="majorEastAsia" w:hAnsiTheme="majorHAnsi" w:cstheme="majorBidi"/>
      <w:i/>
      <w:iCs/>
      <w:color w:val="2E74B5" w:themeColor="accent1" w:themeShade="BF"/>
      <w:lang w:val="en-ZA"/>
    </w:rPr>
  </w:style>
  <w:style w:type="character" w:customStyle="1" w:styleId="Heading5Char1">
    <w:name w:val="Heading 5 Char1"/>
    <w:basedOn w:val="DefaultParagraphFont"/>
    <w:uiPriority w:val="9"/>
    <w:semiHidden/>
    <w:rsid w:val="00043C6A"/>
    <w:rPr>
      <w:rFonts w:asciiTheme="majorHAnsi" w:eastAsiaTheme="majorEastAsia" w:hAnsiTheme="majorHAnsi" w:cstheme="majorBidi"/>
      <w:color w:val="2E74B5" w:themeColor="accent1" w:themeShade="BF"/>
      <w:lang w:val="en-ZA"/>
    </w:rPr>
  </w:style>
  <w:style w:type="character" w:customStyle="1" w:styleId="Heading6Char1">
    <w:name w:val="Heading 6 Char1"/>
    <w:basedOn w:val="DefaultParagraphFont"/>
    <w:uiPriority w:val="9"/>
    <w:semiHidden/>
    <w:rsid w:val="00043C6A"/>
    <w:rPr>
      <w:rFonts w:asciiTheme="majorHAnsi" w:eastAsiaTheme="majorEastAsia" w:hAnsiTheme="majorHAnsi" w:cstheme="majorBidi"/>
      <w:color w:val="1F4D78" w:themeColor="accent1" w:themeShade="7F"/>
      <w:lang w:val="en-ZA"/>
    </w:rPr>
  </w:style>
  <w:style w:type="character" w:customStyle="1" w:styleId="Heading7Char1">
    <w:name w:val="Heading 7 Char1"/>
    <w:basedOn w:val="DefaultParagraphFont"/>
    <w:uiPriority w:val="9"/>
    <w:semiHidden/>
    <w:rsid w:val="00043C6A"/>
    <w:rPr>
      <w:rFonts w:asciiTheme="majorHAnsi" w:eastAsiaTheme="majorEastAsia" w:hAnsiTheme="majorHAnsi" w:cstheme="majorBidi"/>
      <w:i/>
      <w:iCs/>
      <w:color w:val="1F4D78" w:themeColor="accent1" w:themeShade="7F"/>
      <w:lang w:val="en-ZA"/>
    </w:rPr>
  </w:style>
  <w:style w:type="character" w:customStyle="1" w:styleId="Heading8Char1">
    <w:name w:val="Heading 8 Char1"/>
    <w:basedOn w:val="DefaultParagraphFont"/>
    <w:uiPriority w:val="9"/>
    <w:semiHidden/>
    <w:rsid w:val="00043C6A"/>
    <w:rPr>
      <w:rFonts w:asciiTheme="majorHAnsi" w:eastAsiaTheme="majorEastAsia" w:hAnsiTheme="majorHAnsi" w:cstheme="majorBidi"/>
      <w:color w:val="272727" w:themeColor="text1" w:themeTint="D8"/>
      <w:sz w:val="21"/>
      <w:szCs w:val="21"/>
      <w:lang w:val="en-ZA"/>
    </w:rPr>
  </w:style>
  <w:style w:type="character" w:customStyle="1" w:styleId="Heading9Char1">
    <w:name w:val="Heading 9 Char1"/>
    <w:basedOn w:val="DefaultParagraphFont"/>
    <w:uiPriority w:val="9"/>
    <w:semiHidden/>
    <w:rsid w:val="00043C6A"/>
    <w:rPr>
      <w:rFonts w:asciiTheme="majorHAnsi" w:eastAsiaTheme="majorEastAsia" w:hAnsiTheme="majorHAnsi" w:cstheme="majorBidi"/>
      <w:i/>
      <w:iCs/>
      <w:color w:val="272727" w:themeColor="text1" w:themeTint="D8"/>
      <w:sz w:val="21"/>
      <w:szCs w:val="21"/>
      <w:lang w:val="en-ZA"/>
    </w:rPr>
  </w:style>
  <w:style w:type="paragraph" w:styleId="Title">
    <w:name w:val="Title"/>
    <w:basedOn w:val="Normal"/>
    <w:next w:val="Normal"/>
    <w:link w:val="TitleChar"/>
    <w:uiPriority w:val="10"/>
    <w:qFormat/>
    <w:rsid w:val="00043C6A"/>
    <w:pPr>
      <w:spacing w:after="0" w:line="240" w:lineRule="auto"/>
      <w:contextualSpacing/>
    </w:pPr>
    <w:rPr>
      <w:rFonts w:ascii="Aptos Display" w:eastAsia="Times New Roman" w:hAnsi="Aptos Display" w:cs="Times New Roman"/>
      <w:spacing w:val="-10"/>
      <w:kern w:val="28"/>
      <w:sz w:val="56"/>
      <w:szCs w:val="56"/>
      <w:lang w:val="en-US"/>
    </w:rPr>
  </w:style>
  <w:style w:type="character" w:customStyle="1" w:styleId="TitleChar1">
    <w:name w:val="Title Char1"/>
    <w:basedOn w:val="DefaultParagraphFont"/>
    <w:uiPriority w:val="10"/>
    <w:rsid w:val="00043C6A"/>
    <w:rPr>
      <w:rFonts w:asciiTheme="majorHAnsi" w:eastAsiaTheme="majorEastAsia" w:hAnsiTheme="majorHAnsi" w:cstheme="majorBidi"/>
      <w:spacing w:val="-10"/>
      <w:kern w:val="28"/>
      <w:sz w:val="56"/>
      <w:szCs w:val="56"/>
      <w:lang w:val="en-ZA"/>
    </w:rPr>
  </w:style>
  <w:style w:type="paragraph" w:styleId="Subtitle">
    <w:name w:val="Subtitle"/>
    <w:basedOn w:val="Normal"/>
    <w:next w:val="Normal"/>
    <w:link w:val="SubtitleChar"/>
    <w:uiPriority w:val="11"/>
    <w:qFormat/>
    <w:rsid w:val="00043C6A"/>
    <w:pPr>
      <w:numPr>
        <w:ilvl w:val="1"/>
      </w:numPr>
    </w:pPr>
    <w:rPr>
      <w:rFonts w:eastAsia="Times New Roman" w:cs="Times New Roman"/>
      <w:color w:val="595959"/>
      <w:spacing w:val="15"/>
      <w:sz w:val="28"/>
      <w:szCs w:val="28"/>
      <w:lang w:val="en-US"/>
    </w:rPr>
  </w:style>
  <w:style w:type="character" w:customStyle="1" w:styleId="SubtitleChar1">
    <w:name w:val="Subtitle Char1"/>
    <w:basedOn w:val="DefaultParagraphFont"/>
    <w:uiPriority w:val="11"/>
    <w:rsid w:val="00043C6A"/>
    <w:rPr>
      <w:rFonts w:eastAsiaTheme="minorEastAsia"/>
      <w:color w:val="5A5A5A" w:themeColor="text1" w:themeTint="A5"/>
      <w:spacing w:val="15"/>
      <w:lang w:val="en-ZA"/>
    </w:rPr>
  </w:style>
  <w:style w:type="paragraph" w:styleId="Quote">
    <w:name w:val="Quote"/>
    <w:basedOn w:val="Normal"/>
    <w:next w:val="Normal"/>
    <w:link w:val="QuoteChar"/>
    <w:uiPriority w:val="29"/>
    <w:qFormat/>
    <w:rsid w:val="00043C6A"/>
    <w:pPr>
      <w:spacing w:before="200"/>
      <w:ind w:left="864" w:right="864"/>
      <w:jc w:val="center"/>
    </w:pPr>
    <w:rPr>
      <w:i/>
      <w:iCs/>
      <w:color w:val="404040"/>
      <w:lang w:val="en-US"/>
    </w:rPr>
  </w:style>
  <w:style w:type="character" w:customStyle="1" w:styleId="QuoteChar1">
    <w:name w:val="Quote Char1"/>
    <w:basedOn w:val="DefaultParagraphFont"/>
    <w:uiPriority w:val="29"/>
    <w:rsid w:val="00043C6A"/>
    <w:rPr>
      <w:i/>
      <w:iCs/>
      <w:color w:val="404040" w:themeColor="text1" w:themeTint="BF"/>
      <w:lang w:val="en-ZA"/>
    </w:rPr>
  </w:style>
  <w:style w:type="character" w:styleId="IntenseEmphasis">
    <w:name w:val="Intense Emphasis"/>
    <w:basedOn w:val="DefaultParagraphFont"/>
    <w:uiPriority w:val="21"/>
    <w:qFormat/>
    <w:rsid w:val="00043C6A"/>
    <w:rPr>
      <w:i/>
      <w:iCs/>
      <w:color w:val="5B9BD5" w:themeColor="accent1"/>
    </w:rPr>
  </w:style>
  <w:style w:type="paragraph" w:styleId="IntenseQuote">
    <w:name w:val="Intense Quote"/>
    <w:basedOn w:val="Normal"/>
    <w:next w:val="Normal"/>
    <w:link w:val="IntenseQuoteChar"/>
    <w:uiPriority w:val="30"/>
    <w:qFormat/>
    <w:rsid w:val="00043C6A"/>
    <w:pPr>
      <w:pBdr>
        <w:top w:val="single" w:sz="4" w:space="10" w:color="5B9BD5" w:themeColor="accent1"/>
        <w:bottom w:val="single" w:sz="4" w:space="10" w:color="5B9BD5" w:themeColor="accent1"/>
      </w:pBdr>
      <w:spacing w:before="360" w:after="360"/>
      <w:ind w:left="864" w:right="864"/>
      <w:jc w:val="center"/>
    </w:pPr>
    <w:rPr>
      <w:i/>
      <w:iCs/>
      <w:color w:val="2E74B5"/>
      <w:lang w:val="en-US"/>
    </w:rPr>
  </w:style>
  <w:style w:type="character" w:customStyle="1" w:styleId="IntenseQuoteChar1">
    <w:name w:val="Intense Quote Char1"/>
    <w:basedOn w:val="DefaultParagraphFont"/>
    <w:uiPriority w:val="30"/>
    <w:rsid w:val="00043C6A"/>
    <w:rPr>
      <w:i/>
      <w:iCs/>
      <w:color w:val="5B9BD5" w:themeColor="accent1"/>
      <w:lang w:val="en-ZA"/>
    </w:rPr>
  </w:style>
  <w:style w:type="character" w:styleId="IntenseReference">
    <w:name w:val="Intense Reference"/>
    <w:basedOn w:val="DefaultParagraphFont"/>
    <w:uiPriority w:val="32"/>
    <w:qFormat/>
    <w:rsid w:val="00043C6A"/>
    <w:rPr>
      <w:b/>
      <w:bCs/>
      <w:smallCaps/>
      <w:color w:val="5B9BD5" w:themeColor="accent1"/>
      <w:spacing w:val="5"/>
    </w:rPr>
  </w:style>
  <w:style w:type="character" w:styleId="Hyperlink">
    <w:name w:val="Hyperlink"/>
    <w:basedOn w:val="DefaultParagraphFont"/>
    <w:uiPriority w:val="99"/>
    <w:unhideWhenUsed/>
    <w:rsid w:val="00043C6A"/>
    <w:rPr>
      <w:color w:val="0563C1" w:themeColor="hyperlink"/>
      <w:u w:val="single"/>
    </w:rPr>
  </w:style>
  <w:style w:type="paragraph" w:styleId="NoSpacing">
    <w:name w:val="No Spacing"/>
    <w:uiPriority w:val="1"/>
    <w:qFormat/>
    <w:rsid w:val="00043C6A"/>
    <w:pPr>
      <w:spacing w:after="0" w:line="240" w:lineRule="auto"/>
    </w:pPr>
    <w:rPr>
      <w:lang w:val="en-ZA"/>
    </w:rPr>
  </w:style>
  <w:style w:type="character" w:styleId="FollowedHyperlink">
    <w:name w:val="FollowedHyperlink"/>
    <w:basedOn w:val="DefaultParagraphFont"/>
    <w:uiPriority w:val="99"/>
    <w:semiHidden/>
    <w:unhideWhenUsed/>
    <w:rsid w:val="00043C6A"/>
    <w:rPr>
      <w:color w:val="954F72" w:themeColor="followedHyperlink"/>
      <w:u w:val="single"/>
    </w:rPr>
  </w:style>
  <w:style w:type="paragraph" w:styleId="BalloonText">
    <w:name w:val="Balloon Text"/>
    <w:basedOn w:val="Normal"/>
    <w:link w:val="BalloonTextChar1"/>
    <w:uiPriority w:val="99"/>
    <w:semiHidden/>
    <w:unhideWhenUsed/>
    <w:rsid w:val="00043C6A"/>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043C6A"/>
    <w:rPr>
      <w:rFonts w:ascii="Segoe UI"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llinsdictionary.com/dictionary/english/imaging" TargetMode="External"/><Relationship Id="rId18" Type="http://schemas.openxmlformats.org/officeDocument/2006/relationships/hyperlink" Target="https://www.ncbi.nlm.nih.gov/pmc/articles/PMC10049456/" TargetMode="External"/><Relationship Id="rId26" Type="http://schemas.openxmlformats.org/officeDocument/2006/relationships/hyperlink" Target="https://www.state.gov/reports/2022-report-on-international-religious-freedom/zambia/" TargetMode="External"/><Relationship Id="rId3" Type="http://schemas.openxmlformats.org/officeDocument/2006/relationships/settings" Target="settings.xml"/><Relationship Id="rId21" Type="http://schemas.openxmlformats.org/officeDocument/2006/relationships/hyperlink" Target="http://www.churchleadership.org/apps/articles/default.asp?articleid=42392&amp;" TargetMode="External"/><Relationship Id="rId34"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hyperlink" Target="http://www.churchleadership.org/apps/articles/default.asp?articleid=42392&amp;" TargetMode="External"/><Relationship Id="rId17" Type="http://schemas.openxmlformats.org/officeDocument/2006/relationships/hyperlink" Target="https://earthandaltarmag.com/posts/where-is-the-christian-simplicity-movement" TargetMode="External"/><Relationship Id="rId25" Type="http://schemas.openxmlformats.org/officeDocument/2006/relationships/hyperlink" Target="https://doi" TargetMode="External"/><Relationship Id="rId33" Type="http://schemas.openxmlformats.org/officeDocument/2006/relationships/footer" Target="footer4.xml"/><Relationship Id="rId2" Type="http://schemas.openxmlformats.org/officeDocument/2006/relationships/styles" Target="styles.xml"/><Relationship Id="rId16" Type="http://schemas.openxmlformats.org/officeDocument/2006/relationships/hyperlink" Target="https://africadirections.com/corporate/PAM" TargetMode="External"/><Relationship Id="rId20" Type="http://schemas.openxmlformats.org/officeDocument/2006/relationships/hyperlink" Target="https://www.gla.ac.uk/0t4/humanities/files/mindmapping/Religion1_files/docs/Pragmatics" TargetMode="External"/><Relationship Id="rId29" Type="http://schemas.openxmlformats.org/officeDocument/2006/relationships/hyperlink" Target="https://www.zamstats.gov.zm/phocadownloa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hyperlink" Target="http://dx.doi.org/10.4102/hts.v67i1.837" TargetMode="External"/><Relationship Id="rId32"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yperlink" Target="http://www.daily-mail.co.zm/matero-city-within-a-city/" TargetMode="External"/><Relationship Id="rId23" Type="http://schemas.openxmlformats.org/officeDocument/2006/relationships/hyperlink" Target="https://www.britannica.com/place/Zambia" TargetMode="External"/><Relationship Id="rId28" Type="http://schemas.openxmlformats.org/officeDocument/2006/relationships/hyperlink" Target="http://www.times.co.zm/news/viewnews" TargetMode="External"/><Relationship Id="rId10" Type="http://schemas.openxmlformats.org/officeDocument/2006/relationships/header" Target="header1.xml"/><Relationship Id="rId19" Type="http://schemas.openxmlformats.org/officeDocument/2006/relationships/hyperlink" Target="https://doi.org/10.1207/s15430421tip3903_2" TargetMode="External"/><Relationship Id="rId31"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s://www.britannica.com/place/Zambia" TargetMode="External"/><Relationship Id="rId22" Type="http://schemas.openxmlformats.org/officeDocument/2006/relationships/hyperlink" Target="https://www.pewresearch.org/religious-projections-2010-2050/" TargetMode="External"/><Relationship Id="rId27" Type="http://schemas.openxmlformats.org/officeDocument/2006/relationships/hyperlink" Target="https://frankum" TargetMode="External"/><Relationship Id="rId30" Type="http://schemas.openxmlformats.org/officeDocument/2006/relationships/image" Target="media/image2.jpg"/><Relationship Id="rId35" Type="http://schemas.openxmlformats.org/officeDocument/2006/relationships/theme" Target="theme/theme1.xml"/><Relationship Id="rId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243</Pages>
  <Words>89395</Words>
  <Characters>509554</Characters>
  <Application>Microsoft Office Word</Application>
  <DocSecurity>0</DocSecurity>
  <Lines>4246</Lines>
  <Paragraphs>1195</Paragraphs>
  <ScaleCrop>false</ScaleCrop>
  <HeadingPairs>
    <vt:vector size="2" baseType="variant">
      <vt:variant>
        <vt:lpstr>Title</vt:lpstr>
      </vt:variant>
      <vt:variant>
        <vt:i4>1</vt:i4>
      </vt:variant>
    </vt:vector>
  </HeadingPairs>
  <TitlesOfParts>
    <vt:vector size="1" baseType="lpstr">
      <vt:lpstr>Imaging prosperity in African Christianity: a practical theological case study of urban congregations in Lusaka, Zambia</vt:lpstr>
    </vt:vector>
  </TitlesOfParts>
  <Company/>
  <LinksUpToDate>false</LinksUpToDate>
  <CharactersWithSpaces>597754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Imaging prosperity in African Christianity: a practical theological case study of urban congregations in Lusaka, Zambia</dc:title>
  <dc:subject>Submission:  PhD Thesis</dc:subject>
  <dc:creator>user</dc:creator>
  <cp:keywords/>
  <dc:description/>
  <cp:lastModifiedBy>g</cp:lastModifiedBy>
  <cp:revision>2</cp:revision>
  <cp:lastPrinted>2024-11-11T09:00:00Z</cp:lastPrinted>
  <dcterms:created xsi:type="dcterms:W3CDTF">2025-02-17T09:23:00Z</dcterms:created>
  <dcterms:modified xsi:type="dcterms:W3CDTF">2025-02-17T09:23:00Z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50d8a451d5e28388ca281c97bd2a7dab38fe3839295d5ff23b7c943a280e2edd</vt:lpwstr>
  </property>
</Properties>
</file>